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280" w:rsidRDefault="005E2280" w:rsidP="005E2280">
      <w:pPr>
        <w:spacing w:beforeLines="50" w:afterLines="50" w:line="360" w:lineRule="auto"/>
        <w:rPr>
          <w:rFonts w:ascii="Meiryo" w:eastAsiaTheme="minorEastAsia" w:hAnsi="Meiryo" w:cs="Meiryo"/>
          <w:b/>
        </w:rPr>
      </w:pPr>
      <w:r w:rsidRPr="00AE20C8">
        <w:rPr>
          <w:rFonts w:ascii="Meiryo" w:eastAsiaTheme="minorEastAsia" w:hAnsi="Meiryo" w:cs="Meiryo" w:hint="eastAsia"/>
          <w:b/>
        </w:rPr>
        <w:t>新农合跨省就医联网结报项目</w:t>
      </w:r>
      <w:r>
        <w:rPr>
          <w:rFonts w:ascii="Meiryo" w:eastAsiaTheme="minorEastAsia" w:hAnsi="Meiryo" w:cs="Meiryo" w:hint="eastAsia"/>
          <w:b/>
        </w:rPr>
        <w:t>招标文件参数及评分标准</w:t>
      </w:r>
    </w:p>
    <w:p w:rsidR="005E2280" w:rsidRPr="00AE20C8" w:rsidRDefault="005E2280" w:rsidP="005E2280"/>
    <w:p w:rsidR="005E2280" w:rsidRPr="00ED7DDA" w:rsidRDefault="005E2280" w:rsidP="005E2280">
      <w:pPr>
        <w:spacing w:beforeLines="50" w:afterLines="50" w:line="360" w:lineRule="auto"/>
        <w:outlineLvl w:val="0"/>
        <w:rPr>
          <w:rFonts w:ascii="Meiryo" w:eastAsiaTheme="minorEastAsia" w:hAnsi="Meiryo" w:cs="Meiryo"/>
          <w:b/>
        </w:rPr>
      </w:pPr>
      <w:r w:rsidRPr="00ED7DDA">
        <w:rPr>
          <w:rFonts w:ascii="Meiryo" w:eastAsiaTheme="minorEastAsia" w:hAnsi="Meiryo" w:cs="Meiryo" w:hint="eastAsia"/>
          <w:b/>
        </w:rPr>
        <w:t>1</w:t>
      </w:r>
      <w:r w:rsidRPr="00ED7DDA">
        <w:rPr>
          <w:rFonts w:ascii="Meiryo" w:eastAsiaTheme="minorEastAsia" w:hAnsi="Meiryo" w:cs="Meiryo" w:hint="eastAsia"/>
          <w:b/>
        </w:rPr>
        <w:t>、设备清单</w:t>
      </w:r>
    </w:p>
    <w:tbl>
      <w:tblPr>
        <w:tblStyle w:val="a6"/>
        <w:tblW w:w="0" w:type="auto"/>
        <w:tblLook w:val="04A0"/>
      </w:tblPr>
      <w:tblGrid>
        <w:gridCol w:w="1354"/>
        <w:gridCol w:w="2170"/>
        <w:gridCol w:w="2867"/>
        <w:gridCol w:w="2131"/>
      </w:tblGrid>
      <w:tr w:rsidR="005E2280" w:rsidTr="005C0164">
        <w:tc>
          <w:tcPr>
            <w:tcW w:w="1354" w:type="dxa"/>
          </w:tcPr>
          <w:p w:rsidR="005E2280" w:rsidRDefault="005E2280" w:rsidP="005C0164">
            <w:pPr>
              <w:jc w:val="center"/>
            </w:pPr>
            <w:r>
              <w:rPr>
                <w:rFonts w:hint="eastAsia"/>
              </w:rPr>
              <w:t>序号</w:t>
            </w:r>
          </w:p>
        </w:tc>
        <w:tc>
          <w:tcPr>
            <w:tcW w:w="2170" w:type="dxa"/>
          </w:tcPr>
          <w:p w:rsidR="005E2280" w:rsidRDefault="005E2280" w:rsidP="005C0164">
            <w:pPr>
              <w:jc w:val="center"/>
            </w:pPr>
            <w:r>
              <w:rPr>
                <w:rFonts w:hint="eastAsia"/>
              </w:rPr>
              <w:t>品名</w:t>
            </w:r>
          </w:p>
        </w:tc>
        <w:tc>
          <w:tcPr>
            <w:tcW w:w="2867" w:type="dxa"/>
          </w:tcPr>
          <w:p w:rsidR="005E2280" w:rsidRDefault="005E2280" w:rsidP="005C0164">
            <w:pPr>
              <w:jc w:val="center"/>
            </w:pPr>
            <w:r>
              <w:rPr>
                <w:rFonts w:hint="eastAsia"/>
              </w:rPr>
              <w:t>推荐品牌</w:t>
            </w:r>
          </w:p>
        </w:tc>
        <w:tc>
          <w:tcPr>
            <w:tcW w:w="2131" w:type="dxa"/>
          </w:tcPr>
          <w:p w:rsidR="005E2280" w:rsidRDefault="005E2280" w:rsidP="005C0164">
            <w:pPr>
              <w:jc w:val="center"/>
            </w:pPr>
            <w:r>
              <w:rPr>
                <w:rFonts w:hint="eastAsia"/>
              </w:rPr>
              <w:t>数量</w:t>
            </w:r>
          </w:p>
        </w:tc>
      </w:tr>
      <w:tr w:rsidR="005E2280" w:rsidTr="005C0164">
        <w:tc>
          <w:tcPr>
            <w:tcW w:w="1354" w:type="dxa"/>
          </w:tcPr>
          <w:p w:rsidR="005E2280" w:rsidRDefault="005E2280" w:rsidP="005C0164">
            <w:pPr>
              <w:jc w:val="center"/>
            </w:pPr>
            <w:r>
              <w:rPr>
                <w:rFonts w:hint="eastAsia"/>
              </w:rPr>
              <w:t>1</w:t>
            </w:r>
          </w:p>
        </w:tc>
        <w:tc>
          <w:tcPr>
            <w:tcW w:w="2170" w:type="dxa"/>
          </w:tcPr>
          <w:p w:rsidR="005E2280" w:rsidRPr="00CF5079" w:rsidRDefault="005E2280" w:rsidP="005C0164">
            <w:pPr>
              <w:jc w:val="center"/>
            </w:pPr>
            <w:r>
              <w:rPr>
                <w:rFonts w:hint="eastAsia"/>
              </w:rPr>
              <w:t>VPN</w:t>
            </w:r>
          </w:p>
        </w:tc>
        <w:tc>
          <w:tcPr>
            <w:tcW w:w="2867" w:type="dxa"/>
          </w:tcPr>
          <w:p w:rsidR="005E2280" w:rsidRDefault="005E2280" w:rsidP="005C0164">
            <w:pPr>
              <w:jc w:val="center"/>
            </w:pPr>
            <w:r>
              <w:rPr>
                <w:rFonts w:hint="eastAsia"/>
              </w:rPr>
              <w:t>深信服</w:t>
            </w:r>
          </w:p>
        </w:tc>
        <w:tc>
          <w:tcPr>
            <w:tcW w:w="2131" w:type="dxa"/>
          </w:tcPr>
          <w:p w:rsidR="005E2280" w:rsidRDefault="005E2280" w:rsidP="005C0164">
            <w:pPr>
              <w:jc w:val="center"/>
            </w:pPr>
            <w:r>
              <w:rPr>
                <w:rFonts w:hint="eastAsia"/>
              </w:rPr>
              <w:t>1</w:t>
            </w:r>
          </w:p>
        </w:tc>
      </w:tr>
      <w:tr w:rsidR="005E2280" w:rsidTr="005C0164">
        <w:tc>
          <w:tcPr>
            <w:tcW w:w="1354" w:type="dxa"/>
          </w:tcPr>
          <w:p w:rsidR="005E2280" w:rsidRDefault="005E2280" w:rsidP="005C0164">
            <w:pPr>
              <w:jc w:val="center"/>
            </w:pPr>
            <w:r>
              <w:rPr>
                <w:rFonts w:hint="eastAsia"/>
              </w:rPr>
              <w:t>2</w:t>
            </w:r>
          </w:p>
        </w:tc>
        <w:tc>
          <w:tcPr>
            <w:tcW w:w="2170" w:type="dxa"/>
          </w:tcPr>
          <w:p w:rsidR="005E2280" w:rsidRDefault="005E2280" w:rsidP="005C0164">
            <w:pPr>
              <w:jc w:val="center"/>
            </w:pPr>
            <w:r>
              <w:rPr>
                <w:rFonts w:hint="eastAsia"/>
              </w:rPr>
              <w:t>前置服务器</w:t>
            </w:r>
          </w:p>
        </w:tc>
        <w:tc>
          <w:tcPr>
            <w:tcW w:w="2867" w:type="dxa"/>
          </w:tcPr>
          <w:p w:rsidR="005E2280" w:rsidRDefault="005E2280" w:rsidP="005C0164">
            <w:pPr>
              <w:jc w:val="center"/>
            </w:pPr>
            <w:r>
              <w:rPr>
                <w:rFonts w:hint="eastAsia"/>
              </w:rPr>
              <w:t>惠普</w:t>
            </w:r>
            <w:bookmarkStart w:id="0" w:name="_GoBack"/>
            <w:bookmarkEnd w:id="0"/>
          </w:p>
        </w:tc>
        <w:tc>
          <w:tcPr>
            <w:tcW w:w="2131" w:type="dxa"/>
          </w:tcPr>
          <w:p w:rsidR="005E2280" w:rsidRDefault="005E2280" w:rsidP="005C0164">
            <w:pPr>
              <w:jc w:val="center"/>
            </w:pPr>
            <w:r>
              <w:rPr>
                <w:rFonts w:hint="eastAsia"/>
              </w:rPr>
              <w:t>1</w:t>
            </w:r>
          </w:p>
        </w:tc>
      </w:tr>
    </w:tbl>
    <w:p w:rsidR="005E2280" w:rsidRPr="00AE20C8" w:rsidRDefault="005E2280" w:rsidP="005E2280">
      <w:pPr>
        <w:jc w:val="center"/>
      </w:pPr>
    </w:p>
    <w:p w:rsidR="005E2280" w:rsidRDefault="005E2280" w:rsidP="005E2280"/>
    <w:p w:rsidR="005E2280" w:rsidRPr="00ED7DDA" w:rsidRDefault="005E2280" w:rsidP="005E2280">
      <w:pPr>
        <w:spacing w:beforeLines="50" w:afterLines="50" w:line="360" w:lineRule="auto"/>
        <w:outlineLvl w:val="0"/>
        <w:rPr>
          <w:rFonts w:ascii="Meiryo" w:eastAsiaTheme="minorEastAsia" w:hAnsi="Meiryo" w:cs="Meiryo"/>
          <w:b/>
        </w:rPr>
      </w:pPr>
      <w:r w:rsidRPr="00ED7DDA">
        <w:rPr>
          <w:rFonts w:ascii="Meiryo" w:eastAsiaTheme="minorEastAsia" w:hAnsi="Meiryo" w:cs="Meiryo" w:hint="eastAsia"/>
          <w:b/>
        </w:rPr>
        <w:t>2</w:t>
      </w:r>
      <w:r w:rsidRPr="00ED7DDA">
        <w:rPr>
          <w:rFonts w:ascii="Meiryo" w:eastAsiaTheme="minorEastAsia" w:hAnsi="Meiryo" w:cs="Meiryo" w:hint="eastAsia"/>
          <w:b/>
        </w:rPr>
        <w:t>、技术指标</w:t>
      </w:r>
    </w:p>
    <w:p w:rsidR="005E2280" w:rsidRDefault="005E2280" w:rsidP="005E2280">
      <w:pPr>
        <w:rPr>
          <w:rFonts w:ascii="Meiryo" w:eastAsiaTheme="minorEastAsia" w:hAnsi="Meiryo" w:cs="Meiryo"/>
          <w:b/>
        </w:rPr>
      </w:pPr>
      <w:r w:rsidRPr="00505DB4">
        <w:rPr>
          <w:rFonts w:ascii="Meiryo" w:eastAsia="Meiryo" w:hAnsi="Meiryo" w:cs="Meiryo"/>
          <w:b/>
        </w:rPr>
        <w:t>特别</w:t>
      </w:r>
      <w:r w:rsidRPr="00505DB4">
        <w:rPr>
          <w:rFonts w:ascii="宋体" w:hAnsi="宋体" w:cs="宋体" w:hint="eastAsia"/>
          <w:b/>
        </w:rPr>
        <w:t>说</w:t>
      </w:r>
      <w:r>
        <w:rPr>
          <w:rFonts w:ascii="Meiryo" w:eastAsia="Meiryo" w:hAnsi="Meiryo" w:cs="Meiryo" w:hint="eastAsia"/>
          <w:b/>
        </w:rPr>
        <w:t>明</w:t>
      </w:r>
      <w:r>
        <w:rPr>
          <w:rFonts w:ascii="Meiryo" w:eastAsiaTheme="minorEastAsia" w:hAnsi="Meiryo" w:cs="Meiryo" w:hint="eastAsia"/>
          <w:b/>
        </w:rPr>
        <w:t>：</w:t>
      </w:r>
      <w:r>
        <w:rPr>
          <w:rFonts w:ascii="Meiryo" w:eastAsiaTheme="minorEastAsia" w:hAnsi="Meiryo" w:cs="Meiryo" w:hint="eastAsia"/>
          <w:b/>
        </w:rPr>
        <w:t>1</w:t>
      </w:r>
      <w:r>
        <w:rPr>
          <w:rFonts w:ascii="Meiryo" w:eastAsiaTheme="minorEastAsia" w:hAnsi="Meiryo" w:cs="Meiryo" w:hint="eastAsia"/>
          <w:b/>
        </w:rPr>
        <w:t>、</w:t>
      </w:r>
      <w:r w:rsidRPr="00505DB4">
        <w:rPr>
          <w:rFonts w:ascii="Meiryo" w:eastAsia="Meiryo" w:hAnsi="Meiryo" w:cs="Meiryo"/>
          <w:b/>
        </w:rPr>
        <w:t>“</w:t>
      </w:r>
      <w:r w:rsidRPr="00505DB4">
        <w:rPr>
          <w:rFonts w:ascii="Meiryo" w:eastAsia="Meiryo" w:hAnsi="Meiryo" w:cs="Meiryo" w:hint="eastAsia"/>
          <w:b/>
        </w:rPr>
        <w:t>★</w:t>
      </w:r>
      <w:r w:rsidRPr="00505DB4">
        <w:rPr>
          <w:rFonts w:ascii="Meiryo" w:eastAsia="Meiryo" w:hAnsi="Meiryo" w:cs="Meiryo"/>
          <w:b/>
        </w:rPr>
        <w:t>”号指</w:t>
      </w:r>
      <w:r w:rsidRPr="00505DB4">
        <w:rPr>
          <w:rFonts w:ascii="宋体" w:hAnsi="宋体" w:cs="宋体" w:hint="eastAsia"/>
          <w:b/>
        </w:rPr>
        <w:t>标</w:t>
      </w:r>
      <w:r w:rsidRPr="00505DB4">
        <w:rPr>
          <w:rFonts w:ascii="Meiryo" w:eastAsia="Meiryo" w:hAnsi="Meiryo" w:cs="Meiryo" w:hint="eastAsia"/>
          <w:b/>
        </w:rPr>
        <w:t>是重要指</w:t>
      </w:r>
      <w:r w:rsidRPr="00505DB4">
        <w:rPr>
          <w:rFonts w:ascii="宋体" w:hAnsi="宋体" w:cs="宋体" w:hint="eastAsia"/>
          <w:b/>
        </w:rPr>
        <w:t>标</w:t>
      </w:r>
      <w:r w:rsidRPr="00505DB4">
        <w:rPr>
          <w:rFonts w:ascii="Meiryo" w:eastAsia="Meiryo" w:hAnsi="Meiryo" w:cs="Meiryo" w:hint="eastAsia"/>
          <w:b/>
        </w:rPr>
        <w:t>，偏离可能</w:t>
      </w:r>
      <w:r w:rsidRPr="00505DB4">
        <w:rPr>
          <w:rFonts w:ascii="宋体" w:hAnsi="宋体" w:cs="宋体" w:hint="eastAsia"/>
          <w:b/>
        </w:rPr>
        <w:t>导</w:t>
      </w:r>
      <w:r w:rsidRPr="00505DB4">
        <w:rPr>
          <w:rFonts w:ascii="Meiryo" w:eastAsia="Meiryo" w:hAnsi="Meiryo" w:cs="Meiryo" w:hint="eastAsia"/>
          <w:b/>
        </w:rPr>
        <w:t>致</w:t>
      </w:r>
      <w:r w:rsidRPr="00505DB4">
        <w:rPr>
          <w:rFonts w:ascii="宋体" w:hAnsi="宋体" w:cs="宋体" w:hint="eastAsia"/>
          <w:b/>
        </w:rPr>
        <w:t>标书</w:t>
      </w:r>
      <w:r w:rsidRPr="00505DB4">
        <w:rPr>
          <w:rFonts w:ascii="Meiryo" w:eastAsia="Meiryo" w:hAnsi="Meiryo" w:cs="Meiryo" w:hint="eastAsia"/>
          <w:b/>
        </w:rPr>
        <w:t>无效。</w:t>
      </w:r>
    </w:p>
    <w:p w:rsidR="005E2280" w:rsidRPr="00AE20C8" w:rsidRDefault="005E2280" w:rsidP="005E2280">
      <w:pPr>
        <w:rPr>
          <w:rFonts w:ascii="Meiryo" w:eastAsiaTheme="minorEastAsia" w:hAnsi="Meiryo" w:cs="Meiryo"/>
          <w:b/>
        </w:rPr>
      </w:pPr>
      <w:r>
        <w:rPr>
          <w:rFonts w:ascii="Meiryo" w:eastAsiaTheme="minorEastAsia" w:hAnsi="Meiryo" w:cs="Meiryo" w:hint="eastAsia"/>
          <w:b/>
        </w:rPr>
        <w:t xml:space="preserve">           2</w:t>
      </w:r>
      <w:r>
        <w:rPr>
          <w:rFonts w:ascii="Meiryo" w:eastAsiaTheme="minorEastAsia" w:hAnsi="Meiryo" w:cs="Meiryo" w:hint="eastAsia"/>
          <w:b/>
        </w:rPr>
        <w:t>、设备序列号对应最终用户是宁波市鄞州人民医院。</w:t>
      </w:r>
    </w:p>
    <w:p w:rsidR="005E2280" w:rsidRPr="00AE20C8" w:rsidRDefault="005E2280" w:rsidP="005E2280">
      <w:pPr>
        <w:spacing w:beforeLines="50" w:afterLines="50" w:line="360" w:lineRule="auto"/>
        <w:outlineLvl w:val="1"/>
        <w:rPr>
          <w:rFonts w:ascii="Meiryo" w:eastAsiaTheme="minorEastAsia" w:hAnsi="Meiryo" w:cs="Meiryo"/>
          <w:b/>
        </w:rPr>
      </w:pPr>
      <w:r>
        <w:rPr>
          <w:rFonts w:ascii="Meiryo" w:eastAsiaTheme="minorEastAsia" w:hAnsi="Meiryo" w:cs="Meiryo" w:hint="eastAsia"/>
          <w:b/>
        </w:rPr>
        <w:t>2.1</w:t>
      </w:r>
      <w:r>
        <w:rPr>
          <w:rFonts w:ascii="Meiryo" w:eastAsiaTheme="minorEastAsia" w:hAnsi="Meiryo" w:cs="Meiryo" w:hint="eastAsia"/>
          <w:b/>
        </w:rPr>
        <w:t>、</w:t>
      </w:r>
      <w:r>
        <w:rPr>
          <w:rFonts w:ascii="Meiryo" w:eastAsiaTheme="minorEastAsia" w:hAnsi="Meiryo" w:cs="Meiryo" w:hint="eastAsia"/>
          <w:b/>
        </w:rPr>
        <w:t>VPN</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0"/>
        <w:gridCol w:w="7114"/>
      </w:tblGrid>
      <w:tr w:rsidR="005E2280" w:rsidRPr="00CC0529" w:rsidTr="005C0164">
        <w:trPr>
          <w:cantSplit/>
          <w:trHeight w:val="250"/>
          <w:jc w:val="center"/>
        </w:trPr>
        <w:tc>
          <w:tcPr>
            <w:tcW w:w="1360" w:type="dxa"/>
            <w:tcBorders>
              <w:tl2br w:val="nil"/>
              <w:tr2bl w:val="nil"/>
            </w:tcBorders>
            <w:shd w:val="clear" w:color="auto" w:fill="C4BC96" w:themeFill="background2" w:themeFillShade="BF"/>
            <w:vAlign w:val="center"/>
          </w:tcPr>
          <w:p w:rsidR="005E2280" w:rsidRPr="00AE20C8" w:rsidRDefault="005E2280" w:rsidP="005C0164">
            <w:pPr>
              <w:widowControl/>
              <w:jc w:val="center"/>
              <w:rPr>
                <w:rFonts w:asciiTheme="minorEastAsia" w:hAnsiTheme="minorEastAsia" w:cs="Arial"/>
                <w:b/>
                <w:bCs/>
                <w:color w:val="000000" w:themeColor="text1"/>
                <w:kern w:val="0"/>
                <w:sz w:val="18"/>
                <w:szCs w:val="18"/>
              </w:rPr>
            </w:pPr>
            <w:r w:rsidRPr="00AE20C8">
              <w:rPr>
                <w:rFonts w:asciiTheme="minorEastAsia" w:hAnsiTheme="minorEastAsia" w:cs="Arial" w:hint="eastAsia"/>
                <w:b/>
                <w:bCs/>
                <w:color w:val="000000" w:themeColor="text1"/>
                <w:kern w:val="0"/>
                <w:sz w:val="18"/>
                <w:szCs w:val="18"/>
              </w:rPr>
              <w:t>项目</w:t>
            </w:r>
          </w:p>
        </w:tc>
        <w:tc>
          <w:tcPr>
            <w:tcW w:w="7114" w:type="dxa"/>
            <w:tcBorders>
              <w:tl2br w:val="nil"/>
              <w:tr2bl w:val="nil"/>
            </w:tcBorders>
            <w:shd w:val="clear" w:color="auto" w:fill="C4BC96" w:themeFill="background2" w:themeFillShade="BF"/>
            <w:vAlign w:val="center"/>
          </w:tcPr>
          <w:p w:rsidR="005E2280" w:rsidRPr="00AE20C8" w:rsidRDefault="005E2280" w:rsidP="005C0164">
            <w:pPr>
              <w:widowControl/>
              <w:jc w:val="left"/>
              <w:rPr>
                <w:rFonts w:asciiTheme="minorEastAsia" w:hAnsiTheme="minorEastAsia" w:cs="Arial"/>
                <w:b/>
                <w:bCs/>
                <w:color w:val="000000" w:themeColor="text1"/>
                <w:kern w:val="0"/>
                <w:sz w:val="18"/>
                <w:szCs w:val="18"/>
              </w:rPr>
            </w:pPr>
            <w:r w:rsidRPr="00AE20C8">
              <w:rPr>
                <w:rFonts w:asciiTheme="minorEastAsia" w:hAnsiTheme="minorEastAsia" w:cs="Arial" w:hint="eastAsia"/>
                <w:b/>
                <w:bCs/>
                <w:color w:val="000000" w:themeColor="text1"/>
                <w:kern w:val="0"/>
                <w:sz w:val="18"/>
                <w:szCs w:val="18"/>
              </w:rPr>
              <w:t>具体功能要求</w:t>
            </w:r>
          </w:p>
        </w:tc>
      </w:tr>
      <w:tr w:rsidR="005E2280" w:rsidRPr="00CC0529" w:rsidTr="005C0164">
        <w:trPr>
          <w:cantSplit/>
          <w:trHeight w:val="250"/>
          <w:jc w:val="center"/>
        </w:trPr>
        <w:tc>
          <w:tcPr>
            <w:tcW w:w="1360" w:type="dxa"/>
            <w:tcBorders>
              <w:tl2br w:val="nil"/>
              <w:tr2bl w:val="nil"/>
            </w:tcBorders>
            <w:vAlign w:val="center"/>
          </w:tcPr>
          <w:p w:rsidR="005E2280" w:rsidRPr="00CC0529" w:rsidRDefault="005E2280" w:rsidP="005C0164">
            <w:pPr>
              <w:widowControl/>
              <w:jc w:val="center"/>
              <w:rPr>
                <w:rFonts w:asciiTheme="minorEastAsia" w:eastAsiaTheme="minorEastAsia" w:hAnsiTheme="minorEastAsia"/>
                <w:sz w:val="18"/>
                <w:szCs w:val="18"/>
              </w:rPr>
            </w:pPr>
            <w:r w:rsidRPr="00CC0529">
              <w:rPr>
                <w:rFonts w:asciiTheme="minorEastAsia" w:eastAsiaTheme="minorEastAsia" w:hAnsiTheme="minorEastAsia" w:hint="eastAsia"/>
                <w:sz w:val="18"/>
                <w:szCs w:val="18"/>
              </w:rPr>
              <w:t>数量</w:t>
            </w:r>
          </w:p>
        </w:tc>
        <w:tc>
          <w:tcPr>
            <w:tcW w:w="7114" w:type="dxa"/>
            <w:tcBorders>
              <w:tl2br w:val="nil"/>
              <w:tr2bl w:val="nil"/>
            </w:tcBorders>
            <w:vAlign w:val="center"/>
          </w:tcPr>
          <w:p w:rsidR="005E2280" w:rsidRPr="00CC0529" w:rsidRDefault="005E2280" w:rsidP="005C0164">
            <w:pPr>
              <w:widowControl/>
              <w:jc w:val="left"/>
              <w:rPr>
                <w:rFonts w:asciiTheme="minorEastAsia" w:eastAsiaTheme="minorEastAsia" w:hAnsiTheme="minorEastAsia" w:cs="宋体"/>
                <w:color w:val="000000"/>
                <w:kern w:val="0"/>
                <w:sz w:val="18"/>
                <w:szCs w:val="18"/>
              </w:rPr>
            </w:pPr>
            <w:r w:rsidRPr="00CC0529">
              <w:rPr>
                <w:rFonts w:asciiTheme="minorEastAsia" w:eastAsiaTheme="minorEastAsia" w:hAnsiTheme="minorEastAsia" w:cs="宋体" w:hint="eastAsia"/>
                <w:color w:val="000000"/>
                <w:kern w:val="0"/>
                <w:sz w:val="18"/>
                <w:szCs w:val="18"/>
              </w:rPr>
              <w:t>1套</w:t>
            </w:r>
          </w:p>
        </w:tc>
      </w:tr>
      <w:tr w:rsidR="005E2280" w:rsidRPr="00CC0529" w:rsidTr="005C0164">
        <w:trPr>
          <w:cantSplit/>
          <w:trHeight w:val="250"/>
          <w:jc w:val="center"/>
        </w:trPr>
        <w:tc>
          <w:tcPr>
            <w:tcW w:w="1360" w:type="dxa"/>
            <w:tcBorders>
              <w:tl2br w:val="nil"/>
              <w:tr2bl w:val="nil"/>
            </w:tcBorders>
            <w:vAlign w:val="center"/>
          </w:tcPr>
          <w:p w:rsidR="005E2280" w:rsidRPr="00CC0529" w:rsidRDefault="005E2280" w:rsidP="005C0164">
            <w:pPr>
              <w:widowControl/>
              <w:jc w:val="center"/>
              <w:rPr>
                <w:rFonts w:asciiTheme="minorEastAsia" w:eastAsiaTheme="minorEastAsia" w:hAnsiTheme="minorEastAsia"/>
                <w:sz w:val="18"/>
                <w:szCs w:val="18"/>
              </w:rPr>
            </w:pPr>
            <w:r w:rsidRPr="00CC0529">
              <w:rPr>
                <w:rFonts w:asciiTheme="minorEastAsia" w:eastAsiaTheme="minorEastAsia" w:hAnsiTheme="minorEastAsia" w:hint="eastAsia"/>
                <w:sz w:val="18"/>
                <w:szCs w:val="18"/>
              </w:rPr>
              <w:t>SSLVPN加密速度</w:t>
            </w:r>
          </w:p>
        </w:tc>
        <w:tc>
          <w:tcPr>
            <w:tcW w:w="7114" w:type="dxa"/>
            <w:tcBorders>
              <w:tl2br w:val="nil"/>
              <w:tr2bl w:val="nil"/>
            </w:tcBorders>
            <w:vAlign w:val="center"/>
          </w:tcPr>
          <w:p w:rsidR="005E2280" w:rsidRPr="00CC0529" w:rsidRDefault="005E2280" w:rsidP="005C0164">
            <w:pPr>
              <w:widowControl/>
              <w:jc w:val="left"/>
              <w:rPr>
                <w:rFonts w:asciiTheme="minorEastAsia" w:eastAsiaTheme="minorEastAsia" w:hAnsiTheme="minorEastAsia"/>
                <w:sz w:val="18"/>
                <w:szCs w:val="18"/>
              </w:rPr>
            </w:pPr>
            <w:r w:rsidRPr="00CC0529">
              <w:rPr>
                <w:rFonts w:asciiTheme="minorEastAsia" w:eastAsiaTheme="minorEastAsia" w:hAnsiTheme="minorEastAsia" w:cs="宋体" w:hint="eastAsia"/>
                <w:color w:val="000000"/>
                <w:kern w:val="0"/>
                <w:sz w:val="18"/>
                <w:szCs w:val="18"/>
              </w:rPr>
              <w:t>110 Mbps</w:t>
            </w:r>
          </w:p>
        </w:tc>
      </w:tr>
      <w:tr w:rsidR="005E2280" w:rsidRPr="00CC0529" w:rsidTr="005C0164">
        <w:trPr>
          <w:cantSplit/>
          <w:trHeight w:val="250"/>
          <w:jc w:val="center"/>
        </w:trPr>
        <w:tc>
          <w:tcPr>
            <w:tcW w:w="1360" w:type="dxa"/>
            <w:tcBorders>
              <w:tl2br w:val="nil"/>
              <w:tr2bl w:val="nil"/>
            </w:tcBorders>
            <w:vAlign w:val="center"/>
          </w:tcPr>
          <w:p w:rsidR="005E2280" w:rsidRPr="00CC0529" w:rsidRDefault="005E2280" w:rsidP="005C0164">
            <w:pPr>
              <w:widowControl/>
              <w:jc w:val="center"/>
              <w:rPr>
                <w:rFonts w:asciiTheme="minorEastAsia" w:eastAsiaTheme="minorEastAsia" w:hAnsiTheme="minorEastAsia"/>
                <w:sz w:val="18"/>
                <w:szCs w:val="18"/>
              </w:rPr>
            </w:pPr>
            <w:r w:rsidRPr="00CC0529">
              <w:rPr>
                <w:rFonts w:asciiTheme="minorEastAsia" w:eastAsiaTheme="minorEastAsia" w:hAnsiTheme="minorEastAsia" w:hint="eastAsia"/>
                <w:sz w:val="18"/>
                <w:szCs w:val="18"/>
              </w:rPr>
              <w:t>SSLVPN并发用户数</w:t>
            </w:r>
          </w:p>
        </w:tc>
        <w:tc>
          <w:tcPr>
            <w:tcW w:w="7114" w:type="dxa"/>
            <w:tcBorders>
              <w:tl2br w:val="nil"/>
              <w:tr2bl w:val="nil"/>
            </w:tcBorders>
            <w:vAlign w:val="center"/>
          </w:tcPr>
          <w:p w:rsidR="005E2280" w:rsidRPr="00CC0529" w:rsidRDefault="005E2280" w:rsidP="005C0164">
            <w:pPr>
              <w:widowControl/>
              <w:jc w:val="left"/>
              <w:rPr>
                <w:rFonts w:asciiTheme="minorEastAsia" w:eastAsiaTheme="minorEastAsia" w:hAnsiTheme="minorEastAsia"/>
                <w:sz w:val="18"/>
                <w:szCs w:val="18"/>
              </w:rPr>
            </w:pPr>
            <w:r w:rsidRPr="00CC0529">
              <w:rPr>
                <w:rFonts w:asciiTheme="minorEastAsia" w:eastAsiaTheme="minorEastAsia" w:hAnsiTheme="minorEastAsia" w:cs="宋体" w:hint="eastAsia"/>
                <w:color w:val="000000"/>
                <w:kern w:val="0"/>
                <w:sz w:val="18"/>
                <w:szCs w:val="18"/>
              </w:rPr>
              <w:t xml:space="preserve">350 </w:t>
            </w:r>
          </w:p>
        </w:tc>
      </w:tr>
      <w:tr w:rsidR="005E2280" w:rsidRPr="00CC0529" w:rsidTr="005C0164">
        <w:trPr>
          <w:cantSplit/>
          <w:trHeight w:val="250"/>
          <w:jc w:val="center"/>
        </w:trPr>
        <w:tc>
          <w:tcPr>
            <w:tcW w:w="1360" w:type="dxa"/>
            <w:tcBorders>
              <w:tl2br w:val="nil"/>
              <w:tr2bl w:val="nil"/>
            </w:tcBorders>
            <w:vAlign w:val="center"/>
          </w:tcPr>
          <w:p w:rsidR="005E2280" w:rsidRPr="00CC0529" w:rsidRDefault="005E2280" w:rsidP="005C0164">
            <w:pPr>
              <w:widowControl/>
              <w:jc w:val="center"/>
              <w:rPr>
                <w:rFonts w:asciiTheme="minorEastAsia" w:eastAsiaTheme="minorEastAsia" w:hAnsiTheme="minorEastAsia"/>
                <w:sz w:val="18"/>
                <w:szCs w:val="18"/>
              </w:rPr>
            </w:pPr>
            <w:r w:rsidRPr="00CC0529">
              <w:rPr>
                <w:rFonts w:asciiTheme="minorEastAsia" w:eastAsiaTheme="minorEastAsia" w:hAnsiTheme="minorEastAsia" w:hint="eastAsia"/>
                <w:sz w:val="18"/>
                <w:szCs w:val="18"/>
              </w:rPr>
              <w:t>防火墙吞吐量</w:t>
            </w:r>
          </w:p>
        </w:tc>
        <w:tc>
          <w:tcPr>
            <w:tcW w:w="7114" w:type="dxa"/>
            <w:tcBorders>
              <w:tl2br w:val="nil"/>
              <w:tr2bl w:val="nil"/>
            </w:tcBorders>
            <w:vAlign w:val="center"/>
          </w:tcPr>
          <w:p w:rsidR="005E2280" w:rsidRPr="00CC0529" w:rsidRDefault="005E2280" w:rsidP="005C0164">
            <w:pPr>
              <w:widowControl/>
              <w:jc w:val="left"/>
              <w:rPr>
                <w:rFonts w:asciiTheme="minorEastAsia" w:eastAsiaTheme="minorEastAsia" w:hAnsiTheme="minorEastAsia"/>
                <w:sz w:val="18"/>
                <w:szCs w:val="18"/>
              </w:rPr>
            </w:pPr>
            <w:r w:rsidRPr="00CC0529">
              <w:rPr>
                <w:rFonts w:asciiTheme="minorEastAsia" w:eastAsiaTheme="minorEastAsia" w:hAnsiTheme="minorEastAsia" w:cs="宋体" w:hint="eastAsia"/>
                <w:color w:val="000000"/>
                <w:kern w:val="0"/>
                <w:sz w:val="18"/>
                <w:szCs w:val="18"/>
              </w:rPr>
              <w:t>160Mbps</w:t>
            </w:r>
          </w:p>
        </w:tc>
      </w:tr>
      <w:tr w:rsidR="005E2280" w:rsidRPr="00CC0529" w:rsidTr="005C0164">
        <w:trPr>
          <w:cantSplit/>
          <w:trHeight w:val="250"/>
          <w:jc w:val="center"/>
        </w:trPr>
        <w:tc>
          <w:tcPr>
            <w:tcW w:w="1360" w:type="dxa"/>
            <w:tcBorders>
              <w:tl2br w:val="nil"/>
              <w:tr2bl w:val="nil"/>
            </w:tcBorders>
            <w:vAlign w:val="center"/>
          </w:tcPr>
          <w:p w:rsidR="005E2280" w:rsidRPr="00CC0529" w:rsidRDefault="005E2280" w:rsidP="005C0164">
            <w:pPr>
              <w:widowControl/>
              <w:jc w:val="center"/>
              <w:rPr>
                <w:rFonts w:asciiTheme="minorEastAsia" w:eastAsiaTheme="minorEastAsia" w:hAnsiTheme="minorEastAsia"/>
                <w:sz w:val="18"/>
                <w:szCs w:val="18"/>
              </w:rPr>
            </w:pPr>
            <w:r w:rsidRPr="00CC0529">
              <w:rPr>
                <w:rFonts w:asciiTheme="minorEastAsia" w:eastAsiaTheme="minorEastAsia" w:hAnsiTheme="minorEastAsia" w:hint="eastAsia"/>
                <w:sz w:val="18"/>
                <w:szCs w:val="18"/>
              </w:rPr>
              <w:t>网络接口</w:t>
            </w:r>
          </w:p>
        </w:tc>
        <w:tc>
          <w:tcPr>
            <w:tcW w:w="7114" w:type="dxa"/>
            <w:tcBorders>
              <w:tl2br w:val="nil"/>
              <w:tr2bl w:val="nil"/>
            </w:tcBorders>
            <w:vAlign w:val="center"/>
          </w:tcPr>
          <w:p w:rsidR="005E2280" w:rsidRPr="00CC0529" w:rsidRDefault="005E2280" w:rsidP="005C0164">
            <w:pPr>
              <w:widowControl/>
              <w:snapToGrid w:val="0"/>
              <w:ind w:firstLineChars="5" w:firstLine="9"/>
              <w:jc w:val="left"/>
              <w:rPr>
                <w:rFonts w:asciiTheme="minorEastAsia" w:eastAsiaTheme="minorEastAsia" w:hAnsiTheme="minorEastAsia" w:cs="宋体"/>
                <w:color w:val="000000"/>
                <w:kern w:val="0"/>
                <w:sz w:val="18"/>
                <w:szCs w:val="18"/>
              </w:rPr>
            </w:pPr>
            <w:r w:rsidRPr="00CC0529">
              <w:rPr>
                <w:rFonts w:asciiTheme="minorEastAsia" w:eastAsiaTheme="minorEastAsia" w:hAnsiTheme="minorEastAsia" w:cs="宋体" w:hint="eastAsia"/>
                <w:color w:val="000000"/>
                <w:kern w:val="0"/>
                <w:sz w:val="18"/>
                <w:szCs w:val="18"/>
              </w:rPr>
              <w:t>4个千兆电口</w:t>
            </w:r>
          </w:p>
        </w:tc>
      </w:tr>
      <w:tr w:rsidR="005E2280" w:rsidRPr="00CC0529" w:rsidTr="005C0164">
        <w:trPr>
          <w:trHeight w:val="270"/>
          <w:jc w:val="center"/>
        </w:trPr>
        <w:tc>
          <w:tcPr>
            <w:tcW w:w="1360" w:type="dxa"/>
            <w:vAlign w:val="center"/>
          </w:tcPr>
          <w:p w:rsidR="005E2280" w:rsidRPr="00CC0529" w:rsidRDefault="005E2280" w:rsidP="005C0164">
            <w:pPr>
              <w:widowControl/>
              <w:jc w:val="center"/>
              <w:rPr>
                <w:rFonts w:asciiTheme="minorEastAsia" w:eastAsiaTheme="minorEastAsia" w:hAnsiTheme="minorEastAsia" w:cs="宋体"/>
                <w:b/>
                <w:bCs/>
                <w:kern w:val="0"/>
                <w:sz w:val="18"/>
                <w:szCs w:val="18"/>
              </w:rPr>
            </w:pPr>
            <w:r w:rsidRPr="00CC0529">
              <w:rPr>
                <w:rFonts w:asciiTheme="minorEastAsia" w:eastAsiaTheme="minorEastAsia" w:hAnsiTheme="minorEastAsia" w:cs="宋体" w:hint="eastAsia"/>
                <w:b/>
                <w:bCs/>
                <w:kern w:val="0"/>
                <w:sz w:val="18"/>
                <w:szCs w:val="18"/>
              </w:rPr>
              <w:t>项目</w:t>
            </w:r>
          </w:p>
        </w:tc>
        <w:tc>
          <w:tcPr>
            <w:tcW w:w="7114" w:type="dxa"/>
            <w:vAlign w:val="center"/>
          </w:tcPr>
          <w:p w:rsidR="005E2280" w:rsidRPr="00CC0529" w:rsidRDefault="005E2280" w:rsidP="005C0164">
            <w:pPr>
              <w:widowControl/>
              <w:jc w:val="left"/>
              <w:rPr>
                <w:rFonts w:asciiTheme="minorEastAsia" w:eastAsiaTheme="minorEastAsia" w:hAnsiTheme="minorEastAsia" w:cs="宋体"/>
                <w:b/>
                <w:bCs/>
                <w:kern w:val="0"/>
                <w:sz w:val="18"/>
                <w:szCs w:val="18"/>
              </w:rPr>
            </w:pPr>
            <w:r w:rsidRPr="00CC0529">
              <w:rPr>
                <w:rFonts w:asciiTheme="minorEastAsia" w:eastAsiaTheme="minorEastAsia" w:hAnsiTheme="minorEastAsia" w:cs="宋体" w:hint="eastAsia"/>
                <w:b/>
                <w:bCs/>
                <w:kern w:val="0"/>
                <w:sz w:val="18"/>
                <w:szCs w:val="18"/>
              </w:rPr>
              <w:t>功能指标要求</w:t>
            </w:r>
          </w:p>
        </w:tc>
      </w:tr>
      <w:tr w:rsidR="005E2280" w:rsidRPr="00CC0529" w:rsidTr="005C0164">
        <w:trPr>
          <w:trHeight w:val="270"/>
          <w:jc w:val="center"/>
        </w:trPr>
        <w:tc>
          <w:tcPr>
            <w:tcW w:w="1360" w:type="dxa"/>
            <w:vAlign w:val="center"/>
          </w:tcPr>
          <w:p w:rsidR="005E2280" w:rsidRPr="00CC0529" w:rsidRDefault="005E2280" w:rsidP="005C0164">
            <w:pPr>
              <w:widowControl/>
              <w:jc w:val="center"/>
              <w:rPr>
                <w:rFonts w:asciiTheme="minorEastAsia" w:eastAsiaTheme="minorEastAsia" w:hAnsiTheme="minorEastAsia" w:cs="宋体"/>
                <w:b/>
                <w:bCs/>
                <w:kern w:val="0"/>
                <w:sz w:val="18"/>
                <w:szCs w:val="18"/>
              </w:rPr>
            </w:pPr>
            <w:r w:rsidRPr="00CC0529">
              <w:rPr>
                <w:rFonts w:asciiTheme="minorEastAsia" w:eastAsiaTheme="minorEastAsia" w:hAnsiTheme="minorEastAsia" w:cs="宋体" w:hint="eastAsia"/>
                <w:b/>
                <w:bCs/>
                <w:kern w:val="0"/>
                <w:sz w:val="18"/>
                <w:szCs w:val="18"/>
              </w:rPr>
              <w:t>部署方式</w:t>
            </w:r>
          </w:p>
        </w:tc>
        <w:tc>
          <w:tcPr>
            <w:tcW w:w="7114" w:type="dxa"/>
            <w:vAlign w:val="center"/>
          </w:tcPr>
          <w:p w:rsidR="005E2280" w:rsidRPr="00CC0529" w:rsidRDefault="005E2280" w:rsidP="005C0164">
            <w:pPr>
              <w:widowControl/>
              <w:jc w:val="left"/>
              <w:rPr>
                <w:rFonts w:asciiTheme="minorEastAsia" w:eastAsiaTheme="minorEastAsia" w:hAnsiTheme="minorEastAsia" w:cs="宋体"/>
                <w:b/>
                <w:bCs/>
                <w:kern w:val="0"/>
                <w:sz w:val="18"/>
                <w:szCs w:val="18"/>
              </w:rPr>
            </w:pPr>
            <w:r w:rsidRPr="00CC0529">
              <w:rPr>
                <w:rFonts w:asciiTheme="minorEastAsia" w:eastAsiaTheme="minorEastAsia" w:hAnsiTheme="minorEastAsia" w:hint="eastAsia"/>
                <w:sz w:val="18"/>
                <w:szCs w:val="18"/>
              </w:rPr>
              <w:t>支持</w:t>
            </w:r>
            <w:r w:rsidRPr="00CC0529">
              <w:rPr>
                <w:rFonts w:asciiTheme="minorEastAsia" w:eastAsiaTheme="minorEastAsia" w:hAnsiTheme="minorEastAsia"/>
                <w:sz w:val="18"/>
                <w:szCs w:val="18"/>
              </w:rPr>
              <w:t>网关模式</w:t>
            </w:r>
            <w:r w:rsidRPr="00CC0529">
              <w:rPr>
                <w:rFonts w:asciiTheme="minorEastAsia" w:eastAsiaTheme="minorEastAsia" w:hAnsiTheme="minorEastAsia" w:hint="eastAsia"/>
                <w:sz w:val="18"/>
                <w:szCs w:val="18"/>
              </w:rPr>
              <w:t>、单臂模式部署两种方式；</w:t>
            </w:r>
          </w:p>
        </w:tc>
      </w:tr>
      <w:tr w:rsidR="005E2280" w:rsidRPr="00CC0529" w:rsidTr="005C0164">
        <w:trPr>
          <w:trHeight w:val="123"/>
          <w:jc w:val="center"/>
        </w:trPr>
        <w:tc>
          <w:tcPr>
            <w:tcW w:w="1360" w:type="dxa"/>
            <w:vMerge w:val="restart"/>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r w:rsidRPr="00CC0529">
              <w:rPr>
                <w:rFonts w:asciiTheme="minorEastAsia" w:eastAsiaTheme="minorEastAsia" w:hAnsiTheme="minorEastAsia" w:cs="宋体" w:hint="eastAsia"/>
                <w:b/>
                <w:kern w:val="0"/>
                <w:sz w:val="18"/>
                <w:szCs w:val="18"/>
              </w:rPr>
              <w:t>基本特性</w:t>
            </w: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专业VPN设备，采用标准SSL、TLS 协议，同时支持IPSec VPN、SSLVPN两种VPN，非插卡或防火墙带VPN模块设备。</w:t>
            </w:r>
          </w:p>
        </w:tc>
      </w:tr>
      <w:tr w:rsidR="005E2280" w:rsidRPr="00CC0529" w:rsidTr="005C0164">
        <w:trPr>
          <w:trHeight w:val="575"/>
          <w:jc w:val="center"/>
        </w:trPr>
        <w:tc>
          <w:tcPr>
            <w:tcW w:w="1360" w:type="dxa"/>
            <w:vMerge/>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支持PC终端使用包括Windows8、Windows7、Windows Vista、Windows xp、Mac OS、Linux等主流操作系统来登录SSLVPN系统，并完整支持该操作系统下的各种IP层以上的B/S和C/S应用；</w:t>
            </w:r>
          </w:p>
        </w:tc>
      </w:tr>
      <w:tr w:rsidR="005E2280" w:rsidRPr="00CC0529" w:rsidTr="005C0164">
        <w:trPr>
          <w:trHeight w:val="908"/>
          <w:jc w:val="center"/>
        </w:trPr>
        <w:tc>
          <w:tcPr>
            <w:tcW w:w="1360" w:type="dxa"/>
            <w:vMerge/>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MS Mincho"/>
                <w:kern w:val="0"/>
                <w:sz w:val="18"/>
                <w:szCs w:val="18"/>
              </w:rPr>
              <w:t>★支持</w:t>
            </w:r>
            <w:r w:rsidRPr="00CC0529">
              <w:rPr>
                <w:rFonts w:asciiTheme="minorEastAsia" w:eastAsiaTheme="minorEastAsia" w:hAnsiTheme="minorEastAsia" w:cs="宋体" w:hint="eastAsia"/>
                <w:kern w:val="0"/>
                <w:sz w:val="18"/>
                <w:szCs w:val="18"/>
              </w:rPr>
              <w:t>终</w:t>
            </w:r>
            <w:r w:rsidRPr="00CC0529">
              <w:rPr>
                <w:rFonts w:asciiTheme="minorEastAsia" w:eastAsiaTheme="minorEastAsia" w:hAnsiTheme="minorEastAsia" w:cs="MS Mincho"/>
                <w:kern w:val="0"/>
                <w:sz w:val="18"/>
                <w:szCs w:val="18"/>
              </w:rPr>
              <w:t>端使用包括</w:t>
            </w:r>
            <w:r w:rsidRPr="00CC0529">
              <w:rPr>
                <w:rFonts w:asciiTheme="minorEastAsia" w:eastAsiaTheme="minorEastAsia" w:hAnsiTheme="minorEastAsia" w:cs="宋体" w:hint="eastAsia"/>
                <w:kern w:val="0"/>
                <w:sz w:val="18"/>
                <w:szCs w:val="18"/>
              </w:rPr>
              <w:t>IE6</w:t>
            </w:r>
            <w:r w:rsidRPr="00CC0529">
              <w:rPr>
                <w:rFonts w:asciiTheme="minorEastAsia" w:eastAsiaTheme="minorEastAsia" w:hAnsiTheme="minorEastAsia" w:cs="MS Mincho"/>
                <w:kern w:val="0"/>
                <w:sz w:val="18"/>
                <w:szCs w:val="18"/>
              </w:rPr>
              <w:t>、</w:t>
            </w:r>
            <w:r w:rsidRPr="00CC0529">
              <w:rPr>
                <w:rFonts w:asciiTheme="minorEastAsia" w:eastAsiaTheme="minorEastAsia" w:hAnsiTheme="minorEastAsia" w:cs="宋体" w:hint="eastAsia"/>
                <w:kern w:val="0"/>
                <w:sz w:val="18"/>
                <w:szCs w:val="18"/>
              </w:rPr>
              <w:t>7</w:t>
            </w:r>
            <w:r w:rsidRPr="00CC0529">
              <w:rPr>
                <w:rFonts w:asciiTheme="minorEastAsia" w:eastAsiaTheme="minorEastAsia" w:hAnsiTheme="minorEastAsia" w:cs="MS Mincho"/>
                <w:kern w:val="0"/>
                <w:sz w:val="18"/>
                <w:szCs w:val="18"/>
              </w:rPr>
              <w:t>、</w:t>
            </w:r>
            <w:r w:rsidRPr="00CC0529">
              <w:rPr>
                <w:rFonts w:asciiTheme="minorEastAsia" w:eastAsiaTheme="minorEastAsia" w:hAnsiTheme="minorEastAsia" w:cs="宋体" w:hint="eastAsia"/>
                <w:kern w:val="0"/>
                <w:sz w:val="18"/>
                <w:szCs w:val="18"/>
              </w:rPr>
              <w:t>8</w:t>
            </w:r>
            <w:r w:rsidRPr="00CC0529">
              <w:rPr>
                <w:rFonts w:asciiTheme="minorEastAsia" w:eastAsiaTheme="minorEastAsia" w:hAnsiTheme="minorEastAsia" w:cs="MS Mincho"/>
                <w:kern w:val="0"/>
                <w:sz w:val="18"/>
                <w:szCs w:val="18"/>
              </w:rPr>
              <w:t>、</w:t>
            </w:r>
            <w:r w:rsidRPr="00CC0529">
              <w:rPr>
                <w:rFonts w:asciiTheme="minorEastAsia" w:eastAsiaTheme="minorEastAsia" w:hAnsiTheme="minorEastAsia" w:cs="宋体" w:hint="eastAsia"/>
                <w:kern w:val="0"/>
                <w:sz w:val="18"/>
                <w:szCs w:val="18"/>
              </w:rPr>
              <w:t>10</w:t>
            </w:r>
            <w:r w:rsidRPr="00CC0529">
              <w:rPr>
                <w:rFonts w:asciiTheme="minorEastAsia" w:eastAsiaTheme="minorEastAsia" w:hAnsiTheme="minorEastAsia" w:cs="MS Mincho"/>
                <w:kern w:val="0"/>
                <w:sz w:val="18"/>
                <w:szCs w:val="18"/>
              </w:rPr>
              <w:t>、</w:t>
            </w:r>
            <w:r w:rsidRPr="00CC0529">
              <w:rPr>
                <w:rFonts w:asciiTheme="minorEastAsia" w:eastAsiaTheme="minorEastAsia" w:hAnsiTheme="minorEastAsia" w:cs="宋体" w:hint="eastAsia"/>
                <w:kern w:val="0"/>
                <w:sz w:val="18"/>
                <w:szCs w:val="18"/>
              </w:rPr>
              <w:t>11</w:t>
            </w:r>
            <w:r w:rsidRPr="00CC0529">
              <w:rPr>
                <w:rFonts w:asciiTheme="minorEastAsia" w:eastAsiaTheme="minorEastAsia" w:hAnsiTheme="minorEastAsia" w:cs="MS Mincho"/>
                <w:kern w:val="0"/>
                <w:sz w:val="18"/>
                <w:szCs w:val="18"/>
              </w:rPr>
              <w:t>或其他</w:t>
            </w:r>
            <w:r w:rsidRPr="00CC0529">
              <w:rPr>
                <w:rFonts w:asciiTheme="minorEastAsia" w:eastAsiaTheme="minorEastAsia" w:hAnsiTheme="minorEastAsia" w:cs="宋体" w:hint="eastAsia"/>
                <w:kern w:val="0"/>
                <w:sz w:val="18"/>
                <w:szCs w:val="18"/>
              </w:rPr>
              <w:t>IE</w:t>
            </w:r>
            <w:r w:rsidRPr="00CC0529">
              <w:rPr>
                <w:rFonts w:asciiTheme="minorEastAsia" w:eastAsiaTheme="minorEastAsia" w:hAnsiTheme="minorEastAsia" w:cs="MS Mincho"/>
                <w:kern w:val="0"/>
                <w:sz w:val="18"/>
                <w:szCs w:val="18"/>
              </w:rPr>
              <w:t>内核的</w:t>
            </w:r>
            <w:r w:rsidRPr="00CC0529">
              <w:rPr>
                <w:rFonts w:asciiTheme="minorEastAsia" w:eastAsiaTheme="minorEastAsia" w:hAnsiTheme="minorEastAsia" w:cs="宋体" w:hint="eastAsia"/>
                <w:kern w:val="0"/>
                <w:sz w:val="18"/>
                <w:szCs w:val="18"/>
              </w:rPr>
              <w:t>浏览器</w:t>
            </w:r>
            <w:r w:rsidRPr="00CC0529">
              <w:rPr>
                <w:rFonts w:asciiTheme="minorEastAsia" w:eastAsiaTheme="minorEastAsia" w:hAnsiTheme="minorEastAsia" w:cs="MS Mincho"/>
                <w:kern w:val="0"/>
                <w:sz w:val="18"/>
                <w:szCs w:val="18"/>
              </w:rPr>
              <w:t>，以及最新版本的非</w:t>
            </w:r>
            <w:r w:rsidRPr="00CC0529">
              <w:rPr>
                <w:rFonts w:asciiTheme="minorEastAsia" w:eastAsiaTheme="minorEastAsia" w:hAnsiTheme="minorEastAsia" w:cs="宋体" w:hint="eastAsia"/>
                <w:kern w:val="0"/>
                <w:sz w:val="18"/>
                <w:szCs w:val="18"/>
              </w:rPr>
              <w:t>IE</w:t>
            </w:r>
            <w:r w:rsidRPr="00CC0529">
              <w:rPr>
                <w:rFonts w:asciiTheme="minorEastAsia" w:eastAsiaTheme="minorEastAsia" w:hAnsiTheme="minorEastAsia" w:cs="MS Mincho"/>
                <w:kern w:val="0"/>
                <w:sz w:val="18"/>
                <w:szCs w:val="18"/>
              </w:rPr>
              <w:t>内核</w:t>
            </w:r>
            <w:r w:rsidRPr="00CC0529">
              <w:rPr>
                <w:rFonts w:asciiTheme="minorEastAsia" w:eastAsiaTheme="minorEastAsia" w:hAnsiTheme="minorEastAsia" w:cs="宋体" w:hint="eastAsia"/>
                <w:kern w:val="0"/>
                <w:sz w:val="18"/>
                <w:szCs w:val="18"/>
              </w:rPr>
              <w:t>浏览</w:t>
            </w:r>
            <w:r w:rsidRPr="00CC0529">
              <w:rPr>
                <w:rFonts w:asciiTheme="minorEastAsia" w:eastAsiaTheme="minorEastAsia" w:hAnsiTheme="minorEastAsia" w:cs="MS Mincho"/>
                <w:kern w:val="0"/>
                <w:sz w:val="18"/>
                <w:szCs w:val="18"/>
              </w:rPr>
              <w:t>器，如</w:t>
            </w:r>
            <w:r w:rsidRPr="00CC0529">
              <w:rPr>
                <w:rFonts w:asciiTheme="minorEastAsia" w:eastAsiaTheme="minorEastAsia" w:hAnsiTheme="minorEastAsia" w:cs="宋体" w:hint="eastAsia"/>
                <w:kern w:val="0"/>
                <w:sz w:val="18"/>
                <w:szCs w:val="18"/>
              </w:rPr>
              <w:t>Windows EDGE</w:t>
            </w:r>
            <w:r w:rsidRPr="00CC0529">
              <w:rPr>
                <w:rFonts w:asciiTheme="minorEastAsia" w:eastAsiaTheme="minorEastAsia" w:hAnsiTheme="minorEastAsia" w:cs="MS Mincho"/>
                <w:kern w:val="0"/>
                <w:sz w:val="18"/>
                <w:szCs w:val="18"/>
              </w:rPr>
              <w:t>，</w:t>
            </w:r>
            <w:r w:rsidRPr="00CC0529">
              <w:rPr>
                <w:rFonts w:asciiTheme="minorEastAsia" w:eastAsiaTheme="minorEastAsia" w:hAnsiTheme="minorEastAsia" w:cs="宋体" w:hint="eastAsia"/>
                <w:kern w:val="0"/>
                <w:sz w:val="18"/>
                <w:szCs w:val="18"/>
              </w:rPr>
              <w:t>Google Chrome</w:t>
            </w:r>
            <w:r w:rsidRPr="00CC0529">
              <w:rPr>
                <w:rFonts w:asciiTheme="minorEastAsia" w:eastAsiaTheme="minorEastAsia" w:hAnsiTheme="minorEastAsia" w:cs="MS Mincho"/>
                <w:kern w:val="0"/>
                <w:sz w:val="18"/>
                <w:szCs w:val="18"/>
              </w:rPr>
              <w:t>，</w:t>
            </w:r>
            <w:r w:rsidRPr="00CC0529">
              <w:rPr>
                <w:rFonts w:asciiTheme="minorEastAsia" w:eastAsiaTheme="minorEastAsia" w:hAnsiTheme="minorEastAsia" w:cs="宋体" w:hint="eastAsia"/>
                <w:kern w:val="0"/>
                <w:sz w:val="18"/>
                <w:szCs w:val="18"/>
              </w:rPr>
              <w:t>Firefox</w:t>
            </w:r>
            <w:r w:rsidRPr="00CC0529">
              <w:rPr>
                <w:rFonts w:asciiTheme="minorEastAsia" w:eastAsiaTheme="minorEastAsia" w:hAnsiTheme="minorEastAsia" w:cs="MS Mincho"/>
                <w:kern w:val="0"/>
                <w:sz w:val="18"/>
                <w:szCs w:val="18"/>
              </w:rPr>
              <w:t>，</w:t>
            </w:r>
            <w:r w:rsidRPr="00CC0529">
              <w:rPr>
                <w:rFonts w:asciiTheme="minorEastAsia" w:eastAsiaTheme="minorEastAsia" w:hAnsiTheme="minorEastAsia" w:cs="宋体" w:hint="eastAsia"/>
                <w:kern w:val="0"/>
                <w:sz w:val="18"/>
                <w:szCs w:val="18"/>
              </w:rPr>
              <w:t>Safari</w:t>
            </w:r>
            <w:r w:rsidRPr="00CC0529">
              <w:rPr>
                <w:rFonts w:asciiTheme="minorEastAsia" w:eastAsiaTheme="minorEastAsia" w:hAnsiTheme="minorEastAsia" w:cs="MS Mincho"/>
                <w:kern w:val="0"/>
                <w:sz w:val="18"/>
                <w:szCs w:val="18"/>
              </w:rPr>
              <w:t>，</w:t>
            </w:r>
            <w:r w:rsidRPr="00CC0529">
              <w:rPr>
                <w:rFonts w:asciiTheme="minorEastAsia" w:eastAsiaTheme="minorEastAsia" w:hAnsiTheme="minorEastAsia" w:cs="宋体" w:hint="eastAsia"/>
                <w:kern w:val="0"/>
                <w:sz w:val="18"/>
                <w:szCs w:val="18"/>
              </w:rPr>
              <w:t>Opera</w:t>
            </w:r>
            <w:r w:rsidRPr="00CC0529">
              <w:rPr>
                <w:rFonts w:asciiTheme="minorEastAsia" w:eastAsiaTheme="minorEastAsia" w:hAnsiTheme="minorEastAsia" w:cs="MS Mincho"/>
                <w:kern w:val="0"/>
                <w:sz w:val="18"/>
                <w:szCs w:val="18"/>
              </w:rPr>
              <w:t>最新版登</w:t>
            </w:r>
            <w:r w:rsidRPr="00CC0529">
              <w:rPr>
                <w:rFonts w:asciiTheme="minorEastAsia" w:eastAsiaTheme="minorEastAsia" w:hAnsiTheme="minorEastAsia" w:cs="宋体" w:hint="eastAsia"/>
                <w:kern w:val="0"/>
                <w:sz w:val="18"/>
                <w:szCs w:val="18"/>
              </w:rPr>
              <w:t>录SSLVPN</w:t>
            </w:r>
            <w:r w:rsidRPr="00CC0529">
              <w:rPr>
                <w:rFonts w:asciiTheme="minorEastAsia" w:eastAsiaTheme="minorEastAsia" w:hAnsiTheme="minorEastAsia" w:cs="MS Mincho"/>
                <w:kern w:val="0"/>
                <w:sz w:val="18"/>
                <w:szCs w:val="18"/>
              </w:rPr>
              <w:t>系</w:t>
            </w:r>
            <w:r w:rsidRPr="00CC0529">
              <w:rPr>
                <w:rFonts w:asciiTheme="minorEastAsia" w:eastAsiaTheme="minorEastAsia" w:hAnsiTheme="minorEastAsia" w:cs="宋体" w:hint="eastAsia"/>
                <w:kern w:val="0"/>
                <w:sz w:val="18"/>
                <w:szCs w:val="18"/>
              </w:rPr>
              <w:t>统</w:t>
            </w:r>
            <w:r w:rsidRPr="00CC0529">
              <w:rPr>
                <w:rFonts w:asciiTheme="minorEastAsia" w:eastAsiaTheme="minorEastAsia" w:hAnsiTheme="minorEastAsia" w:cs="MS Mincho"/>
                <w:kern w:val="0"/>
                <w:sz w:val="18"/>
                <w:szCs w:val="18"/>
              </w:rPr>
              <w:t>，登</w:t>
            </w:r>
            <w:r w:rsidRPr="00CC0529">
              <w:rPr>
                <w:rFonts w:asciiTheme="minorEastAsia" w:eastAsiaTheme="minorEastAsia" w:hAnsiTheme="minorEastAsia" w:cs="宋体" w:hint="eastAsia"/>
                <w:kern w:val="0"/>
                <w:sz w:val="18"/>
                <w:szCs w:val="18"/>
              </w:rPr>
              <w:t>录</w:t>
            </w:r>
            <w:r w:rsidRPr="00CC0529">
              <w:rPr>
                <w:rFonts w:asciiTheme="minorEastAsia" w:eastAsiaTheme="minorEastAsia" w:hAnsiTheme="minorEastAsia" w:cs="MS Mincho"/>
                <w:kern w:val="0"/>
                <w:sz w:val="18"/>
                <w:szCs w:val="18"/>
              </w:rPr>
              <w:t>后可完整支持各种</w:t>
            </w:r>
            <w:r w:rsidRPr="00CC0529">
              <w:rPr>
                <w:rFonts w:asciiTheme="minorEastAsia" w:eastAsiaTheme="minorEastAsia" w:hAnsiTheme="minorEastAsia" w:cs="宋体" w:hint="eastAsia"/>
                <w:kern w:val="0"/>
                <w:sz w:val="18"/>
                <w:szCs w:val="18"/>
              </w:rPr>
              <w:t>IP层以上的B/S</w:t>
            </w:r>
            <w:r w:rsidRPr="00CC0529">
              <w:rPr>
                <w:rFonts w:asciiTheme="minorEastAsia" w:eastAsiaTheme="minorEastAsia" w:hAnsiTheme="minorEastAsia" w:cs="MS Mincho"/>
                <w:kern w:val="0"/>
                <w:sz w:val="18"/>
                <w:szCs w:val="18"/>
              </w:rPr>
              <w:t>和</w:t>
            </w:r>
            <w:r w:rsidRPr="00CC0529">
              <w:rPr>
                <w:rFonts w:asciiTheme="minorEastAsia" w:eastAsiaTheme="minorEastAsia" w:hAnsiTheme="minorEastAsia" w:cs="宋体" w:hint="eastAsia"/>
                <w:kern w:val="0"/>
                <w:sz w:val="18"/>
                <w:szCs w:val="18"/>
              </w:rPr>
              <w:t>C/S应用</w:t>
            </w:r>
            <w:r w:rsidRPr="00CC0529">
              <w:rPr>
                <w:rFonts w:asciiTheme="minorEastAsia" w:eastAsiaTheme="minorEastAsia" w:hAnsiTheme="minorEastAsia" w:cs="MS Mincho"/>
                <w:kern w:val="0"/>
                <w:sz w:val="18"/>
                <w:szCs w:val="18"/>
              </w:rPr>
              <w:t>。（提供截</w:t>
            </w:r>
            <w:r w:rsidRPr="00CC0529">
              <w:rPr>
                <w:rFonts w:asciiTheme="minorEastAsia" w:eastAsiaTheme="minorEastAsia" w:hAnsiTheme="minorEastAsia" w:cs="宋体" w:hint="eastAsia"/>
                <w:kern w:val="0"/>
                <w:sz w:val="18"/>
                <w:szCs w:val="18"/>
              </w:rPr>
              <w:t>图证</w:t>
            </w:r>
            <w:r w:rsidRPr="00CC0529">
              <w:rPr>
                <w:rFonts w:asciiTheme="minorEastAsia" w:eastAsiaTheme="minorEastAsia" w:hAnsiTheme="minorEastAsia" w:cs="MS Mincho"/>
                <w:kern w:val="0"/>
                <w:sz w:val="18"/>
                <w:szCs w:val="18"/>
              </w:rPr>
              <w:t>明，或</w:t>
            </w:r>
            <w:r w:rsidRPr="00CC0529">
              <w:rPr>
                <w:rFonts w:asciiTheme="minorEastAsia" w:eastAsiaTheme="minorEastAsia" w:hAnsiTheme="minorEastAsia" w:cs="宋体" w:hint="eastAsia"/>
                <w:kern w:val="0"/>
                <w:sz w:val="18"/>
                <w:szCs w:val="18"/>
              </w:rPr>
              <w:t>现场</w:t>
            </w:r>
            <w:r w:rsidRPr="00CC0529">
              <w:rPr>
                <w:rFonts w:asciiTheme="minorEastAsia" w:eastAsiaTheme="minorEastAsia" w:hAnsiTheme="minorEastAsia" w:cs="MS Mincho"/>
                <w:kern w:val="0"/>
                <w:sz w:val="18"/>
                <w:szCs w:val="18"/>
              </w:rPr>
              <w:t>演示）</w:t>
            </w:r>
          </w:p>
        </w:tc>
      </w:tr>
      <w:tr w:rsidR="005E2280" w:rsidRPr="00CC0529" w:rsidTr="005C0164">
        <w:trPr>
          <w:trHeight w:val="547"/>
          <w:jc w:val="center"/>
        </w:trPr>
        <w:tc>
          <w:tcPr>
            <w:tcW w:w="1360" w:type="dxa"/>
            <w:vMerge w:val="restart"/>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r w:rsidRPr="00CC0529">
              <w:rPr>
                <w:rFonts w:asciiTheme="minorEastAsia" w:eastAsiaTheme="minorEastAsia" w:hAnsiTheme="minorEastAsia" w:cs="宋体" w:hint="eastAsia"/>
                <w:b/>
                <w:kern w:val="0"/>
                <w:sz w:val="18"/>
                <w:szCs w:val="18"/>
              </w:rPr>
              <w:t>易用性</w:t>
            </w: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 xml:space="preserve">可支持虚拟门户功能，在一台设备上配置不同的访问域名、IP地址，以及不同的使用界面，实现一台设备为多个不同用户群体服务的的使用效果； </w:t>
            </w:r>
          </w:p>
        </w:tc>
      </w:tr>
      <w:tr w:rsidR="005E2280" w:rsidRPr="00CC0529" w:rsidTr="005C0164">
        <w:trPr>
          <w:trHeight w:val="877"/>
          <w:jc w:val="center"/>
        </w:trPr>
        <w:tc>
          <w:tcPr>
            <w:tcW w:w="1360" w:type="dxa"/>
            <w:vMerge/>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 xml:space="preserve">支持单点登录功能（SSO）,支持移动用户登录VPN后再登录内部B/S、C/S应用系统时不需要二次重复认证。支持针对B/S单点登录用户名密码加密传输，保证安全；支持针对不同的访问资源设定不同的SSO用户名和密码，支持用户自行修改SSO账号。  </w:t>
            </w:r>
          </w:p>
        </w:tc>
      </w:tr>
      <w:tr w:rsidR="005E2280" w:rsidRPr="00CC0529" w:rsidTr="005C0164">
        <w:trPr>
          <w:trHeight w:val="554"/>
          <w:jc w:val="center"/>
        </w:trPr>
        <w:tc>
          <w:tcPr>
            <w:tcW w:w="1360" w:type="dxa"/>
            <w:vMerge/>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支持智能递推技术，针对多外链的门户网站进行动态嗅探页面内的链接并完成资源自动授权，防止资源漏访；支持Web参数修正，可针对Flash、Java、Applet、或视频播放器</w:t>
            </w:r>
            <w:r w:rsidRPr="00CC0529">
              <w:rPr>
                <w:rFonts w:asciiTheme="minorEastAsia" w:eastAsiaTheme="minorEastAsia" w:hAnsiTheme="minorEastAsia" w:cs="宋体" w:hint="eastAsia"/>
                <w:kern w:val="0"/>
                <w:sz w:val="18"/>
                <w:szCs w:val="18"/>
              </w:rPr>
              <w:lastRenderedPageBreak/>
              <w:t>对象所引用资源路径进行修正，避免无法播放的问题。</w:t>
            </w:r>
          </w:p>
        </w:tc>
      </w:tr>
      <w:tr w:rsidR="005E2280" w:rsidRPr="00CC0529" w:rsidTr="005C0164">
        <w:trPr>
          <w:trHeight w:val="699"/>
          <w:jc w:val="center"/>
        </w:trPr>
        <w:tc>
          <w:tcPr>
            <w:tcW w:w="1360" w:type="dxa"/>
            <w:vMerge/>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 xml:space="preserve">支持主从认证账号绑定，必须实现SSL VPN账号与应用系统账号的唯一绑定，VPN资源中的系统只能以指定账号登陆，加强身份认证，防止登录SSL VPN后冒名登录应用系统 </w:t>
            </w:r>
          </w:p>
        </w:tc>
      </w:tr>
      <w:tr w:rsidR="005E2280" w:rsidRPr="00CC0529" w:rsidTr="005C0164">
        <w:trPr>
          <w:trHeight w:val="325"/>
          <w:jc w:val="center"/>
        </w:trPr>
        <w:tc>
          <w:tcPr>
            <w:tcW w:w="1360" w:type="dxa"/>
            <w:vMerge w:val="restart"/>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r w:rsidRPr="00CC0529">
              <w:rPr>
                <w:rFonts w:asciiTheme="minorEastAsia" w:eastAsiaTheme="minorEastAsia" w:hAnsiTheme="minorEastAsia" w:cs="宋体" w:hint="eastAsia"/>
                <w:b/>
                <w:kern w:val="0"/>
                <w:sz w:val="18"/>
                <w:szCs w:val="18"/>
              </w:rPr>
              <w:t>高速性</w:t>
            </w: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支持至少4条外网线路；并能实现基于SSL VPN的智能选路</w:t>
            </w:r>
          </w:p>
        </w:tc>
      </w:tr>
      <w:tr w:rsidR="005E2280" w:rsidRPr="00CC0529" w:rsidTr="005C0164">
        <w:trPr>
          <w:trHeight w:val="286"/>
          <w:jc w:val="center"/>
        </w:trPr>
        <w:tc>
          <w:tcPr>
            <w:tcW w:w="1360" w:type="dxa"/>
            <w:vMerge/>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hint="eastAsia"/>
                <w:kern w:val="0"/>
                <w:sz w:val="18"/>
                <w:szCs w:val="18"/>
              </w:rPr>
              <w:t>支持利用网页进行动态寻址，在ADSL环境下快速部署</w:t>
            </w:r>
            <w:r w:rsidRPr="00CC0529">
              <w:rPr>
                <w:rFonts w:asciiTheme="minorEastAsia" w:eastAsiaTheme="minorEastAsia" w:hAnsiTheme="minorEastAsia" w:cs="宋体" w:hint="eastAsia"/>
                <w:kern w:val="0"/>
                <w:sz w:val="18"/>
                <w:szCs w:val="18"/>
              </w:rPr>
              <w:t>（提供自主知识产权证明）</w:t>
            </w:r>
          </w:p>
        </w:tc>
      </w:tr>
      <w:tr w:rsidR="005E2280" w:rsidRPr="00CC0529" w:rsidTr="005C0164">
        <w:trPr>
          <w:jc w:val="center"/>
        </w:trPr>
        <w:tc>
          <w:tcPr>
            <w:tcW w:w="1360" w:type="dxa"/>
            <w:vMerge/>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★支持非对称式部署的传输协议优化技术（单边加速），不用在用户终端上安装任何插件和软件，即可提升用户访问应用服务的速度。（提供产品配置界面证明）</w:t>
            </w:r>
          </w:p>
        </w:tc>
      </w:tr>
      <w:tr w:rsidR="005E2280" w:rsidRPr="00CC0529" w:rsidTr="005C0164">
        <w:trPr>
          <w:trHeight w:val="547"/>
          <w:jc w:val="center"/>
        </w:trPr>
        <w:tc>
          <w:tcPr>
            <w:tcW w:w="1360" w:type="dxa"/>
            <w:vMerge w:val="restart"/>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r w:rsidRPr="00CC0529">
              <w:rPr>
                <w:rFonts w:asciiTheme="minorEastAsia" w:eastAsiaTheme="minorEastAsia" w:hAnsiTheme="minorEastAsia" w:cs="宋体" w:hint="eastAsia"/>
                <w:b/>
                <w:kern w:val="0"/>
                <w:sz w:val="18"/>
                <w:szCs w:val="18"/>
              </w:rPr>
              <w:t>稳定性、可扩展性</w:t>
            </w: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 xml:space="preserve">支持基于自组域简化部署VPN网络的方法，即当有多台设备处于VPN网络中时，通过连接任意节点的VPN设备，即相当于连入整个VPN网络,该方法解决了传统VPN部署是，需要部署多台; </w:t>
            </w:r>
          </w:p>
        </w:tc>
      </w:tr>
      <w:tr w:rsidR="005E2280" w:rsidRPr="00CC0529" w:rsidTr="005C0164">
        <w:trPr>
          <w:trHeight w:val="357"/>
          <w:jc w:val="center"/>
        </w:trPr>
        <w:tc>
          <w:tcPr>
            <w:tcW w:w="1360" w:type="dxa"/>
            <w:vMerge/>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 xml:space="preserve">支持15级以上的管理员分级分权限管理 </w:t>
            </w:r>
          </w:p>
        </w:tc>
      </w:tr>
      <w:tr w:rsidR="005E2280" w:rsidRPr="00CC0529" w:rsidTr="005C0164">
        <w:trPr>
          <w:trHeight w:val="262"/>
          <w:jc w:val="center"/>
        </w:trPr>
        <w:tc>
          <w:tcPr>
            <w:tcW w:w="1360" w:type="dxa"/>
            <w:vMerge/>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支持253台不同型号设备间进行集群（A/A）</w:t>
            </w:r>
          </w:p>
        </w:tc>
      </w:tr>
      <w:tr w:rsidR="005E2280" w:rsidRPr="00CC0529" w:rsidTr="005C0164">
        <w:trPr>
          <w:trHeight w:val="209"/>
          <w:jc w:val="center"/>
        </w:trPr>
        <w:tc>
          <w:tcPr>
            <w:tcW w:w="1360" w:type="dxa"/>
            <w:vMerge w:val="restart"/>
            <w:vAlign w:val="center"/>
          </w:tcPr>
          <w:p w:rsidR="005E2280" w:rsidRPr="00CC0529" w:rsidRDefault="005E2280" w:rsidP="005C0164">
            <w:pPr>
              <w:jc w:val="center"/>
              <w:rPr>
                <w:rFonts w:asciiTheme="minorEastAsia" w:eastAsiaTheme="minorEastAsia" w:hAnsiTheme="minorEastAsia" w:cs="宋体"/>
                <w:b/>
                <w:kern w:val="0"/>
                <w:sz w:val="18"/>
                <w:szCs w:val="18"/>
              </w:rPr>
            </w:pPr>
            <w:r w:rsidRPr="00CC0529">
              <w:rPr>
                <w:rFonts w:asciiTheme="minorEastAsia" w:eastAsiaTheme="minorEastAsia" w:hAnsiTheme="minorEastAsia" w:cs="宋体" w:hint="eastAsia"/>
                <w:b/>
                <w:kern w:val="0"/>
                <w:sz w:val="18"/>
                <w:szCs w:val="18"/>
              </w:rPr>
              <w:t>移动智能终端支持</w:t>
            </w:r>
          </w:p>
        </w:tc>
        <w:tc>
          <w:tcPr>
            <w:tcW w:w="7114" w:type="dxa"/>
          </w:tcPr>
          <w:p w:rsidR="005E2280" w:rsidRPr="00CC0529" w:rsidRDefault="005E2280" w:rsidP="005C0164">
            <w:pPr>
              <w:widowControl/>
              <w:jc w:val="left"/>
              <w:rPr>
                <w:rFonts w:asciiTheme="minorEastAsia" w:eastAsiaTheme="minorEastAsia" w:hAnsiTheme="minorEastAsia"/>
                <w:kern w:val="0"/>
                <w:sz w:val="18"/>
                <w:szCs w:val="18"/>
              </w:rPr>
            </w:pPr>
            <w:r w:rsidRPr="00CC0529">
              <w:rPr>
                <w:rFonts w:asciiTheme="minorEastAsia" w:eastAsiaTheme="minorEastAsia" w:hAnsiTheme="minorEastAsia" w:hint="eastAsia"/>
                <w:kern w:val="0"/>
                <w:sz w:val="18"/>
                <w:szCs w:val="18"/>
              </w:rPr>
              <w:t>产品支持应用虚拟化功能，可以无需二次开发，即把Windows应用发布到移动智能终端中</w:t>
            </w:r>
          </w:p>
        </w:tc>
      </w:tr>
      <w:tr w:rsidR="005E2280" w:rsidRPr="00CC0529" w:rsidTr="005C0164">
        <w:trPr>
          <w:trHeight w:val="209"/>
          <w:jc w:val="center"/>
        </w:trPr>
        <w:tc>
          <w:tcPr>
            <w:tcW w:w="1360" w:type="dxa"/>
            <w:vMerge/>
            <w:vAlign w:val="center"/>
          </w:tcPr>
          <w:p w:rsidR="005E2280" w:rsidRPr="00CC0529" w:rsidRDefault="005E2280" w:rsidP="005C0164">
            <w:pPr>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kern w:val="0"/>
                <w:sz w:val="18"/>
                <w:szCs w:val="18"/>
              </w:rPr>
            </w:pPr>
            <w:r w:rsidRPr="00CC0529">
              <w:rPr>
                <w:rFonts w:asciiTheme="minorEastAsia" w:eastAsiaTheme="minorEastAsia" w:hAnsiTheme="minorEastAsia" w:hint="eastAsia"/>
                <w:kern w:val="0"/>
                <w:sz w:val="18"/>
                <w:szCs w:val="18"/>
              </w:rPr>
              <w:t>产品应该支持企业级“云盘”（又名“网盘”、“文件共享”）功能，</w:t>
            </w:r>
          </w:p>
        </w:tc>
      </w:tr>
      <w:tr w:rsidR="005E2280" w:rsidRPr="00CC0529" w:rsidTr="005C0164">
        <w:trPr>
          <w:trHeight w:val="710"/>
          <w:jc w:val="center"/>
        </w:trPr>
        <w:tc>
          <w:tcPr>
            <w:tcW w:w="1360" w:type="dxa"/>
            <w:vMerge/>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p>
        </w:tc>
        <w:tc>
          <w:tcPr>
            <w:tcW w:w="7114" w:type="dxa"/>
          </w:tcPr>
          <w:p w:rsidR="005E2280" w:rsidRPr="00CC0529" w:rsidRDefault="005E2280" w:rsidP="005C0164">
            <w:pPr>
              <w:widowControl/>
              <w:jc w:val="left"/>
              <w:rPr>
                <w:rFonts w:asciiTheme="minorEastAsia" w:eastAsiaTheme="minorEastAsia" w:hAnsiTheme="minorEastAsia"/>
                <w:kern w:val="0"/>
                <w:sz w:val="18"/>
                <w:szCs w:val="18"/>
              </w:rPr>
            </w:pPr>
            <w:r w:rsidRPr="00CC0529">
              <w:rPr>
                <w:rFonts w:asciiTheme="minorEastAsia" w:eastAsiaTheme="minorEastAsia" w:hAnsiTheme="minorEastAsia" w:cs="宋体" w:hint="eastAsia"/>
                <w:kern w:val="0"/>
                <w:sz w:val="18"/>
                <w:szCs w:val="18"/>
              </w:rPr>
              <w:t>★</w:t>
            </w:r>
            <w:r w:rsidRPr="00CC0529">
              <w:rPr>
                <w:rFonts w:asciiTheme="minorEastAsia" w:eastAsiaTheme="minorEastAsia" w:hAnsiTheme="minorEastAsia" w:hint="eastAsia"/>
                <w:kern w:val="0"/>
                <w:sz w:val="18"/>
                <w:szCs w:val="18"/>
              </w:rPr>
              <w:t>支持改写WindowsRDP协议，经改写的协议必须独立于OS运行环境，避免跨平台兼容性，针对图像数据，服务端必须支持有损压缩算法（必须提供配置界面截图）</w:t>
            </w:r>
          </w:p>
        </w:tc>
      </w:tr>
      <w:tr w:rsidR="005E2280" w:rsidRPr="00CC0529" w:rsidTr="005C0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360" w:type="dxa"/>
            <w:vMerge w:val="restart"/>
            <w:tcBorders>
              <w:top w:val="single" w:sz="4" w:space="0" w:color="auto"/>
              <w:left w:val="single" w:sz="4" w:space="0" w:color="auto"/>
              <w:bottom w:val="single" w:sz="4" w:space="0" w:color="auto"/>
              <w:right w:val="single" w:sz="4" w:space="0" w:color="auto"/>
            </w:tcBorders>
            <w:vAlign w:val="center"/>
          </w:tcPr>
          <w:p w:rsidR="005E2280" w:rsidRPr="00CC0529" w:rsidRDefault="005E2280" w:rsidP="005C0164">
            <w:pPr>
              <w:widowControl/>
              <w:jc w:val="center"/>
              <w:rPr>
                <w:rFonts w:asciiTheme="minorEastAsia" w:eastAsiaTheme="minorEastAsia" w:hAnsiTheme="minorEastAsia" w:cs="宋体"/>
                <w:b/>
                <w:kern w:val="0"/>
                <w:sz w:val="18"/>
                <w:szCs w:val="18"/>
              </w:rPr>
            </w:pPr>
            <w:r w:rsidRPr="00CC0529">
              <w:rPr>
                <w:rFonts w:asciiTheme="minorEastAsia" w:eastAsiaTheme="minorEastAsia" w:hAnsiTheme="minorEastAsia" w:cs="宋体" w:hint="eastAsia"/>
                <w:b/>
                <w:kern w:val="0"/>
                <w:sz w:val="18"/>
                <w:szCs w:val="18"/>
              </w:rPr>
              <w:t>产品及企业资质</w:t>
            </w:r>
          </w:p>
        </w:tc>
        <w:tc>
          <w:tcPr>
            <w:tcW w:w="7114" w:type="dxa"/>
            <w:tcBorders>
              <w:top w:val="single" w:sz="4" w:space="0" w:color="auto"/>
              <w:left w:val="nil"/>
              <w:bottom w:val="single" w:sz="4" w:space="0" w:color="auto"/>
              <w:right w:val="single" w:sz="4" w:space="0" w:color="auto"/>
            </w:tcBorders>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提供原厂商售后服务体系ISO9001认证证书</w:t>
            </w:r>
          </w:p>
        </w:tc>
      </w:tr>
      <w:tr w:rsidR="005E2280" w:rsidRPr="00CC0529" w:rsidTr="005C0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5E2280" w:rsidRPr="00CC0529" w:rsidRDefault="005E2280" w:rsidP="005C0164">
            <w:pPr>
              <w:widowControl/>
              <w:jc w:val="center"/>
              <w:rPr>
                <w:rFonts w:asciiTheme="minorEastAsia" w:eastAsiaTheme="minorEastAsia" w:hAnsiTheme="minorEastAsia" w:cs="宋体"/>
                <w:kern w:val="0"/>
                <w:sz w:val="18"/>
                <w:szCs w:val="18"/>
              </w:rPr>
            </w:pPr>
          </w:p>
        </w:tc>
        <w:tc>
          <w:tcPr>
            <w:tcW w:w="7114" w:type="dxa"/>
            <w:tcBorders>
              <w:top w:val="nil"/>
              <w:left w:val="nil"/>
              <w:bottom w:val="single" w:sz="4" w:space="0" w:color="auto"/>
              <w:right w:val="single" w:sz="4" w:space="0" w:color="auto"/>
            </w:tcBorders>
          </w:tcPr>
          <w:p w:rsidR="005E2280" w:rsidRPr="00CC0529" w:rsidRDefault="005E2280" w:rsidP="005C0164">
            <w:pPr>
              <w:widowControl/>
              <w:rPr>
                <w:rFonts w:asciiTheme="minorEastAsia" w:eastAsiaTheme="minorEastAsia" w:hAnsiTheme="minorEastAsia" w:cs="宋体"/>
                <w:kern w:val="0"/>
                <w:sz w:val="18"/>
                <w:szCs w:val="18"/>
              </w:rPr>
            </w:pPr>
            <w:r w:rsidRPr="00CC0529">
              <w:rPr>
                <w:rFonts w:asciiTheme="minorEastAsia" w:eastAsiaTheme="minorEastAsia" w:hAnsiTheme="minorEastAsia" w:hint="eastAsia"/>
                <w:kern w:val="0"/>
                <w:sz w:val="18"/>
                <w:szCs w:val="18"/>
              </w:rPr>
              <w:t>★为保障软件开发质量，要求厂商具有CMMI5级认证。（提供证书复印件）</w:t>
            </w:r>
          </w:p>
        </w:tc>
      </w:tr>
      <w:tr w:rsidR="005E2280" w:rsidRPr="00CC0529" w:rsidTr="005C0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5E2280" w:rsidRPr="00CC0529" w:rsidRDefault="005E2280" w:rsidP="005C0164">
            <w:pPr>
              <w:widowControl/>
              <w:jc w:val="center"/>
              <w:rPr>
                <w:rFonts w:asciiTheme="minorEastAsia" w:eastAsiaTheme="minorEastAsia" w:hAnsiTheme="minorEastAsia" w:cs="宋体"/>
                <w:kern w:val="0"/>
                <w:sz w:val="18"/>
                <w:szCs w:val="18"/>
              </w:rPr>
            </w:pPr>
          </w:p>
        </w:tc>
        <w:tc>
          <w:tcPr>
            <w:tcW w:w="7114" w:type="dxa"/>
            <w:tcBorders>
              <w:top w:val="nil"/>
              <w:left w:val="nil"/>
              <w:bottom w:val="single" w:sz="4" w:space="0" w:color="auto"/>
              <w:right w:val="single" w:sz="4" w:space="0" w:color="auto"/>
            </w:tcBorders>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提供中华人民共和国公安部颁发的《计算机信息系统安全专用产品销售许可证》</w:t>
            </w:r>
          </w:p>
        </w:tc>
      </w:tr>
      <w:tr w:rsidR="005E2280" w:rsidRPr="00CC0529" w:rsidTr="005C0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5E2280" w:rsidRPr="00CC0529" w:rsidRDefault="005E2280" w:rsidP="005C0164">
            <w:pPr>
              <w:widowControl/>
              <w:jc w:val="center"/>
              <w:rPr>
                <w:rFonts w:asciiTheme="minorEastAsia" w:eastAsiaTheme="minorEastAsia" w:hAnsiTheme="minorEastAsia" w:cs="宋体"/>
                <w:kern w:val="0"/>
                <w:sz w:val="18"/>
                <w:szCs w:val="18"/>
              </w:rPr>
            </w:pPr>
          </w:p>
        </w:tc>
        <w:tc>
          <w:tcPr>
            <w:tcW w:w="7114" w:type="dxa"/>
            <w:tcBorders>
              <w:top w:val="nil"/>
              <w:left w:val="nil"/>
              <w:bottom w:val="single" w:sz="4" w:space="0" w:color="auto"/>
              <w:right w:val="single" w:sz="4" w:space="0" w:color="auto"/>
            </w:tcBorders>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★设备生产厂商需为国家密码管理局发布的《SSL VPN技术规范》和《IPSec VPN技术规范》起草单位之一</w:t>
            </w:r>
          </w:p>
        </w:tc>
      </w:tr>
      <w:tr w:rsidR="005E2280" w:rsidRPr="00CC0529" w:rsidTr="005C0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5E2280" w:rsidRPr="00CC0529" w:rsidRDefault="005E2280" w:rsidP="005C0164">
            <w:pPr>
              <w:widowControl/>
              <w:jc w:val="center"/>
              <w:rPr>
                <w:rFonts w:asciiTheme="minorEastAsia" w:eastAsiaTheme="minorEastAsia" w:hAnsiTheme="minorEastAsia" w:cs="宋体"/>
                <w:kern w:val="0"/>
                <w:sz w:val="18"/>
                <w:szCs w:val="18"/>
              </w:rPr>
            </w:pPr>
          </w:p>
        </w:tc>
        <w:tc>
          <w:tcPr>
            <w:tcW w:w="7114" w:type="dxa"/>
            <w:tcBorders>
              <w:top w:val="nil"/>
              <w:left w:val="nil"/>
              <w:bottom w:val="single" w:sz="4" w:space="0" w:color="auto"/>
              <w:right w:val="single" w:sz="4" w:space="0" w:color="auto"/>
            </w:tcBorders>
            <w:vAlign w:val="center"/>
          </w:tcPr>
          <w:p w:rsidR="005E2280" w:rsidRPr="00CC0529" w:rsidRDefault="005E2280" w:rsidP="005C0164">
            <w:pPr>
              <w:widowControl/>
              <w:jc w:val="left"/>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★提供SSL VPN必须在近三年内至少曾有一年在中国国内市场占有率为前三名，提供权威的第三方机构数据证明</w:t>
            </w:r>
          </w:p>
        </w:tc>
      </w:tr>
      <w:tr w:rsidR="005E2280" w:rsidRPr="00CC0529" w:rsidTr="005C0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jc w:val="center"/>
        </w:trPr>
        <w:tc>
          <w:tcPr>
            <w:tcW w:w="1360" w:type="dxa"/>
            <w:tcBorders>
              <w:top w:val="single" w:sz="4" w:space="0" w:color="auto"/>
              <w:left w:val="single" w:sz="4" w:space="0" w:color="auto"/>
              <w:right w:val="single" w:sz="6" w:space="0" w:color="auto"/>
            </w:tcBorders>
            <w:vAlign w:val="center"/>
          </w:tcPr>
          <w:p w:rsidR="005E2280" w:rsidRPr="00CC0529" w:rsidRDefault="005E2280" w:rsidP="005C0164">
            <w:pPr>
              <w:widowControl/>
              <w:jc w:val="center"/>
              <w:rPr>
                <w:rFonts w:asciiTheme="minorEastAsia" w:eastAsiaTheme="minorEastAsia" w:hAnsiTheme="minorEastAsia" w:cs="宋体"/>
                <w:b/>
                <w:bCs/>
                <w:kern w:val="0"/>
                <w:sz w:val="18"/>
                <w:szCs w:val="18"/>
              </w:rPr>
            </w:pPr>
            <w:r w:rsidRPr="00CC0529">
              <w:rPr>
                <w:rFonts w:asciiTheme="minorEastAsia" w:eastAsiaTheme="minorEastAsia" w:hAnsiTheme="minorEastAsia" w:cs="宋体" w:hint="eastAsia"/>
                <w:b/>
                <w:bCs/>
                <w:kern w:val="0"/>
                <w:sz w:val="18"/>
                <w:szCs w:val="18"/>
              </w:rPr>
              <w:t>★配置</w:t>
            </w:r>
          </w:p>
        </w:tc>
        <w:tc>
          <w:tcPr>
            <w:tcW w:w="7114" w:type="dxa"/>
            <w:tcBorders>
              <w:top w:val="single" w:sz="4" w:space="0" w:color="auto"/>
              <w:left w:val="single" w:sz="6" w:space="0" w:color="auto"/>
              <w:bottom w:val="single" w:sz="6" w:space="0" w:color="auto"/>
              <w:right w:val="single" w:sz="4" w:space="0" w:color="auto"/>
            </w:tcBorders>
            <w:vAlign w:val="center"/>
          </w:tcPr>
          <w:p w:rsidR="005E2280" w:rsidRPr="00CC0529" w:rsidRDefault="005E2280" w:rsidP="005C0164">
            <w:pPr>
              <w:pStyle w:val="a5"/>
              <w:widowControl/>
              <w:numPr>
                <w:ilvl w:val="0"/>
                <w:numId w:val="1"/>
              </w:numPr>
              <w:ind w:firstLineChars="0"/>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开放URL、网关杀毒、入侵防护功能；</w:t>
            </w:r>
          </w:p>
          <w:p w:rsidR="005E2280" w:rsidRPr="00AE20C8" w:rsidRDefault="005E2280" w:rsidP="005C0164">
            <w:pPr>
              <w:pStyle w:val="a5"/>
              <w:widowControl/>
              <w:numPr>
                <w:ilvl w:val="0"/>
                <w:numId w:val="1"/>
              </w:numPr>
              <w:ind w:firstLineChars="0"/>
              <w:rPr>
                <w:rFonts w:asciiTheme="minorEastAsia" w:eastAsiaTheme="minorEastAsia" w:hAnsiTheme="minorEastAsia" w:cs="宋体"/>
                <w:kern w:val="0"/>
                <w:sz w:val="18"/>
                <w:szCs w:val="18"/>
                <w:highlight w:val="yellow"/>
              </w:rPr>
            </w:pPr>
            <w:r w:rsidRPr="00AE20C8">
              <w:rPr>
                <w:rFonts w:asciiTheme="minorEastAsia" w:eastAsiaTheme="minorEastAsia" w:hAnsiTheme="minorEastAsia" w:cs="宋体" w:hint="eastAsia"/>
                <w:kern w:val="0"/>
                <w:sz w:val="18"/>
                <w:szCs w:val="18"/>
                <w:highlight w:val="yellow"/>
              </w:rPr>
              <w:t>5年软硬件原厂升级质保服务；</w:t>
            </w:r>
          </w:p>
          <w:p w:rsidR="005E2280" w:rsidRPr="00CC0529" w:rsidRDefault="005E2280" w:rsidP="005C0164">
            <w:pPr>
              <w:pStyle w:val="a5"/>
              <w:widowControl/>
              <w:numPr>
                <w:ilvl w:val="0"/>
                <w:numId w:val="1"/>
              </w:numPr>
              <w:ind w:firstLineChars="0"/>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产品序列号对应最终用户是宁波市鄞州人民医院。</w:t>
            </w:r>
          </w:p>
        </w:tc>
      </w:tr>
      <w:tr w:rsidR="005E2280" w:rsidRPr="00CC0529" w:rsidTr="005C0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jc w:val="center"/>
        </w:trPr>
        <w:tc>
          <w:tcPr>
            <w:tcW w:w="1360" w:type="dxa"/>
            <w:vMerge w:val="restart"/>
            <w:tcBorders>
              <w:top w:val="single" w:sz="4" w:space="0" w:color="auto"/>
              <w:left w:val="single" w:sz="4" w:space="0" w:color="auto"/>
              <w:right w:val="single" w:sz="6" w:space="0" w:color="auto"/>
            </w:tcBorders>
            <w:vAlign w:val="center"/>
          </w:tcPr>
          <w:p w:rsidR="005E2280" w:rsidRPr="00CC0529" w:rsidRDefault="005E2280" w:rsidP="005C0164">
            <w:pPr>
              <w:widowControl/>
              <w:jc w:val="center"/>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b/>
                <w:bCs/>
                <w:kern w:val="0"/>
                <w:sz w:val="18"/>
                <w:szCs w:val="18"/>
              </w:rPr>
              <w:t>产品售后服务</w:t>
            </w:r>
          </w:p>
        </w:tc>
        <w:tc>
          <w:tcPr>
            <w:tcW w:w="7114" w:type="dxa"/>
            <w:tcBorders>
              <w:top w:val="single" w:sz="4" w:space="0" w:color="auto"/>
              <w:left w:val="single" w:sz="6" w:space="0" w:color="auto"/>
              <w:bottom w:val="single" w:sz="6" w:space="0" w:color="auto"/>
              <w:right w:val="single" w:sz="4" w:space="0" w:color="auto"/>
            </w:tcBorders>
            <w:vAlign w:val="center"/>
          </w:tcPr>
          <w:p w:rsidR="005E2280" w:rsidRPr="00CC0529" w:rsidRDefault="005E2280" w:rsidP="005C0164">
            <w:pPr>
              <w:widowControl/>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1.要求制造商在宁波区域设有直属办事处等服务机构，以便于为客户提供完善、及时的售后服务。</w:t>
            </w:r>
          </w:p>
        </w:tc>
      </w:tr>
      <w:tr w:rsidR="005E2280" w:rsidRPr="00CC0529" w:rsidTr="005C0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jc w:val="center"/>
        </w:trPr>
        <w:tc>
          <w:tcPr>
            <w:tcW w:w="1360" w:type="dxa"/>
            <w:vMerge/>
            <w:tcBorders>
              <w:left w:val="single" w:sz="4" w:space="0" w:color="auto"/>
              <w:right w:val="single" w:sz="6" w:space="0" w:color="auto"/>
            </w:tcBorders>
            <w:vAlign w:val="center"/>
          </w:tcPr>
          <w:p w:rsidR="005E2280" w:rsidRPr="00CC0529" w:rsidRDefault="005E2280" w:rsidP="005C0164">
            <w:pPr>
              <w:widowControl/>
              <w:jc w:val="center"/>
              <w:rPr>
                <w:rFonts w:asciiTheme="minorEastAsia" w:eastAsiaTheme="minorEastAsia" w:hAnsiTheme="minorEastAsia" w:cs="宋体"/>
                <w:b/>
                <w:bCs/>
                <w:kern w:val="0"/>
                <w:sz w:val="18"/>
                <w:szCs w:val="18"/>
              </w:rPr>
            </w:pPr>
          </w:p>
        </w:tc>
        <w:tc>
          <w:tcPr>
            <w:tcW w:w="7114" w:type="dxa"/>
            <w:tcBorders>
              <w:top w:val="single" w:sz="6" w:space="0" w:color="auto"/>
              <w:left w:val="single" w:sz="6" w:space="0" w:color="auto"/>
              <w:bottom w:val="single" w:sz="6" w:space="0" w:color="auto"/>
              <w:right w:val="single" w:sz="4" w:space="0" w:color="auto"/>
            </w:tcBorders>
            <w:vAlign w:val="center"/>
          </w:tcPr>
          <w:p w:rsidR="005E2280" w:rsidRPr="00CC0529" w:rsidRDefault="005E2280" w:rsidP="005C0164">
            <w:pPr>
              <w:widowControl/>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2.提供7×24小时800电话支持；本地化应急服务紧急攻击事件2小时内响应，最大限度减少损失；</w:t>
            </w:r>
          </w:p>
        </w:tc>
      </w:tr>
      <w:tr w:rsidR="005E2280" w:rsidRPr="00CC0529" w:rsidTr="005C0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jc w:val="center"/>
        </w:trPr>
        <w:tc>
          <w:tcPr>
            <w:tcW w:w="1360" w:type="dxa"/>
            <w:vMerge/>
            <w:tcBorders>
              <w:left w:val="single" w:sz="4" w:space="0" w:color="auto"/>
              <w:right w:val="single" w:sz="6" w:space="0" w:color="auto"/>
            </w:tcBorders>
            <w:vAlign w:val="center"/>
          </w:tcPr>
          <w:p w:rsidR="005E2280" w:rsidRPr="00CC0529" w:rsidRDefault="005E2280" w:rsidP="005C0164">
            <w:pPr>
              <w:widowControl/>
              <w:jc w:val="center"/>
              <w:rPr>
                <w:rFonts w:asciiTheme="minorEastAsia" w:eastAsiaTheme="minorEastAsia" w:hAnsiTheme="minorEastAsia" w:cs="宋体"/>
                <w:b/>
                <w:bCs/>
                <w:kern w:val="0"/>
                <w:sz w:val="18"/>
                <w:szCs w:val="18"/>
              </w:rPr>
            </w:pPr>
          </w:p>
        </w:tc>
        <w:tc>
          <w:tcPr>
            <w:tcW w:w="7114" w:type="dxa"/>
            <w:tcBorders>
              <w:top w:val="single" w:sz="6" w:space="0" w:color="auto"/>
              <w:left w:val="single" w:sz="6" w:space="0" w:color="auto"/>
              <w:bottom w:val="single" w:sz="6" w:space="0" w:color="auto"/>
              <w:right w:val="single" w:sz="4" w:space="0" w:color="auto"/>
            </w:tcBorders>
            <w:vAlign w:val="center"/>
          </w:tcPr>
          <w:p w:rsidR="005E2280" w:rsidRPr="00CC0529" w:rsidRDefault="005E2280" w:rsidP="005C0164">
            <w:pPr>
              <w:widowControl/>
              <w:rPr>
                <w:rFonts w:asciiTheme="minorEastAsia" w:eastAsiaTheme="minorEastAsia" w:hAnsiTheme="minorEastAsia" w:cs="宋体"/>
                <w:kern w:val="0"/>
                <w:sz w:val="18"/>
                <w:szCs w:val="18"/>
              </w:rPr>
            </w:pPr>
            <w:r w:rsidRPr="00CC0529">
              <w:rPr>
                <w:rFonts w:asciiTheme="minorEastAsia" w:eastAsiaTheme="minorEastAsia" w:hAnsiTheme="minorEastAsia" w:cs="宋体" w:hint="eastAsia"/>
                <w:kern w:val="0"/>
                <w:sz w:val="18"/>
                <w:szCs w:val="18"/>
              </w:rPr>
              <w:t>3、投标人在宁波当地有技术服务机构（以营业执照复印件为准）</w:t>
            </w:r>
          </w:p>
        </w:tc>
      </w:tr>
      <w:tr w:rsidR="005E2280" w:rsidRPr="00CC0529" w:rsidTr="005C01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jc w:val="center"/>
        </w:trPr>
        <w:tc>
          <w:tcPr>
            <w:tcW w:w="1360" w:type="dxa"/>
            <w:tcBorders>
              <w:left w:val="single" w:sz="4" w:space="0" w:color="auto"/>
              <w:bottom w:val="single" w:sz="6" w:space="0" w:color="auto"/>
              <w:right w:val="single" w:sz="6" w:space="0" w:color="auto"/>
            </w:tcBorders>
            <w:vAlign w:val="center"/>
          </w:tcPr>
          <w:p w:rsidR="005E2280" w:rsidRPr="00CC0529" w:rsidRDefault="005E2280" w:rsidP="005C0164">
            <w:pPr>
              <w:widowControl/>
              <w:jc w:val="center"/>
              <w:rPr>
                <w:rFonts w:asciiTheme="minorEastAsia" w:eastAsiaTheme="minorEastAsia" w:hAnsiTheme="minorEastAsia" w:cs="宋体"/>
                <w:b/>
                <w:bCs/>
                <w:kern w:val="0"/>
                <w:sz w:val="18"/>
                <w:szCs w:val="18"/>
              </w:rPr>
            </w:pPr>
          </w:p>
        </w:tc>
        <w:tc>
          <w:tcPr>
            <w:tcW w:w="7114" w:type="dxa"/>
            <w:tcBorders>
              <w:top w:val="single" w:sz="6" w:space="0" w:color="auto"/>
              <w:left w:val="single" w:sz="6" w:space="0" w:color="auto"/>
              <w:bottom w:val="single" w:sz="6" w:space="0" w:color="auto"/>
              <w:right w:val="single" w:sz="4" w:space="0" w:color="auto"/>
            </w:tcBorders>
            <w:vAlign w:val="center"/>
          </w:tcPr>
          <w:p w:rsidR="005E2280" w:rsidRPr="00CC0529" w:rsidRDefault="005E2280" w:rsidP="005C0164">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4、设备必须接入运维管理平台</w:t>
            </w:r>
          </w:p>
        </w:tc>
      </w:tr>
    </w:tbl>
    <w:p w:rsidR="005E2280" w:rsidRDefault="005E2280" w:rsidP="005E2280">
      <w:pPr>
        <w:jc w:val="left"/>
        <w:rPr>
          <w:rFonts w:ascii="宋体" w:hAnsi="宋体"/>
        </w:rPr>
      </w:pPr>
    </w:p>
    <w:p w:rsidR="005E2280" w:rsidRDefault="005E2280" w:rsidP="005E2280">
      <w:pPr>
        <w:jc w:val="left"/>
        <w:rPr>
          <w:rFonts w:ascii="宋体" w:hAnsi="宋体"/>
        </w:rPr>
      </w:pPr>
    </w:p>
    <w:p w:rsidR="005E2280" w:rsidRPr="00AE20C8" w:rsidRDefault="005E2280" w:rsidP="005E2280">
      <w:pPr>
        <w:spacing w:beforeLines="50" w:afterLines="50" w:line="360" w:lineRule="auto"/>
        <w:outlineLvl w:val="1"/>
        <w:rPr>
          <w:rFonts w:ascii="Meiryo" w:eastAsiaTheme="minorEastAsia" w:hAnsi="Meiryo" w:cs="Meiryo"/>
          <w:b/>
        </w:rPr>
      </w:pPr>
      <w:r>
        <w:rPr>
          <w:rFonts w:ascii="Meiryo" w:eastAsiaTheme="minorEastAsia" w:hAnsi="Meiryo" w:cs="Meiryo" w:hint="eastAsia"/>
          <w:b/>
        </w:rPr>
        <w:t>2.2</w:t>
      </w:r>
      <w:r>
        <w:rPr>
          <w:rFonts w:ascii="Meiryo" w:eastAsiaTheme="minorEastAsia" w:hAnsi="Meiryo" w:cs="Meiryo" w:hint="eastAsia"/>
          <w:b/>
        </w:rPr>
        <w:t>、前置服务器</w:t>
      </w:r>
    </w:p>
    <w:tbl>
      <w:tblPr>
        <w:tblW w:w="8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805"/>
        <w:gridCol w:w="5515"/>
      </w:tblGrid>
      <w:tr w:rsidR="005E2280" w:rsidRPr="007A3770" w:rsidTr="005C0164">
        <w:trPr>
          <w:trHeight w:val="20"/>
        </w:trPr>
        <w:tc>
          <w:tcPr>
            <w:tcW w:w="1080" w:type="dxa"/>
            <w:shd w:val="clear" w:color="000000" w:fill="D9D9D9"/>
            <w:vAlign w:val="center"/>
            <w:hideMark/>
          </w:tcPr>
          <w:p w:rsidR="005E2280" w:rsidRPr="002D1D6C" w:rsidRDefault="005E2280" w:rsidP="005C0164">
            <w:pPr>
              <w:widowControl/>
              <w:jc w:val="center"/>
              <w:rPr>
                <w:rFonts w:asciiTheme="minorEastAsia" w:hAnsiTheme="minorEastAsia" w:cs="Arial"/>
                <w:b/>
                <w:bCs/>
                <w:color w:val="000000" w:themeColor="text1"/>
                <w:kern w:val="0"/>
                <w:sz w:val="18"/>
                <w:szCs w:val="18"/>
              </w:rPr>
            </w:pPr>
            <w:r w:rsidRPr="002D1D6C">
              <w:rPr>
                <w:rFonts w:asciiTheme="minorEastAsia" w:hAnsiTheme="minorEastAsia" w:cs="Arial" w:hint="eastAsia"/>
                <w:b/>
                <w:bCs/>
                <w:color w:val="000000" w:themeColor="text1"/>
                <w:kern w:val="0"/>
                <w:sz w:val="18"/>
                <w:szCs w:val="18"/>
              </w:rPr>
              <w:t>指标</w:t>
            </w:r>
          </w:p>
        </w:tc>
        <w:tc>
          <w:tcPr>
            <w:tcW w:w="1805" w:type="dxa"/>
            <w:shd w:val="clear" w:color="000000" w:fill="D9D9D9"/>
            <w:vAlign w:val="center"/>
            <w:hideMark/>
          </w:tcPr>
          <w:p w:rsidR="005E2280" w:rsidRPr="002D1D6C" w:rsidRDefault="005E2280" w:rsidP="005C0164">
            <w:pPr>
              <w:widowControl/>
              <w:jc w:val="center"/>
              <w:rPr>
                <w:rFonts w:asciiTheme="minorEastAsia" w:hAnsiTheme="minorEastAsia" w:cs="Arial"/>
                <w:b/>
                <w:bCs/>
                <w:color w:val="000000" w:themeColor="text1"/>
                <w:kern w:val="0"/>
                <w:sz w:val="18"/>
                <w:szCs w:val="18"/>
              </w:rPr>
            </w:pPr>
            <w:r w:rsidRPr="002D1D6C">
              <w:rPr>
                <w:rFonts w:asciiTheme="minorEastAsia" w:hAnsiTheme="minorEastAsia" w:cs="Arial" w:hint="eastAsia"/>
                <w:b/>
                <w:bCs/>
                <w:color w:val="000000" w:themeColor="text1"/>
                <w:kern w:val="0"/>
                <w:sz w:val="18"/>
                <w:szCs w:val="18"/>
              </w:rPr>
              <w:t>指标项</w:t>
            </w:r>
          </w:p>
        </w:tc>
        <w:tc>
          <w:tcPr>
            <w:tcW w:w="5515" w:type="dxa"/>
            <w:shd w:val="clear" w:color="000000" w:fill="D9D9D9"/>
            <w:vAlign w:val="center"/>
            <w:hideMark/>
          </w:tcPr>
          <w:p w:rsidR="005E2280" w:rsidRPr="002D1D6C" w:rsidRDefault="005E2280" w:rsidP="005C0164">
            <w:pPr>
              <w:widowControl/>
              <w:jc w:val="center"/>
              <w:rPr>
                <w:rFonts w:asciiTheme="minorEastAsia" w:hAnsiTheme="minorEastAsia" w:cs="Arial"/>
                <w:b/>
                <w:bCs/>
                <w:color w:val="000000" w:themeColor="text1"/>
                <w:kern w:val="0"/>
                <w:sz w:val="18"/>
                <w:szCs w:val="18"/>
              </w:rPr>
            </w:pPr>
            <w:r w:rsidRPr="002D1D6C">
              <w:rPr>
                <w:rFonts w:asciiTheme="minorEastAsia" w:hAnsiTheme="minorEastAsia" w:cs="Arial" w:hint="eastAsia"/>
                <w:b/>
                <w:bCs/>
                <w:color w:val="000000" w:themeColor="text1"/>
                <w:kern w:val="0"/>
                <w:sz w:val="18"/>
                <w:szCs w:val="18"/>
              </w:rPr>
              <w:t>技术规格要求</w:t>
            </w:r>
          </w:p>
        </w:tc>
      </w:tr>
      <w:tr w:rsidR="005E2280" w:rsidRPr="007A3770" w:rsidTr="005C0164">
        <w:trPr>
          <w:trHeight w:val="20"/>
        </w:trPr>
        <w:tc>
          <w:tcPr>
            <w:tcW w:w="1080" w:type="dxa"/>
            <w:shd w:val="clear" w:color="auto" w:fill="auto"/>
            <w:vAlign w:val="center"/>
            <w:hideMark/>
          </w:tcPr>
          <w:p w:rsidR="005E2280" w:rsidRPr="002D1D6C" w:rsidRDefault="005E2280" w:rsidP="005C0164">
            <w:pPr>
              <w:widowControl/>
              <w:jc w:val="center"/>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总体要求</w:t>
            </w: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宋体" w:hint="eastAsia"/>
                <w:color w:val="000000" w:themeColor="text1"/>
                <w:kern w:val="0"/>
                <w:sz w:val="18"/>
                <w:szCs w:val="18"/>
              </w:rPr>
              <w:t>★</w:t>
            </w:r>
            <w:r w:rsidRPr="002D1D6C">
              <w:rPr>
                <w:rFonts w:asciiTheme="minorEastAsia" w:hAnsiTheme="minorEastAsia" w:cs="Arial" w:hint="eastAsia"/>
                <w:color w:val="000000" w:themeColor="text1"/>
                <w:kern w:val="0"/>
                <w:sz w:val="18"/>
                <w:szCs w:val="18"/>
              </w:rPr>
              <w:t>制造商</w:t>
            </w:r>
          </w:p>
        </w:tc>
        <w:tc>
          <w:tcPr>
            <w:tcW w:w="551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国际知名品牌</w:t>
            </w:r>
          </w:p>
        </w:tc>
      </w:tr>
      <w:tr w:rsidR="005E2280" w:rsidRPr="007A3770" w:rsidTr="005C0164">
        <w:trPr>
          <w:trHeight w:val="20"/>
        </w:trPr>
        <w:tc>
          <w:tcPr>
            <w:tcW w:w="1080" w:type="dxa"/>
            <w:shd w:val="clear" w:color="auto" w:fill="auto"/>
            <w:vAlign w:val="center"/>
          </w:tcPr>
          <w:p w:rsidR="005E2280" w:rsidRPr="002D1D6C" w:rsidRDefault="005E2280" w:rsidP="005C0164">
            <w:pPr>
              <w:widowControl/>
              <w:jc w:val="center"/>
              <w:rPr>
                <w:rFonts w:asciiTheme="minorEastAsia" w:hAnsiTheme="minorEastAsia" w:cs="Arial"/>
                <w:color w:val="000000" w:themeColor="text1"/>
                <w:kern w:val="0"/>
                <w:sz w:val="18"/>
                <w:szCs w:val="18"/>
              </w:rPr>
            </w:pPr>
            <w:r>
              <w:rPr>
                <w:rFonts w:asciiTheme="minorEastAsia" w:hAnsiTheme="minorEastAsia" w:cs="Arial" w:hint="eastAsia"/>
                <w:color w:val="000000" w:themeColor="text1"/>
                <w:kern w:val="0"/>
                <w:sz w:val="18"/>
                <w:szCs w:val="18"/>
              </w:rPr>
              <w:t>数量</w:t>
            </w: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551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Pr>
                <w:rFonts w:asciiTheme="minorEastAsia" w:hAnsiTheme="minorEastAsia" w:cs="Arial" w:hint="eastAsia"/>
                <w:color w:val="000000" w:themeColor="text1"/>
                <w:kern w:val="0"/>
                <w:sz w:val="18"/>
                <w:szCs w:val="18"/>
              </w:rPr>
              <w:t>1</w:t>
            </w:r>
          </w:p>
        </w:tc>
      </w:tr>
      <w:tr w:rsidR="005E2280" w:rsidRPr="007A3770" w:rsidTr="005C0164">
        <w:trPr>
          <w:trHeight w:val="20"/>
        </w:trPr>
        <w:tc>
          <w:tcPr>
            <w:tcW w:w="1080" w:type="dxa"/>
            <w:vMerge w:val="restart"/>
            <w:shd w:val="clear" w:color="auto" w:fill="auto"/>
            <w:vAlign w:val="center"/>
            <w:hideMark/>
          </w:tcPr>
          <w:p w:rsidR="005E2280" w:rsidRPr="002D1D6C" w:rsidRDefault="005E2280" w:rsidP="005C0164">
            <w:pPr>
              <w:widowControl/>
              <w:jc w:val="center"/>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lastRenderedPageBreak/>
              <w:t>外型</w:t>
            </w: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服务器外型</w:t>
            </w:r>
          </w:p>
        </w:tc>
        <w:tc>
          <w:tcPr>
            <w:tcW w:w="551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color w:val="000000" w:themeColor="text1"/>
                <w:kern w:val="0"/>
                <w:sz w:val="18"/>
                <w:szCs w:val="18"/>
              </w:rPr>
              <w:t>2U</w:t>
            </w:r>
            <w:r w:rsidRPr="002D1D6C">
              <w:rPr>
                <w:rFonts w:asciiTheme="minorEastAsia" w:hAnsiTheme="minorEastAsia" w:cs="Arial" w:hint="eastAsia"/>
                <w:color w:val="000000" w:themeColor="text1"/>
                <w:kern w:val="0"/>
                <w:sz w:val="18"/>
                <w:szCs w:val="18"/>
              </w:rPr>
              <w:t>机架式</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宋体" w:hint="eastAsia"/>
                <w:color w:val="000000" w:themeColor="text1"/>
                <w:kern w:val="0"/>
                <w:sz w:val="18"/>
                <w:szCs w:val="18"/>
              </w:rPr>
              <w:t>★</w:t>
            </w:r>
            <w:r w:rsidRPr="002D1D6C">
              <w:rPr>
                <w:rFonts w:asciiTheme="minorEastAsia" w:hAnsiTheme="minorEastAsia" w:cs="Arial"/>
                <w:color w:val="000000" w:themeColor="text1"/>
                <w:kern w:val="0"/>
                <w:sz w:val="18"/>
                <w:szCs w:val="18"/>
              </w:rPr>
              <w:t>CPU</w:t>
            </w:r>
            <w:r w:rsidRPr="002D1D6C">
              <w:rPr>
                <w:rFonts w:asciiTheme="minorEastAsia" w:hAnsiTheme="minorEastAsia" w:cs="Arial" w:hint="eastAsia"/>
                <w:color w:val="000000" w:themeColor="text1"/>
                <w:kern w:val="0"/>
                <w:sz w:val="18"/>
                <w:szCs w:val="18"/>
              </w:rPr>
              <w:t>实配规格</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2</w:t>
            </w:r>
            <w:r w:rsidRPr="002D1D6C">
              <w:rPr>
                <w:rFonts w:asciiTheme="minorEastAsia" w:hAnsiTheme="minorEastAsia" w:cs="Arial" w:hint="eastAsia"/>
                <w:color w:val="000000" w:themeColor="text1"/>
                <w:kern w:val="0"/>
                <w:sz w:val="18"/>
                <w:szCs w:val="18"/>
              </w:rPr>
              <w:t>颗</w:t>
            </w:r>
            <w:r w:rsidRPr="002D1D6C">
              <w:rPr>
                <w:rFonts w:asciiTheme="minorEastAsia" w:hAnsiTheme="minorEastAsia" w:cs="Arial"/>
                <w:color w:val="000000" w:themeColor="text1"/>
                <w:kern w:val="0"/>
                <w:sz w:val="18"/>
                <w:szCs w:val="18"/>
              </w:rPr>
              <w:t>E5-26</w:t>
            </w:r>
            <w:r>
              <w:rPr>
                <w:rFonts w:asciiTheme="minorEastAsia" w:hAnsiTheme="minorEastAsia" w:cs="Arial" w:hint="eastAsia"/>
                <w:color w:val="000000" w:themeColor="text1"/>
                <w:kern w:val="0"/>
                <w:sz w:val="18"/>
                <w:szCs w:val="18"/>
              </w:rPr>
              <w:t>20</w:t>
            </w:r>
            <w:r w:rsidRPr="002D1D6C">
              <w:rPr>
                <w:rFonts w:asciiTheme="minorEastAsia" w:hAnsiTheme="minorEastAsia" w:cs="Arial"/>
                <w:color w:val="000000" w:themeColor="text1"/>
                <w:kern w:val="0"/>
                <w:sz w:val="18"/>
                <w:szCs w:val="18"/>
              </w:rPr>
              <w:t xml:space="preserve"> v</w:t>
            </w:r>
            <w:r w:rsidRPr="007A3770">
              <w:rPr>
                <w:rFonts w:asciiTheme="minorEastAsia" w:hAnsiTheme="minorEastAsia" w:cs="Arial" w:hint="eastAsia"/>
                <w:color w:val="000000" w:themeColor="text1"/>
                <w:kern w:val="0"/>
                <w:sz w:val="18"/>
                <w:szCs w:val="18"/>
              </w:rPr>
              <w:t>4</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color w:val="000000" w:themeColor="text1"/>
                <w:kern w:val="0"/>
                <w:sz w:val="18"/>
                <w:szCs w:val="18"/>
              </w:rPr>
              <w:t>CPU</w:t>
            </w:r>
            <w:r w:rsidRPr="002D1D6C">
              <w:rPr>
                <w:rFonts w:asciiTheme="minorEastAsia" w:hAnsiTheme="minorEastAsia" w:cs="Arial" w:hint="eastAsia"/>
                <w:color w:val="000000" w:themeColor="text1"/>
                <w:kern w:val="0"/>
                <w:sz w:val="18"/>
                <w:szCs w:val="18"/>
              </w:rPr>
              <w:t>可扩展数量</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w:t>
            </w:r>
            <w:r w:rsidRPr="002D1D6C">
              <w:rPr>
                <w:rFonts w:asciiTheme="minorEastAsia" w:hAnsiTheme="minorEastAsia" w:cs="Arial"/>
                <w:color w:val="000000" w:themeColor="text1"/>
                <w:kern w:val="0"/>
                <w:sz w:val="18"/>
                <w:szCs w:val="18"/>
              </w:rPr>
              <w:t>2</w:t>
            </w:r>
            <w:r w:rsidRPr="002D1D6C">
              <w:rPr>
                <w:rFonts w:asciiTheme="minorEastAsia" w:hAnsiTheme="minorEastAsia" w:cs="Arial" w:hint="eastAsia"/>
                <w:color w:val="000000" w:themeColor="text1"/>
                <w:kern w:val="0"/>
                <w:sz w:val="18"/>
                <w:szCs w:val="18"/>
              </w:rPr>
              <w:t>颗</w:t>
            </w:r>
          </w:p>
        </w:tc>
      </w:tr>
      <w:tr w:rsidR="005E2280" w:rsidRPr="007A3770" w:rsidTr="005C0164">
        <w:trPr>
          <w:trHeight w:val="20"/>
        </w:trPr>
        <w:tc>
          <w:tcPr>
            <w:tcW w:w="1080" w:type="dxa"/>
            <w:vMerge w:val="restart"/>
            <w:shd w:val="clear" w:color="auto" w:fill="auto"/>
            <w:vAlign w:val="center"/>
            <w:hideMark/>
          </w:tcPr>
          <w:p w:rsidR="005E2280" w:rsidRPr="002D1D6C" w:rsidRDefault="005E2280" w:rsidP="005C0164">
            <w:pPr>
              <w:widowControl/>
              <w:jc w:val="center"/>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内存</w:t>
            </w: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内存实配规格</w:t>
            </w:r>
          </w:p>
        </w:tc>
        <w:tc>
          <w:tcPr>
            <w:tcW w:w="5515" w:type="dxa"/>
            <w:shd w:val="clear" w:color="auto" w:fill="auto"/>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w:t>
            </w:r>
            <w:r w:rsidRPr="007A3770">
              <w:rPr>
                <w:rFonts w:asciiTheme="minorEastAsia" w:hAnsiTheme="minorEastAsia" w:cs="Arial" w:hint="eastAsia"/>
                <w:color w:val="000000" w:themeColor="text1"/>
                <w:kern w:val="0"/>
                <w:sz w:val="18"/>
                <w:szCs w:val="18"/>
              </w:rPr>
              <w:t>32</w:t>
            </w:r>
            <w:r w:rsidRPr="002D1D6C">
              <w:rPr>
                <w:rFonts w:asciiTheme="minorEastAsia" w:hAnsiTheme="minorEastAsia" w:cs="Arial"/>
                <w:color w:val="000000" w:themeColor="text1"/>
                <w:kern w:val="0"/>
                <w:sz w:val="18"/>
                <w:szCs w:val="18"/>
              </w:rPr>
              <w:t>GB</w:t>
            </w:r>
            <w:r w:rsidRPr="007A3770">
              <w:rPr>
                <w:rFonts w:asciiTheme="minorEastAsia" w:hAnsiTheme="minorEastAsia" w:cs="Arial" w:hint="eastAsia"/>
                <w:color w:val="000000" w:themeColor="text1"/>
                <w:kern w:val="0"/>
                <w:sz w:val="18"/>
                <w:szCs w:val="18"/>
              </w:rPr>
              <w:t>（2*16GB） DDR4低电压内存</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内存可扩展数量</w:t>
            </w:r>
          </w:p>
        </w:tc>
        <w:tc>
          <w:tcPr>
            <w:tcW w:w="5515" w:type="dxa"/>
            <w:shd w:val="clear" w:color="auto" w:fill="auto"/>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w:t>
            </w:r>
            <w:r w:rsidRPr="002D1D6C">
              <w:rPr>
                <w:rFonts w:asciiTheme="minorEastAsia" w:hAnsiTheme="minorEastAsia" w:cs="Arial"/>
                <w:color w:val="000000" w:themeColor="text1"/>
                <w:kern w:val="0"/>
                <w:sz w:val="18"/>
                <w:szCs w:val="18"/>
              </w:rPr>
              <w:t>24</w:t>
            </w:r>
            <w:r w:rsidRPr="002D1D6C">
              <w:rPr>
                <w:rFonts w:asciiTheme="minorEastAsia" w:hAnsiTheme="minorEastAsia" w:cs="Arial" w:hint="eastAsia"/>
                <w:color w:val="000000" w:themeColor="text1"/>
                <w:kern w:val="0"/>
                <w:sz w:val="18"/>
                <w:szCs w:val="18"/>
              </w:rPr>
              <w:t>个内存插槽</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内存保护技术</w:t>
            </w:r>
          </w:p>
        </w:tc>
        <w:tc>
          <w:tcPr>
            <w:tcW w:w="5515" w:type="dxa"/>
            <w:shd w:val="clear" w:color="auto" w:fill="auto"/>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color w:val="000000" w:themeColor="text1"/>
                <w:kern w:val="0"/>
                <w:sz w:val="18"/>
                <w:szCs w:val="18"/>
              </w:rPr>
              <w:t>Advanced ECC,Online Spare,Lock-step mode</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宋体" w:hint="eastAsia"/>
                <w:color w:val="000000" w:themeColor="text1"/>
                <w:kern w:val="0"/>
                <w:sz w:val="18"/>
                <w:szCs w:val="18"/>
              </w:rPr>
              <w:t>★</w:t>
            </w:r>
            <w:r w:rsidRPr="002D1D6C">
              <w:rPr>
                <w:rFonts w:asciiTheme="minorEastAsia" w:hAnsiTheme="minorEastAsia" w:cs="Arial" w:hint="eastAsia"/>
                <w:color w:val="000000" w:themeColor="text1"/>
                <w:kern w:val="0"/>
                <w:sz w:val="18"/>
                <w:szCs w:val="18"/>
              </w:rPr>
              <w:t>内存验证技术</w:t>
            </w:r>
          </w:p>
        </w:tc>
        <w:tc>
          <w:tcPr>
            <w:tcW w:w="5515" w:type="dxa"/>
            <w:shd w:val="clear" w:color="auto" w:fill="auto"/>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支持内存智能验证技术</w:t>
            </w:r>
            <w:r w:rsidRPr="002D1D6C">
              <w:rPr>
                <w:rFonts w:asciiTheme="minorEastAsia" w:hAnsiTheme="minorEastAsia" w:cs="Arial"/>
                <w:color w:val="000000" w:themeColor="text1"/>
                <w:kern w:val="0"/>
                <w:sz w:val="18"/>
                <w:szCs w:val="18"/>
              </w:rPr>
              <w:t>,</w:t>
            </w:r>
            <w:r w:rsidRPr="002D1D6C">
              <w:rPr>
                <w:rFonts w:asciiTheme="minorEastAsia" w:hAnsiTheme="minorEastAsia" w:cs="Arial" w:hint="eastAsia"/>
                <w:color w:val="000000" w:themeColor="text1"/>
                <w:kern w:val="0"/>
                <w:sz w:val="18"/>
                <w:szCs w:val="18"/>
              </w:rPr>
              <w:t>能够智能验证内存</w:t>
            </w:r>
            <w:r>
              <w:rPr>
                <w:rFonts w:asciiTheme="minorEastAsia" w:hAnsiTheme="minorEastAsia" w:cs="Arial" w:hint="eastAsia"/>
                <w:color w:val="000000" w:themeColor="text1"/>
                <w:kern w:val="0"/>
                <w:sz w:val="18"/>
                <w:szCs w:val="18"/>
              </w:rPr>
              <w:t>品质</w:t>
            </w:r>
            <w:r w:rsidRPr="002D1D6C">
              <w:rPr>
                <w:rFonts w:asciiTheme="minorEastAsia" w:hAnsiTheme="minorEastAsia" w:cs="Arial" w:hint="eastAsia"/>
                <w:color w:val="000000" w:themeColor="text1"/>
                <w:kern w:val="0"/>
                <w:sz w:val="18"/>
                <w:szCs w:val="18"/>
              </w:rPr>
              <w:t>及支持原厂内存增强功能</w:t>
            </w:r>
            <w:r w:rsidRPr="007A3770">
              <w:rPr>
                <w:rFonts w:asciiTheme="minorEastAsia" w:hAnsiTheme="minorEastAsia" w:cs="Arial" w:hint="eastAsia"/>
                <w:color w:val="000000" w:themeColor="text1"/>
                <w:kern w:val="0"/>
                <w:sz w:val="18"/>
                <w:szCs w:val="18"/>
              </w:rPr>
              <w:t>，投标时提供截图说明</w:t>
            </w:r>
          </w:p>
        </w:tc>
      </w:tr>
      <w:tr w:rsidR="005E2280" w:rsidRPr="007A3770" w:rsidTr="005C0164">
        <w:trPr>
          <w:trHeight w:val="20"/>
        </w:trPr>
        <w:tc>
          <w:tcPr>
            <w:tcW w:w="1080" w:type="dxa"/>
            <w:vMerge w:val="restart"/>
            <w:shd w:val="clear" w:color="auto" w:fill="auto"/>
            <w:vAlign w:val="center"/>
            <w:hideMark/>
          </w:tcPr>
          <w:p w:rsidR="005E2280" w:rsidRPr="002D1D6C" w:rsidRDefault="005E2280" w:rsidP="005C0164">
            <w:pPr>
              <w:widowControl/>
              <w:jc w:val="center"/>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存储</w:t>
            </w: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内置硬盘实配规格</w:t>
            </w:r>
          </w:p>
        </w:tc>
        <w:tc>
          <w:tcPr>
            <w:tcW w:w="5515" w:type="dxa"/>
            <w:shd w:val="clear" w:color="auto" w:fill="auto"/>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3</w:t>
            </w:r>
            <w:r w:rsidRPr="002D1D6C">
              <w:rPr>
                <w:rFonts w:asciiTheme="minorEastAsia" w:hAnsiTheme="minorEastAsia" w:cs="Arial" w:hint="eastAsia"/>
                <w:color w:val="000000" w:themeColor="text1"/>
                <w:kern w:val="0"/>
                <w:sz w:val="18"/>
                <w:szCs w:val="18"/>
              </w:rPr>
              <w:t>块</w:t>
            </w:r>
            <w:r w:rsidRPr="007A3770">
              <w:rPr>
                <w:rFonts w:asciiTheme="minorEastAsia" w:hAnsiTheme="minorEastAsia" w:cs="Arial" w:hint="eastAsia"/>
                <w:color w:val="000000" w:themeColor="text1"/>
                <w:kern w:val="0"/>
                <w:sz w:val="18"/>
                <w:szCs w:val="18"/>
              </w:rPr>
              <w:t>600</w:t>
            </w:r>
            <w:r w:rsidRPr="002D1D6C">
              <w:rPr>
                <w:rFonts w:asciiTheme="minorEastAsia" w:hAnsiTheme="minorEastAsia" w:cs="Arial"/>
                <w:color w:val="000000" w:themeColor="text1"/>
                <w:kern w:val="0"/>
                <w:sz w:val="18"/>
                <w:szCs w:val="18"/>
              </w:rPr>
              <w:t>GB 10K 2.5</w:t>
            </w:r>
            <w:r w:rsidRPr="002D1D6C">
              <w:rPr>
                <w:rFonts w:asciiTheme="minorEastAsia" w:hAnsiTheme="minorEastAsia" w:cs="Arial" w:hint="eastAsia"/>
                <w:color w:val="000000" w:themeColor="text1"/>
                <w:kern w:val="0"/>
                <w:sz w:val="18"/>
                <w:szCs w:val="18"/>
              </w:rPr>
              <w:t>寸</w:t>
            </w:r>
            <w:r w:rsidRPr="007A3770">
              <w:rPr>
                <w:rFonts w:asciiTheme="minorEastAsia" w:hAnsiTheme="minorEastAsia" w:cs="Arial" w:hint="eastAsia"/>
                <w:color w:val="000000" w:themeColor="text1"/>
                <w:kern w:val="0"/>
                <w:sz w:val="18"/>
                <w:szCs w:val="18"/>
              </w:rPr>
              <w:t xml:space="preserve"> 12Gb/s硬盘</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内置硬盘可扩展数量</w:t>
            </w:r>
          </w:p>
        </w:tc>
        <w:tc>
          <w:tcPr>
            <w:tcW w:w="5515" w:type="dxa"/>
            <w:shd w:val="clear" w:color="auto" w:fill="auto"/>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最大24+2个SFF硬盘或12+3个LFF硬盘</w:t>
            </w:r>
          </w:p>
        </w:tc>
      </w:tr>
      <w:tr w:rsidR="005E2280" w:rsidRPr="007A3770" w:rsidTr="005C0164">
        <w:trPr>
          <w:trHeight w:val="20"/>
        </w:trPr>
        <w:tc>
          <w:tcPr>
            <w:tcW w:w="1080" w:type="dxa"/>
            <w:vMerge/>
            <w:vAlign w:val="center"/>
          </w:tcPr>
          <w:p w:rsidR="005E2280" w:rsidRPr="007A3770"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阵列控制器</w:t>
            </w:r>
          </w:p>
        </w:tc>
        <w:tc>
          <w:tcPr>
            <w:tcW w:w="5515" w:type="dxa"/>
            <w:shd w:val="clear" w:color="auto" w:fill="auto"/>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配置含2GB FBWC缓存的12Gb SAS磁盘阵列控制器,支持RAID 0/1/5/6/60/ADM高级数据镜像;最大可支持到4GB FBWC 缓存且服务器故障断电情况下阵列卡缓存数据保护不受时间限制，可额外增加智能电池，为同一机箱内所有的智能阵列卡提供断电数据保护功能，且使用寿命不低于7年</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★硬盘验证技术</w:t>
            </w:r>
          </w:p>
        </w:tc>
        <w:tc>
          <w:tcPr>
            <w:tcW w:w="5515" w:type="dxa"/>
            <w:shd w:val="clear" w:color="auto" w:fill="auto"/>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支持通过硬盘指示灯的不同颜色表示硬盘的工作状态</w:t>
            </w:r>
            <w:r>
              <w:rPr>
                <w:rFonts w:asciiTheme="minorEastAsia" w:hAnsiTheme="minorEastAsia" w:cs="Arial" w:hint="eastAsia"/>
                <w:color w:val="000000" w:themeColor="text1"/>
                <w:kern w:val="0"/>
                <w:sz w:val="18"/>
                <w:szCs w:val="18"/>
              </w:rPr>
              <w:t>及健康程度</w:t>
            </w:r>
            <w:r w:rsidRPr="007A3770">
              <w:rPr>
                <w:rFonts w:asciiTheme="minorEastAsia" w:hAnsiTheme="minorEastAsia" w:cs="Arial" w:hint="eastAsia"/>
                <w:color w:val="000000" w:themeColor="text1"/>
                <w:kern w:val="0"/>
                <w:sz w:val="18"/>
                <w:szCs w:val="18"/>
              </w:rPr>
              <w:t>，投标时提供截图说明</w:t>
            </w:r>
          </w:p>
        </w:tc>
      </w:tr>
      <w:tr w:rsidR="005E2280" w:rsidRPr="007A3770" w:rsidTr="005C0164">
        <w:trPr>
          <w:trHeight w:val="20"/>
        </w:trPr>
        <w:tc>
          <w:tcPr>
            <w:tcW w:w="1080" w:type="dxa"/>
            <w:shd w:val="clear" w:color="auto" w:fill="auto"/>
            <w:vAlign w:val="center"/>
            <w:hideMark/>
          </w:tcPr>
          <w:p w:rsidR="005E2280" w:rsidRPr="002D1D6C" w:rsidRDefault="005E2280" w:rsidP="005C0164">
            <w:pPr>
              <w:widowControl/>
              <w:jc w:val="center"/>
              <w:rPr>
                <w:rFonts w:asciiTheme="minorEastAsia" w:hAnsiTheme="minorEastAsia" w:cs="Arial"/>
                <w:color w:val="000000" w:themeColor="text1"/>
                <w:kern w:val="0"/>
                <w:sz w:val="18"/>
                <w:szCs w:val="18"/>
              </w:rPr>
            </w:pPr>
            <w:r w:rsidRPr="002D1D6C">
              <w:rPr>
                <w:rFonts w:asciiTheme="minorEastAsia" w:hAnsiTheme="minorEastAsia" w:cs="Arial"/>
                <w:color w:val="000000" w:themeColor="text1"/>
                <w:kern w:val="0"/>
                <w:sz w:val="18"/>
                <w:szCs w:val="18"/>
              </w:rPr>
              <w:t>I/O</w:t>
            </w: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color w:val="000000" w:themeColor="text1"/>
                <w:kern w:val="0"/>
                <w:sz w:val="18"/>
                <w:szCs w:val="18"/>
              </w:rPr>
              <w:t>I/O</w:t>
            </w:r>
            <w:r w:rsidRPr="002D1D6C">
              <w:rPr>
                <w:rFonts w:asciiTheme="minorEastAsia" w:hAnsiTheme="minorEastAsia" w:cs="Arial" w:hint="eastAsia"/>
                <w:color w:val="000000" w:themeColor="text1"/>
                <w:kern w:val="0"/>
                <w:sz w:val="18"/>
                <w:szCs w:val="18"/>
              </w:rPr>
              <w:t>插槽可支持数量</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≥最大</w:t>
            </w:r>
            <w:r w:rsidRPr="002D1D6C">
              <w:rPr>
                <w:rFonts w:asciiTheme="minorEastAsia" w:hAnsiTheme="minorEastAsia" w:cs="Arial"/>
                <w:color w:val="000000" w:themeColor="text1"/>
                <w:kern w:val="0"/>
                <w:sz w:val="18"/>
                <w:szCs w:val="18"/>
              </w:rPr>
              <w:t xml:space="preserve"> 6</w:t>
            </w:r>
            <w:r w:rsidRPr="002D1D6C">
              <w:rPr>
                <w:rFonts w:asciiTheme="minorEastAsia" w:hAnsiTheme="minorEastAsia" w:cs="Arial" w:hint="eastAsia"/>
                <w:color w:val="000000" w:themeColor="text1"/>
                <w:kern w:val="0"/>
                <w:sz w:val="18"/>
                <w:szCs w:val="18"/>
              </w:rPr>
              <w:t>个</w:t>
            </w:r>
            <w:r w:rsidRPr="002D1D6C">
              <w:rPr>
                <w:rFonts w:asciiTheme="minorEastAsia" w:hAnsiTheme="minorEastAsia" w:cs="Arial"/>
                <w:color w:val="000000" w:themeColor="text1"/>
                <w:kern w:val="0"/>
                <w:sz w:val="18"/>
                <w:szCs w:val="18"/>
              </w:rPr>
              <w:t xml:space="preserve">PCI-E </w:t>
            </w:r>
            <w:r w:rsidRPr="002D1D6C">
              <w:rPr>
                <w:rFonts w:asciiTheme="minorEastAsia" w:hAnsiTheme="minorEastAsia" w:cs="Arial" w:hint="eastAsia"/>
                <w:color w:val="000000" w:themeColor="text1"/>
                <w:kern w:val="0"/>
                <w:sz w:val="18"/>
                <w:szCs w:val="18"/>
              </w:rPr>
              <w:t>插槽，支持</w:t>
            </w:r>
            <w:r w:rsidRPr="002D1D6C">
              <w:rPr>
                <w:rFonts w:asciiTheme="minorEastAsia" w:hAnsiTheme="minorEastAsia" w:cs="Arial"/>
                <w:color w:val="000000" w:themeColor="text1"/>
                <w:kern w:val="0"/>
                <w:sz w:val="18"/>
                <w:szCs w:val="18"/>
              </w:rPr>
              <w:t>3</w:t>
            </w:r>
            <w:r w:rsidRPr="002D1D6C">
              <w:rPr>
                <w:rFonts w:asciiTheme="minorEastAsia" w:hAnsiTheme="minorEastAsia" w:cs="Arial" w:hint="eastAsia"/>
                <w:color w:val="000000" w:themeColor="text1"/>
                <w:kern w:val="0"/>
                <w:sz w:val="18"/>
                <w:szCs w:val="18"/>
              </w:rPr>
              <w:t>个全长全高</w:t>
            </w:r>
          </w:p>
        </w:tc>
      </w:tr>
      <w:tr w:rsidR="005E2280" w:rsidRPr="007A3770" w:rsidTr="005C0164">
        <w:trPr>
          <w:trHeight w:val="20"/>
        </w:trPr>
        <w:tc>
          <w:tcPr>
            <w:tcW w:w="1080" w:type="dxa"/>
            <w:shd w:val="clear" w:color="auto" w:fill="auto"/>
            <w:vAlign w:val="center"/>
            <w:hideMark/>
          </w:tcPr>
          <w:p w:rsidR="005E2280" w:rsidRPr="002D1D6C" w:rsidRDefault="005E2280" w:rsidP="005C0164">
            <w:pPr>
              <w:widowControl/>
              <w:jc w:val="center"/>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网络</w:t>
            </w: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网卡</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标配板载四端口千兆以太网卡，可选四端口Flex-LOM 模块化以太网卡，可选升级为2个10Gb或 10Gb base-T 网络模块或 Infiniband 存储模块</w:t>
            </w:r>
          </w:p>
        </w:tc>
      </w:tr>
      <w:tr w:rsidR="005E2280" w:rsidRPr="007A3770" w:rsidTr="005C0164">
        <w:trPr>
          <w:trHeight w:val="20"/>
        </w:trPr>
        <w:tc>
          <w:tcPr>
            <w:tcW w:w="1080" w:type="dxa"/>
            <w:shd w:val="clear" w:color="auto" w:fill="auto"/>
            <w:vAlign w:val="center"/>
            <w:hideMark/>
          </w:tcPr>
          <w:p w:rsidR="005E2280" w:rsidRPr="002D1D6C" w:rsidRDefault="005E2280" w:rsidP="005C0164">
            <w:pPr>
              <w:widowControl/>
              <w:jc w:val="center"/>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接口</w:t>
            </w: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外部接口</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最大5个USB端口，1个SD插槽</w:t>
            </w:r>
          </w:p>
        </w:tc>
      </w:tr>
      <w:tr w:rsidR="005E2280" w:rsidRPr="007A3770" w:rsidTr="005C0164">
        <w:trPr>
          <w:trHeight w:val="20"/>
        </w:trPr>
        <w:tc>
          <w:tcPr>
            <w:tcW w:w="1080" w:type="dxa"/>
            <w:shd w:val="clear" w:color="auto" w:fill="auto"/>
            <w:vAlign w:val="center"/>
            <w:hideMark/>
          </w:tcPr>
          <w:p w:rsidR="005E2280" w:rsidRPr="002D1D6C" w:rsidRDefault="005E2280" w:rsidP="005C0164">
            <w:pPr>
              <w:widowControl/>
              <w:jc w:val="center"/>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可用性</w:t>
            </w: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冗余电源</w:t>
            </w:r>
            <w:r w:rsidRPr="007A3770">
              <w:rPr>
                <w:rFonts w:asciiTheme="minorEastAsia" w:hAnsiTheme="minorEastAsia" w:cs="Arial" w:hint="eastAsia"/>
                <w:color w:val="000000" w:themeColor="text1"/>
                <w:kern w:val="0"/>
                <w:sz w:val="18"/>
                <w:szCs w:val="18"/>
              </w:rPr>
              <w:t>及风扇</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配置冗余电源及风扇</w:t>
            </w:r>
          </w:p>
        </w:tc>
      </w:tr>
      <w:tr w:rsidR="005E2280" w:rsidRPr="007A3770" w:rsidTr="005C0164">
        <w:trPr>
          <w:trHeight w:val="20"/>
        </w:trPr>
        <w:tc>
          <w:tcPr>
            <w:tcW w:w="1080" w:type="dxa"/>
            <w:vMerge w:val="restart"/>
            <w:shd w:val="clear" w:color="auto" w:fill="auto"/>
            <w:vAlign w:val="center"/>
            <w:hideMark/>
          </w:tcPr>
          <w:p w:rsidR="005E2280" w:rsidRPr="002D1D6C" w:rsidRDefault="005E2280" w:rsidP="005C0164">
            <w:pPr>
              <w:widowControl/>
              <w:jc w:val="center"/>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可管理性</w:t>
            </w: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智能安装引导</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服务器集成智能导航, 支持引导安装操作系统, 硬件检测, RAID配置,部件驱动程序等 ，无需额外光盘支持</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远程管理卡</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独立的远程管理控制端口，标配高级管理功能</w:t>
            </w:r>
            <w:r w:rsidRPr="002D1D6C">
              <w:rPr>
                <w:rFonts w:asciiTheme="minorEastAsia" w:hAnsiTheme="minorEastAsia" w:cs="Arial"/>
                <w:color w:val="000000" w:themeColor="text1"/>
                <w:kern w:val="0"/>
                <w:sz w:val="18"/>
                <w:szCs w:val="18"/>
              </w:rPr>
              <w:t>;</w:t>
            </w:r>
            <w:r w:rsidRPr="002D1D6C">
              <w:rPr>
                <w:rFonts w:asciiTheme="minorEastAsia" w:hAnsiTheme="minorEastAsia" w:cs="Arial" w:hint="eastAsia"/>
                <w:color w:val="000000" w:themeColor="text1"/>
                <w:kern w:val="0"/>
                <w:sz w:val="18"/>
                <w:szCs w:val="18"/>
              </w:rPr>
              <w:t>能独立于操作系统实现对服务器的远程控制及管理；虚拟电源开关，远程开</w:t>
            </w:r>
            <w:r w:rsidRPr="002D1D6C">
              <w:rPr>
                <w:rFonts w:asciiTheme="minorEastAsia" w:hAnsiTheme="minorEastAsia" w:cs="Arial"/>
                <w:color w:val="000000" w:themeColor="text1"/>
                <w:kern w:val="0"/>
                <w:sz w:val="18"/>
                <w:szCs w:val="18"/>
              </w:rPr>
              <w:t>/</w:t>
            </w:r>
            <w:r w:rsidRPr="002D1D6C">
              <w:rPr>
                <w:rFonts w:asciiTheme="minorEastAsia" w:hAnsiTheme="minorEastAsia" w:cs="Arial" w:hint="eastAsia"/>
                <w:color w:val="000000" w:themeColor="text1"/>
                <w:kern w:val="0"/>
                <w:sz w:val="18"/>
                <w:szCs w:val="18"/>
              </w:rPr>
              <w:t>关机；远程</w:t>
            </w:r>
            <w:r w:rsidRPr="002D1D6C">
              <w:rPr>
                <w:rFonts w:asciiTheme="minorEastAsia" w:hAnsiTheme="minorEastAsia" w:cs="Arial"/>
                <w:color w:val="000000" w:themeColor="text1"/>
                <w:kern w:val="0"/>
                <w:sz w:val="18"/>
                <w:szCs w:val="18"/>
              </w:rPr>
              <w:t>Firmware</w:t>
            </w:r>
            <w:r w:rsidRPr="002D1D6C">
              <w:rPr>
                <w:rFonts w:asciiTheme="minorEastAsia" w:hAnsiTheme="minorEastAsia" w:cs="Arial" w:hint="eastAsia"/>
                <w:color w:val="000000" w:themeColor="text1"/>
                <w:kern w:val="0"/>
                <w:sz w:val="18"/>
                <w:szCs w:val="18"/>
              </w:rPr>
              <w:t>升级功能；</w:t>
            </w:r>
            <w:r w:rsidRPr="002D1D6C">
              <w:rPr>
                <w:rFonts w:asciiTheme="minorEastAsia" w:hAnsiTheme="minorEastAsia" w:cs="Arial"/>
                <w:color w:val="000000" w:themeColor="text1"/>
                <w:kern w:val="0"/>
                <w:sz w:val="18"/>
                <w:szCs w:val="18"/>
              </w:rPr>
              <w:t>128bit</w:t>
            </w:r>
            <w:r w:rsidRPr="002D1D6C">
              <w:rPr>
                <w:rFonts w:asciiTheme="minorEastAsia" w:hAnsiTheme="minorEastAsia" w:cs="Arial" w:hint="eastAsia"/>
                <w:color w:val="000000" w:themeColor="text1"/>
                <w:kern w:val="0"/>
                <w:sz w:val="18"/>
                <w:szCs w:val="18"/>
              </w:rPr>
              <w:t>加密支持；</w:t>
            </w:r>
            <w:r w:rsidRPr="002D1D6C">
              <w:rPr>
                <w:rFonts w:asciiTheme="minorEastAsia" w:hAnsiTheme="minorEastAsia" w:cs="Arial"/>
                <w:color w:val="000000" w:themeColor="text1"/>
                <w:kern w:val="0"/>
                <w:sz w:val="18"/>
                <w:szCs w:val="18"/>
              </w:rPr>
              <w:t>VPN</w:t>
            </w:r>
            <w:r w:rsidRPr="002D1D6C">
              <w:rPr>
                <w:rFonts w:asciiTheme="minorEastAsia" w:hAnsiTheme="minorEastAsia" w:cs="Arial" w:hint="eastAsia"/>
                <w:color w:val="000000" w:themeColor="text1"/>
                <w:kern w:val="0"/>
                <w:sz w:val="18"/>
                <w:szCs w:val="18"/>
              </w:rPr>
              <w:t>连接；虚拟介质功能，支持软驱、光驱、</w:t>
            </w:r>
            <w:r w:rsidRPr="002D1D6C">
              <w:rPr>
                <w:rFonts w:asciiTheme="minorEastAsia" w:hAnsiTheme="minorEastAsia" w:cs="Arial"/>
                <w:color w:val="000000" w:themeColor="text1"/>
                <w:kern w:val="0"/>
                <w:sz w:val="18"/>
                <w:szCs w:val="18"/>
              </w:rPr>
              <w:t>ISO</w:t>
            </w:r>
            <w:r w:rsidRPr="002D1D6C">
              <w:rPr>
                <w:rFonts w:asciiTheme="minorEastAsia" w:hAnsiTheme="minorEastAsia" w:cs="Arial" w:hint="eastAsia"/>
                <w:color w:val="000000" w:themeColor="text1"/>
                <w:kern w:val="0"/>
                <w:sz w:val="18"/>
                <w:szCs w:val="18"/>
              </w:rPr>
              <w:t>文件、文件目录的虚拟；虚拟字符及图形远程控制台；多用户共享访问被管理服务器；捕获及重放被管理服务器的运行界面；被管理服务器的环境温度及能耗的监控和分析</w:t>
            </w:r>
            <w:r w:rsidRPr="002D1D6C">
              <w:rPr>
                <w:rFonts w:asciiTheme="minorEastAsia" w:hAnsiTheme="minorEastAsia" w:cs="Arial"/>
                <w:color w:val="000000" w:themeColor="text1"/>
                <w:kern w:val="0"/>
                <w:sz w:val="18"/>
                <w:szCs w:val="18"/>
              </w:rPr>
              <w:t>,</w:t>
            </w:r>
            <w:r w:rsidRPr="002D1D6C">
              <w:rPr>
                <w:rFonts w:asciiTheme="minorEastAsia" w:hAnsiTheme="minorEastAsia" w:cs="Arial" w:hint="eastAsia"/>
                <w:color w:val="000000" w:themeColor="text1"/>
                <w:kern w:val="0"/>
                <w:sz w:val="18"/>
                <w:szCs w:val="18"/>
              </w:rPr>
              <w:t>动态监控服务器功率及供电情况</w:t>
            </w:r>
            <w:r w:rsidRPr="002D1D6C">
              <w:rPr>
                <w:rFonts w:asciiTheme="minorEastAsia" w:hAnsiTheme="minorEastAsia" w:cs="Arial"/>
                <w:color w:val="000000" w:themeColor="text1"/>
                <w:kern w:val="0"/>
                <w:sz w:val="18"/>
                <w:szCs w:val="18"/>
              </w:rPr>
              <w:t>,</w:t>
            </w:r>
            <w:r w:rsidRPr="002D1D6C">
              <w:rPr>
                <w:rFonts w:asciiTheme="minorEastAsia" w:hAnsiTheme="minorEastAsia" w:cs="Arial" w:hint="eastAsia"/>
                <w:color w:val="000000" w:themeColor="text1"/>
                <w:kern w:val="0"/>
                <w:sz w:val="18"/>
                <w:szCs w:val="18"/>
              </w:rPr>
              <w:t>智能优化调整供电功率并节省能源消耗</w:t>
            </w:r>
            <w:r w:rsidRPr="002D1D6C">
              <w:rPr>
                <w:rFonts w:asciiTheme="minorEastAsia" w:hAnsiTheme="minorEastAsia" w:cs="Arial"/>
                <w:color w:val="000000" w:themeColor="text1"/>
                <w:kern w:val="0"/>
                <w:sz w:val="18"/>
                <w:szCs w:val="18"/>
              </w:rPr>
              <w:t>.</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管理软件</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自我品牌管理软件，可实现管理自我品牌以及其他厂家品牌的小型机、存储、服务器、</w:t>
            </w:r>
            <w:r w:rsidRPr="002D1D6C">
              <w:rPr>
                <w:rFonts w:asciiTheme="minorEastAsia" w:hAnsiTheme="minorEastAsia" w:cs="Arial"/>
                <w:color w:val="000000" w:themeColor="text1"/>
                <w:kern w:val="0"/>
                <w:sz w:val="18"/>
                <w:szCs w:val="18"/>
              </w:rPr>
              <w:t>PC</w:t>
            </w:r>
            <w:r w:rsidRPr="002D1D6C">
              <w:rPr>
                <w:rFonts w:asciiTheme="minorEastAsia" w:hAnsiTheme="minorEastAsia" w:cs="Arial" w:hint="eastAsia"/>
                <w:color w:val="000000" w:themeColor="text1"/>
                <w:kern w:val="0"/>
                <w:sz w:val="18"/>
                <w:szCs w:val="18"/>
              </w:rPr>
              <w:t>等在内的设备；实现硬件设备通过颜色、电子邮件方式报警、资产登记管理、服务器性能管理、软件补丁管理、自动化系统部署管理、电源功耗管理、虚拟机管理等功能；</w:t>
            </w:r>
          </w:p>
        </w:tc>
      </w:tr>
      <w:tr w:rsidR="005E2280" w:rsidRPr="007A3770" w:rsidTr="005C0164">
        <w:trPr>
          <w:trHeight w:val="20"/>
        </w:trPr>
        <w:tc>
          <w:tcPr>
            <w:tcW w:w="1080" w:type="dxa"/>
            <w:vMerge/>
            <w:vAlign w:val="center"/>
          </w:tcPr>
          <w:p w:rsidR="005E2280" w:rsidRPr="007A3770"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tcPr>
          <w:p w:rsidR="005E2280" w:rsidRPr="007A3770"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系统监控系统</w:t>
            </w:r>
          </w:p>
        </w:tc>
        <w:tc>
          <w:tcPr>
            <w:tcW w:w="5515" w:type="dxa"/>
            <w:shd w:val="clear" w:color="auto" w:fill="auto"/>
            <w:vAlign w:val="center"/>
          </w:tcPr>
          <w:p w:rsidR="005E2280" w:rsidRPr="007A3770"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监控系统可实时监测内部主要部件的状态，包含CPU、内存、PCI槽、风扇、电源、温度等信息</w:t>
            </w:r>
          </w:p>
        </w:tc>
      </w:tr>
      <w:tr w:rsidR="005E2280" w:rsidRPr="007A3770" w:rsidTr="005C0164">
        <w:trPr>
          <w:trHeight w:val="20"/>
        </w:trPr>
        <w:tc>
          <w:tcPr>
            <w:tcW w:w="1080" w:type="dxa"/>
            <w:vMerge/>
            <w:vAlign w:val="center"/>
          </w:tcPr>
          <w:p w:rsidR="005E2280" w:rsidRPr="007A3770"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tcPr>
          <w:p w:rsidR="005E2280" w:rsidRPr="007A3770"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启动特性</w:t>
            </w:r>
          </w:p>
        </w:tc>
        <w:tc>
          <w:tcPr>
            <w:tcW w:w="5515" w:type="dxa"/>
            <w:shd w:val="clear" w:color="auto" w:fill="auto"/>
            <w:vAlign w:val="center"/>
          </w:tcPr>
          <w:p w:rsidR="005E2280" w:rsidRPr="007A3770"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可支持UEFI BIOS或传统 BIOS启动</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★虚拟存储</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配置VSA虚拟存储软件，1TB标准授权，可将服务器虚拟为专业存储设备</w:t>
            </w:r>
          </w:p>
        </w:tc>
      </w:tr>
      <w:tr w:rsidR="005E2280" w:rsidRPr="007A3770" w:rsidTr="005C0164">
        <w:trPr>
          <w:trHeight w:val="20"/>
        </w:trPr>
        <w:tc>
          <w:tcPr>
            <w:tcW w:w="1080" w:type="dxa"/>
            <w:vMerge w:val="restart"/>
            <w:shd w:val="clear" w:color="auto" w:fill="auto"/>
            <w:vAlign w:val="center"/>
            <w:hideMark/>
          </w:tcPr>
          <w:p w:rsidR="005E2280" w:rsidRPr="002D1D6C" w:rsidRDefault="005E2280" w:rsidP="005C0164">
            <w:pPr>
              <w:widowControl/>
              <w:jc w:val="center"/>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服务</w:t>
            </w:r>
          </w:p>
        </w:tc>
        <w:tc>
          <w:tcPr>
            <w:tcW w:w="1805" w:type="dxa"/>
            <w:shd w:val="clear" w:color="000000" w:fill="FFFFFF"/>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售后服务</w:t>
            </w:r>
          </w:p>
        </w:tc>
        <w:tc>
          <w:tcPr>
            <w:tcW w:w="5515" w:type="dxa"/>
            <w:shd w:val="clear" w:color="auto" w:fill="auto"/>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r w:rsidRPr="00ED7DDA">
              <w:rPr>
                <w:rFonts w:asciiTheme="minorEastAsia" w:hAnsiTheme="minorEastAsia" w:cs="Arial" w:hint="eastAsia"/>
                <w:color w:val="000000" w:themeColor="text1"/>
                <w:kern w:val="0"/>
                <w:sz w:val="18"/>
                <w:szCs w:val="18"/>
                <w:highlight w:val="yellow"/>
              </w:rPr>
              <w:t>5年硬件保修：5年现场，</w:t>
            </w:r>
            <w:r w:rsidRPr="00ED7DDA">
              <w:rPr>
                <w:rFonts w:asciiTheme="minorEastAsia" w:hAnsiTheme="minorEastAsia" w:cs="Arial"/>
                <w:color w:val="000000" w:themeColor="text1"/>
                <w:kern w:val="0"/>
                <w:sz w:val="18"/>
                <w:szCs w:val="18"/>
                <w:highlight w:val="yellow"/>
              </w:rPr>
              <w:t>7*24,</w:t>
            </w:r>
            <w:r w:rsidRPr="00ED7DDA">
              <w:rPr>
                <w:rFonts w:asciiTheme="minorEastAsia" w:hAnsiTheme="minorEastAsia" w:cs="Arial" w:hint="eastAsia"/>
                <w:color w:val="000000" w:themeColor="text1"/>
                <w:kern w:val="0"/>
                <w:sz w:val="18"/>
                <w:szCs w:val="18"/>
                <w:highlight w:val="yellow"/>
              </w:rPr>
              <w:t>当天</w:t>
            </w:r>
            <w:r w:rsidRPr="00ED7DDA">
              <w:rPr>
                <w:rFonts w:asciiTheme="minorEastAsia" w:hAnsiTheme="minorEastAsia" w:cs="Arial"/>
                <w:color w:val="000000" w:themeColor="text1"/>
                <w:kern w:val="0"/>
                <w:sz w:val="18"/>
                <w:szCs w:val="18"/>
                <w:highlight w:val="yellow"/>
              </w:rPr>
              <w:t>4</w:t>
            </w:r>
            <w:r w:rsidRPr="00ED7DDA">
              <w:rPr>
                <w:rFonts w:asciiTheme="minorEastAsia" w:hAnsiTheme="minorEastAsia" w:cs="Arial" w:hint="eastAsia"/>
                <w:color w:val="000000" w:themeColor="text1"/>
                <w:kern w:val="0"/>
                <w:sz w:val="18"/>
                <w:szCs w:val="18"/>
                <w:highlight w:val="yellow"/>
              </w:rPr>
              <w:t>小时到场服务</w:t>
            </w:r>
          </w:p>
        </w:tc>
      </w:tr>
      <w:tr w:rsidR="005E2280" w:rsidRPr="007A3770" w:rsidTr="005C0164">
        <w:trPr>
          <w:trHeight w:val="20"/>
        </w:trPr>
        <w:tc>
          <w:tcPr>
            <w:tcW w:w="1080" w:type="dxa"/>
            <w:vMerge/>
            <w:vAlign w:val="center"/>
          </w:tcPr>
          <w:p w:rsidR="005E2280" w:rsidRPr="007A3770"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故障前预报警服务</w:t>
            </w:r>
          </w:p>
        </w:tc>
        <w:tc>
          <w:tcPr>
            <w:tcW w:w="551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2D1D6C">
              <w:rPr>
                <w:rFonts w:asciiTheme="minorEastAsia" w:hAnsiTheme="minorEastAsia" w:cs="Arial" w:hint="eastAsia"/>
                <w:color w:val="000000" w:themeColor="text1"/>
                <w:kern w:val="0"/>
                <w:sz w:val="18"/>
                <w:szCs w:val="18"/>
              </w:rPr>
              <w:t>提供处理器，内存，硬盘故障前预警，故障前问题时予以免费保修</w:t>
            </w:r>
          </w:p>
        </w:tc>
      </w:tr>
      <w:tr w:rsidR="005E2280" w:rsidRPr="007A3770" w:rsidTr="005C0164">
        <w:trPr>
          <w:trHeight w:val="20"/>
        </w:trPr>
        <w:tc>
          <w:tcPr>
            <w:tcW w:w="1080" w:type="dxa"/>
            <w:vMerge/>
            <w:vAlign w:val="center"/>
            <w:hideMark/>
          </w:tcPr>
          <w:p w:rsidR="005E2280" w:rsidRPr="002D1D6C" w:rsidRDefault="005E2280" w:rsidP="005C0164">
            <w:pPr>
              <w:widowControl/>
              <w:jc w:val="left"/>
              <w:rPr>
                <w:rFonts w:asciiTheme="minorEastAsia" w:hAnsiTheme="minorEastAsia" w:cs="Arial"/>
                <w:color w:val="000000" w:themeColor="text1"/>
                <w:kern w:val="0"/>
                <w:sz w:val="18"/>
                <w:szCs w:val="18"/>
              </w:rPr>
            </w:pPr>
          </w:p>
        </w:tc>
        <w:tc>
          <w:tcPr>
            <w:tcW w:w="180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附件</w:t>
            </w:r>
          </w:p>
        </w:tc>
        <w:tc>
          <w:tcPr>
            <w:tcW w:w="5515" w:type="dxa"/>
            <w:shd w:val="clear" w:color="000000" w:fill="FFFFFF"/>
            <w:vAlign w:val="center"/>
          </w:tcPr>
          <w:p w:rsidR="005E2280" w:rsidRPr="002D1D6C" w:rsidRDefault="005E2280" w:rsidP="005C0164">
            <w:pPr>
              <w:widowControl/>
              <w:jc w:val="left"/>
              <w:rPr>
                <w:rFonts w:asciiTheme="minorEastAsia" w:hAnsiTheme="minorEastAsia" w:cs="Arial"/>
                <w:color w:val="000000" w:themeColor="text1"/>
                <w:kern w:val="0"/>
                <w:sz w:val="18"/>
                <w:szCs w:val="18"/>
              </w:rPr>
            </w:pPr>
            <w:r w:rsidRPr="007A3770">
              <w:rPr>
                <w:rFonts w:asciiTheme="minorEastAsia" w:hAnsiTheme="minorEastAsia" w:cs="Arial" w:hint="eastAsia"/>
                <w:color w:val="000000" w:themeColor="text1"/>
                <w:kern w:val="0"/>
                <w:sz w:val="18"/>
                <w:szCs w:val="18"/>
              </w:rPr>
              <w:t>导轨1副，电源线2根</w:t>
            </w:r>
          </w:p>
        </w:tc>
      </w:tr>
      <w:tr w:rsidR="005E2280" w:rsidRPr="007A3770" w:rsidTr="005C0164">
        <w:trPr>
          <w:trHeight w:val="20"/>
        </w:trPr>
        <w:tc>
          <w:tcPr>
            <w:tcW w:w="1080" w:type="dxa"/>
            <w:vAlign w:val="center"/>
          </w:tcPr>
          <w:p w:rsidR="005E2280" w:rsidRPr="002D1D6C" w:rsidRDefault="005E2280" w:rsidP="005C0164">
            <w:pPr>
              <w:widowControl/>
              <w:jc w:val="center"/>
              <w:rPr>
                <w:rFonts w:asciiTheme="minorEastAsia" w:hAnsiTheme="minorEastAsia" w:cs="Arial"/>
                <w:color w:val="000000" w:themeColor="text1"/>
                <w:kern w:val="0"/>
                <w:sz w:val="18"/>
                <w:szCs w:val="18"/>
              </w:rPr>
            </w:pPr>
            <w:r>
              <w:rPr>
                <w:rFonts w:asciiTheme="minorEastAsia" w:hAnsiTheme="minorEastAsia" w:cs="Arial" w:hint="eastAsia"/>
                <w:color w:val="000000" w:themeColor="text1"/>
                <w:kern w:val="0"/>
                <w:sz w:val="18"/>
                <w:szCs w:val="18"/>
              </w:rPr>
              <w:t>实施</w:t>
            </w:r>
          </w:p>
        </w:tc>
        <w:tc>
          <w:tcPr>
            <w:tcW w:w="1805" w:type="dxa"/>
            <w:shd w:val="clear" w:color="000000" w:fill="FFFFFF"/>
            <w:vAlign w:val="center"/>
          </w:tcPr>
          <w:p w:rsidR="005E2280" w:rsidRPr="007A3770" w:rsidRDefault="005E2280" w:rsidP="005C0164">
            <w:pPr>
              <w:widowControl/>
              <w:jc w:val="left"/>
              <w:rPr>
                <w:rFonts w:asciiTheme="minorEastAsia" w:hAnsiTheme="minorEastAsia" w:cs="Arial"/>
                <w:color w:val="000000" w:themeColor="text1"/>
                <w:kern w:val="0"/>
                <w:sz w:val="18"/>
                <w:szCs w:val="18"/>
              </w:rPr>
            </w:pPr>
            <w:r>
              <w:rPr>
                <w:rFonts w:asciiTheme="minorEastAsia" w:hAnsiTheme="minorEastAsia" w:cs="Arial" w:hint="eastAsia"/>
                <w:color w:val="000000" w:themeColor="text1"/>
                <w:kern w:val="0"/>
                <w:sz w:val="18"/>
                <w:szCs w:val="18"/>
              </w:rPr>
              <w:t>系统集成</w:t>
            </w:r>
          </w:p>
        </w:tc>
        <w:tc>
          <w:tcPr>
            <w:tcW w:w="5515" w:type="dxa"/>
            <w:shd w:val="clear" w:color="000000" w:fill="FFFFFF"/>
            <w:vAlign w:val="center"/>
          </w:tcPr>
          <w:p w:rsidR="005E2280" w:rsidRPr="00796C7E" w:rsidRDefault="005E2280" w:rsidP="005C0164">
            <w:pPr>
              <w:pStyle w:val="a5"/>
              <w:widowControl/>
              <w:numPr>
                <w:ilvl w:val="0"/>
                <w:numId w:val="2"/>
              </w:numPr>
              <w:ind w:firstLineChars="0"/>
              <w:jc w:val="left"/>
              <w:rPr>
                <w:rFonts w:asciiTheme="minorEastAsia" w:hAnsiTheme="minorEastAsia" w:cs="Arial"/>
                <w:color w:val="000000" w:themeColor="text1"/>
                <w:kern w:val="0"/>
                <w:sz w:val="18"/>
                <w:szCs w:val="18"/>
              </w:rPr>
            </w:pPr>
            <w:r w:rsidRPr="00796C7E">
              <w:rPr>
                <w:rFonts w:asciiTheme="minorEastAsia" w:hAnsiTheme="minorEastAsia" w:cs="Arial" w:hint="eastAsia"/>
                <w:color w:val="000000" w:themeColor="text1"/>
                <w:kern w:val="0"/>
                <w:sz w:val="18"/>
                <w:szCs w:val="18"/>
              </w:rPr>
              <w:t>投标人在宁波地区有技术服务机构（以营业执照为准）</w:t>
            </w:r>
          </w:p>
          <w:p w:rsidR="005E2280" w:rsidRDefault="005E2280" w:rsidP="005C0164">
            <w:pPr>
              <w:pStyle w:val="a5"/>
              <w:widowControl/>
              <w:numPr>
                <w:ilvl w:val="0"/>
                <w:numId w:val="2"/>
              </w:numPr>
              <w:ind w:firstLineChars="0"/>
              <w:jc w:val="left"/>
              <w:rPr>
                <w:rFonts w:asciiTheme="minorEastAsia" w:hAnsiTheme="minorEastAsia" w:cs="Arial"/>
                <w:color w:val="000000" w:themeColor="text1"/>
                <w:kern w:val="0"/>
                <w:sz w:val="18"/>
                <w:szCs w:val="18"/>
              </w:rPr>
            </w:pPr>
            <w:r>
              <w:rPr>
                <w:rFonts w:asciiTheme="minorEastAsia" w:hAnsiTheme="minorEastAsia" w:cs="Arial" w:hint="eastAsia"/>
                <w:color w:val="000000" w:themeColor="text1"/>
                <w:kern w:val="0"/>
                <w:sz w:val="18"/>
                <w:szCs w:val="18"/>
              </w:rPr>
              <w:t>按照用户要求安装调试并送达指定位置</w:t>
            </w:r>
          </w:p>
          <w:p w:rsidR="005E2280" w:rsidRPr="00796C7E" w:rsidRDefault="005E2280" w:rsidP="005C0164">
            <w:pPr>
              <w:pStyle w:val="a5"/>
              <w:widowControl/>
              <w:numPr>
                <w:ilvl w:val="0"/>
                <w:numId w:val="2"/>
              </w:numPr>
              <w:ind w:firstLineChars="0"/>
              <w:jc w:val="left"/>
              <w:rPr>
                <w:rFonts w:asciiTheme="minorEastAsia" w:hAnsiTheme="minorEastAsia" w:cs="Arial"/>
                <w:color w:val="000000" w:themeColor="text1"/>
                <w:kern w:val="0"/>
                <w:sz w:val="18"/>
                <w:szCs w:val="18"/>
              </w:rPr>
            </w:pPr>
            <w:r>
              <w:rPr>
                <w:rFonts w:asciiTheme="minorEastAsia" w:hAnsiTheme="minorEastAsia" w:cs="Arial" w:hint="eastAsia"/>
                <w:color w:val="000000" w:themeColor="text1"/>
                <w:kern w:val="0"/>
                <w:sz w:val="18"/>
                <w:szCs w:val="18"/>
              </w:rPr>
              <w:t>设备必须接入运维管理平台</w:t>
            </w:r>
          </w:p>
        </w:tc>
      </w:tr>
    </w:tbl>
    <w:p w:rsidR="005E2280" w:rsidRPr="00AE20C8" w:rsidRDefault="005E2280" w:rsidP="005E2280">
      <w:pPr>
        <w:jc w:val="left"/>
        <w:rPr>
          <w:rFonts w:ascii="宋体" w:hAnsi="宋体"/>
        </w:rPr>
      </w:pPr>
    </w:p>
    <w:p w:rsidR="005E2280" w:rsidRPr="00ED7DDA" w:rsidRDefault="005E2280" w:rsidP="005E2280">
      <w:pPr>
        <w:spacing w:beforeLines="50" w:afterLines="50" w:line="360" w:lineRule="auto"/>
        <w:outlineLvl w:val="0"/>
        <w:rPr>
          <w:rFonts w:ascii="Meiryo" w:eastAsiaTheme="minorEastAsia" w:hAnsi="Meiryo" w:cs="Meiryo"/>
          <w:b/>
        </w:rPr>
      </w:pPr>
      <w:r>
        <w:rPr>
          <w:rFonts w:ascii="Meiryo" w:eastAsiaTheme="minorEastAsia" w:hAnsi="Meiryo" w:cs="Meiryo" w:hint="eastAsia"/>
          <w:b/>
        </w:rPr>
        <w:t>3</w:t>
      </w:r>
      <w:r w:rsidRPr="00ED7DDA">
        <w:rPr>
          <w:rFonts w:ascii="Meiryo" w:eastAsiaTheme="minorEastAsia" w:hAnsi="Meiryo" w:cs="Meiryo" w:hint="eastAsia"/>
          <w:b/>
        </w:rPr>
        <w:t>、</w:t>
      </w:r>
      <w:r>
        <w:rPr>
          <w:rFonts w:ascii="Meiryo" w:eastAsiaTheme="minorEastAsia" w:hAnsi="Meiryo" w:cs="Meiryo" w:hint="eastAsia"/>
          <w:b/>
        </w:rPr>
        <w:t>评分标准</w:t>
      </w:r>
    </w:p>
    <w:tbl>
      <w:tblPr>
        <w:tblW w:w="91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37"/>
        <w:gridCol w:w="1520"/>
        <w:gridCol w:w="707"/>
        <w:gridCol w:w="6145"/>
      </w:tblGrid>
      <w:tr w:rsidR="005E2280" w:rsidRPr="006C12DD" w:rsidTr="005C0164">
        <w:trPr>
          <w:trHeight w:val="20"/>
        </w:trPr>
        <w:tc>
          <w:tcPr>
            <w:tcW w:w="737" w:type="dxa"/>
            <w:tcBorders>
              <w:top w:val="single" w:sz="12" w:space="0" w:color="auto"/>
              <w:bottom w:val="single" w:sz="12" w:space="0" w:color="auto"/>
            </w:tcBorders>
            <w:vAlign w:val="center"/>
          </w:tcPr>
          <w:p w:rsidR="005E2280" w:rsidRPr="000E686C" w:rsidRDefault="005E2280" w:rsidP="005C0164">
            <w:pPr>
              <w:spacing w:line="300" w:lineRule="exact"/>
              <w:jc w:val="center"/>
              <w:rPr>
                <w:szCs w:val="21"/>
              </w:rPr>
            </w:pPr>
            <w:r w:rsidRPr="000E686C">
              <w:rPr>
                <w:rFonts w:hAnsi="宋体"/>
                <w:szCs w:val="21"/>
              </w:rPr>
              <w:t>序号</w:t>
            </w:r>
          </w:p>
        </w:tc>
        <w:tc>
          <w:tcPr>
            <w:tcW w:w="1520" w:type="dxa"/>
            <w:tcBorders>
              <w:top w:val="single" w:sz="12" w:space="0" w:color="auto"/>
              <w:bottom w:val="single" w:sz="12" w:space="0" w:color="auto"/>
            </w:tcBorders>
            <w:vAlign w:val="center"/>
          </w:tcPr>
          <w:p w:rsidR="005E2280" w:rsidRPr="000E686C" w:rsidRDefault="005E2280" w:rsidP="005C0164">
            <w:pPr>
              <w:spacing w:line="300" w:lineRule="exact"/>
              <w:jc w:val="center"/>
              <w:rPr>
                <w:szCs w:val="21"/>
              </w:rPr>
            </w:pPr>
            <w:r w:rsidRPr="000E686C">
              <w:rPr>
                <w:rFonts w:hAnsi="宋体"/>
                <w:szCs w:val="21"/>
              </w:rPr>
              <w:t>评标项目</w:t>
            </w:r>
          </w:p>
        </w:tc>
        <w:tc>
          <w:tcPr>
            <w:tcW w:w="707" w:type="dxa"/>
            <w:tcBorders>
              <w:top w:val="single" w:sz="12" w:space="0" w:color="auto"/>
              <w:bottom w:val="single" w:sz="12" w:space="0" w:color="auto"/>
            </w:tcBorders>
            <w:vAlign w:val="center"/>
          </w:tcPr>
          <w:p w:rsidR="005E2280" w:rsidRPr="000E686C" w:rsidRDefault="005E2280" w:rsidP="005C0164">
            <w:pPr>
              <w:spacing w:line="300" w:lineRule="exact"/>
              <w:jc w:val="center"/>
              <w:rPr>
                <w:szCs w:val="21"/>
              </w:rPr>
            </w:pPr>
            <w:r w:rsidRPr="000E686C">
              <w:rPr>
                <w:rFonts w:hAnsi="宋体"/>
                <w:szCs w:val="21"/>
              </w:rPr>
              <w:t>分值</w:t>
            </w:r>
          </w:p>
        </w:tc>
        <w:tc>
          <w:tcPr>
            <w:tcW w:w="6145" w:type="dxa"/>
            <w:tcBorders>
              <w:top w:val="single" w:sz="12" w:space="0" w:color="auto"/>
              <w:bottom w:val="single" w:sz="12" w:space="0" w:color="auto"/>
            </w:tcBorders>
            <w:vAlign w:val="center"/>
          </w:tcPr>
          <w:p w:rsidR="005E2280" w:rsidRPr="000E686C" w:rsidRDefault="005E2280" w:rsidP="005C0164">
            <w:pPr>
              <w:spacing w:line="300" w:lineRule="exact"/>
              <w:jc w:val="center"/>
              <w:rPr>
                <w:szCs w:val="21"/>
              </w:rPr>
            </w:pPr>
            <w:r w:rsidRPr="000E686C">
              <w:rPr>
                <w:rFonts w:hAnsi="宋体"/>
                <w:szCs w:val="21"/>
              </w:rPr>
              <w:t>评标要点及说明</w:t>
            </w:r>
          </w:p>
        </w:tc>
      </w:tr>
      <w:tr w:rsidR="005E2280" w:rsidRPr="006C12DD" w:rsidTr="005C0164">
        <w:trPr>
          <w:trHeight w:val="20"/>
        </w:trPr>
        <w:tc>
          <w:tcPr>
            <w:tcW w:w="737" w:type="dxa"/>
            <w:tcBorders>
              <w:top w:val="single" w:sz="12" w:space="0" w:color="auto"/>
            </w:tcBorders>
            <w:vAlign w:val="center"/>
          </w:tcPr>
          <w:p w:rsidR="005E2280" w:rsidRPr="000E686C" w:rsidRDefault="005E2280" w:rsidP="005C0164">
            <w:pPr>
              <w:spacing w:line="300" w:lineRule="exact"/>
              <w:jc w:val="center"/>
              <w:rPr>
                <w:szCs w:val="21"/>
              </w:rPr>
            </w:pPr>
            <w:r w:rsidRPr="000E686C">
              <w:rPr>
                <w:szCs w:val="21"/>
              </w:rPr>
              <w:t>1</w:t>
            </w:r>
          </w:p>
        </w:tc>
        <w:tc>
          <w:tcPr>
            <w:tcW w:w="1520" w:type="dxa"/>
            <w:tcBorders>
              <w:top w:val="single" w:sz="12" w:space="0" w:color="auto"/>
            </w:tcBorders>
            <w:vAlign w:val="center"/>
          </w:tcPr>
          <w:p w:rsidR="005E2280" w:rsidRPr="000E686C" w:rsidRDefault="005E2280" w:rsidP="005C0164">
            <w:pPr>
              <w:spacing w:line="300" w:lineRule="exact"/>
              <w:jc w:val="center"/>
              <w:rPr>
                <w:szCs w:val="21"/>
              </w:rPr>
            </w:pPr>
            <w:r w:rsidRPr="000E686C">
              <w:rPr>
                <w:rFonts w:hAnsi="宋体"/>
                <w:szCs w:val="21"/>
              </w:rPr>
              <w:t>投标价</w:t>
            </w:r>
          </w:p>
        </w:tc>
        <w:tc>
          <w:tcPr>
            <w:tcW w:w="707" w:type="dxa"/>
            <w:tcBorders>
              <w:top w:val="single" w:sz="12" w:space="0" w:color="auto"/>
            </w:tcBorders>
            <w:vAlign w:val="center"/>
          </w:tcPr>
          <w:p w:rsidR="005E2280" w:rsidRPr="000E686C" w:rsidRDefault="005E2280" w:rsidP="005C0164">
            <w:pPr>
              <w:spacing w:line="300" w:lineRule="exact"/>
              <w:jc w:val="center"/>
              <w:rPr>
                <w:szCs w:val="21"/>
              </w:rPr>
            </w:pPr>
            <w:r>
              <w:rPr>
                <w:rFonts w:hint="eastAsia"/>
                <w:szCs w:val="21"/>
              </w:rPr>
              <w:t>50</w:t>
            </w:r>
          </w:p>
        </w:tc>
        <w:tc>
          <w:tcPr>
            <w:tcW w:w="6145" w:type="dxa"/>
            <w:tcBorders>
              <w:top w:val="single" w:sz="12" w:space="0" w:color="auto"/>
            </w:tcBorders>
            <w:vAlign w:val="center"/>
          </w:tcPr>
          <w:p w:rsidR="005E2280" w:rsidRPr="000E686C" w:rsidRDefault="005E2280" w:rsidP="005C0164">
            <w:pPr>
              <w:spacing w:line="300" w:lineRule="exact"/>
              <w:jc w:val="left"/>
              <w:rPr>
                <w:szCs w:val="21"/>
              </w:rPr>
            </w:pPr>
            <w:r w:rsidRPr="000E686C">
              <w:rPr>
                <w:szCs w:val="21"/>
              </w:rPr>
              <w:t>评标基准价</w:t>
            </w:r>
            <w:r w:rsidRPr="000E686C">
              <w:rPr>
                <w:szCs w:val="21"/>
              </w:rPr>
              <w:t>=</w:t>
            </w:r>
            <w:r w:rsidRPr="000E686C">
              <w:rPr>
                <w:szCs w:val="21"/>
              </w:rPr>
              <w:t>所有</w:t>
            </w:r>
            <w:r w:rsidRPr="000E686C">
              <w:rPr>
                <w:kern w:val="0"/>
                <w:szCs w:val="21"/>
              </w:rPr>
              <w:t>有效</w:t>
            </w:r>
            <w:r w:rsidRPr="000E686C">
              <w:rPr>
                <w:szCs w:val="21"/>
              </w:rPr>
              <w:t>投标报价的最低价为基准价；</w:t>
            </w:r>
          </w:p>
          <w:p w:rsidR="005E2280" w:rsidRPr="000E686C" w:rsidRDefault="005E2280" w:rsidP="005C0164">
            <w:pPr>
              <w:spacing w:line="300" w:lineRule="exact"/>
              <w:jc w:val="left"/>
              <w:rPr>
                <w:szCs w:val="21"/>
              </w:rPr>
            </w:pPr>
            <w:r w:rsidRPr="000E686C">
              <w:rPr>
                <w:szCs w:val="21"/>
              </w:rPr>
              <w:t>投标报价等于基准价的，得分为满分</w:t>
            </w:r>
            <w:r>
              <w:rPr>
                <w:rFonts w:hint="eastAsia"/>
                <w:szCs w:val="21"/>
              </w:rPr>
              <w:t>50</w:t>
            </w:r>
            <w:r w:rsidRPr="000E686C">
              <w:rPr>
                <w:szCs w:val="21"/>
              </w:rPr>
              <w:t>分。</w:t>
            </w:r>
          </w:p>
          <w:p w:rsidR="005E2280" w:rsidRPr="000E686C" w:rsidRDefault="005E2280" w:rsidP="005C0164">
            <w:pPr>
              <w:spacing w:line="300" w:lineRule="exact"/>
              <w:rPr>
                <w:szCs w:val="21"/>
              </w:rPr>
            </w:pPr>
            <w:r w:rsidRPr="000E686C">
              <w:rPr>
                <w:szCs w:val="21"/>
              </w:rPr>
              <w:t>其他投标报价得分</w:t>
            </w:r>
            <w:r w:rsidRPr="000E686C">
              <w:rPr>
                <w:szCs w:val="21"/>
              </w:rPr>
              <w:t>=(</w:t>
            </w:r>
            <w:r w:rsidRPr="000E686C">
              <w:rPr>
                <w:szCs w:val="21"/>
              </w:rPr>
              <w:t>评标基准价</w:t>
            </w:r>
            <w:r w:rsidRPr="000E686C">
              <w:rPr>
                <w:szCs w:val="21"/>
              </w:rPr>
              <w:t>/</w:t>
            </w:r>
            <w:r w:rsidRPr="000E686C">
              <w:rPr>
                <w:szCs w:val="21"/>
              </w:rPr>
              <w:t>投标报价</w:t>
            </w:r>
            <w:r w:rsidRPr="000E686C">
              <w:rPr>
                <w:szCs w:val="21"/>
              </w:rPr>
              <w:t>)×</w:t>
            </w:r>
            <w:r>
              <w:rPr>
                <w:rFonts w:hint="eastAsia"/>
                <w:szCs w:val="21"/>
              </w:rPr>
              <w:t>50</w:t>
            </w:r>
          </w:p>
        </w:tc>
      </w:tr>
      <w:tr w:rsidR="005E2280" w:rsidRPr="006C12DD" w:rsidTr="005C0164">
        <w:trPr>
          <w:trHeight w:val="20"/>
        </w:trPr>
        <w:tc>
          <w:tcPr>
            <w:tcW w:w="737" w:type="dxa"/>
            <w:vAlign w:val="center"/>
          </w:tcPr>
          <w:p w:rsidR="005E2280" w:rsidRPr="000E686C" w:rsidRDefault="005E2280" w:rsidP="005C0164">
            <w:pPr>
              <w:spacing w:line="300" w:lineRule="exact"/>
              <w:jc w:val="center"/>
              <w:rPr>
                <w:szCs w:val="21"/>
              </w:rPr>
            </w:pPr>
            <w:r w:rsidRPr="000E686C">
              <w:rPr>
                <w:szCs w:val="21"/>
              </w:rPr>
              <w:t>2</w:t>
            </w:r>
          </w:p>
        </w:tc>
        <w:tc>
          <w:tcPr>
            <w:tcW w:w="1520" w:type="dxa"/>
            <w:vAlign w:val="center"/>
          </w:tcPr>
          <w:p w:rsidR="005E2280" w:rsidRPr="000E686C" w:rsidRDefault="005E2280" w:rsidP="005C0164">
            <w:pPr>
              <w:spacing w:line="300" w:lineRule="exact"/>
              <w:jc w:val="center"/>
              <w:rPr>
                <w:szCs w:val="21"/>
              </w:rPr>
            </w:pPr>
            <w:r w:rsidRPr="000E686C">
              <w:rPr>
                <w:rFonts w:hAnsi="宋体"/>
                <w:szCs w:val="21"/>
              </w:rPr>
              <w:t>技术方案</w:t>
            </w:r>
          </w:p>
        </w:tc>
        <w:tc>
          <w:tcPr>
            <w:tcW w:w="707" w:type="dxa"/>
            <w:vAlign w:val="center"/>
          </w:tcPr>
          <w:p w:rsidR="005E2280" w:rsidRPr="000E686C" w:rsidRDefault="005E2280" w:rsidP="005C0164">
            <w:pPr>
              <w:spacing w:line="300" w:lineRule="exact"/>
              <w:jc w:val="center"/>
              <w:rPr>
                <w:szCs w:val="21"/>
              </w:rPr>
            </w:pPr>
            <w:r w:rsidRPr="000E686C">
              <w:rPr>
                <w:szCs w:val="21"/>
              </w:rPr>
              <w:t>30</w:t>
            </w:r>
          </w:p>
        </w:tc>
        <w:tc>
          <w:tcPr>
            <w:tcW w:w="6145" w:type="dxa"/>
            <w:vAlign w:val="center"/>
          </w:tcPr>
          <w:p w:rsidR="005E2280" w:rsidRPr="000E686C" w:rsidRDefault="005E2280" w:rsidP="005C0164">
            <w:pPr>
              <w:spacing w:line="300" w:lineRule="exact"/>
              <w:rPr>
                <w:szCs w:val="21"/>
              </w:rPr>
            </w:pPr>
            <w:r w:rsidRPr="000E686C">
              <w:rPr>
                <w:rFonts w:hAnsi="宋体"/>
                <w:szCs w:val="21"/>
              </w:rPr>
              <w:t>投标方案先进、完整，设备配置等应符合招标文件要求，供货产品可靠、先进、兼容性好、扩充能力强、易于管理使用、技术资料完整。基本满足的得本项分</w:t>
            </w:r>
            <w:r w:rsidRPr="000E686C">
              <w:rPr>
                <w:szCs w:val="21"/>
              </w:rPr>
              <w:t>20</w:t>
            </w:r>
            <w:r w:rsidRPr="000E686C">
              <w:rPr>
                <w:rFonts w:hAnsi="宋体"/>
                <w:szCs w:val="21"/>
              </w:rPr>
              <w:t>。</w:t>
            </w:r>
          </w:p>
          <w:p w:rsidR="005E2280" w:rsidRPr="000E686C" w:rsidRDefault="005E2280" w:rsidP="005C0164">
            <w:pPr>
              <w:spacing w:line="300" w:lineRule="exact"/>
              <w:rPr>
                <w:szCs w:val="21"/>
              </w:rPr>
            </w:pPr>
            <w:r w:rsidRPr="000E686C">
              <w:rPr>
                <w:rFonts w:hAnsi="宋体"/>
                <w:szCs w:val="21"/>
              </w:rPr>
              <w:t>其他按投标方案技术性能指标具体偏离情况及建设方案的优劣情况进行酌情评分。</w:t>
            </w:r>
          </w:p>
          <w:p w:rsidR="005E2280" w:rsidRPr="000E686C" w:rsidRDefault="005E2280" w:rsidP="005C0164">
            <w:pPr>
              <w:spacing w:line="300" w:lineRule="exact"/>
              <w:rPr>
                <w:szCs w:val="21"/>
              </w:rPr>
            </w:pPr>
            <w:r w:rsidRPr="000E686C">
              <w:rPr>
                <w:rFonts w:hAnsi="宋体"/>
                <w:szCs w:val="21"/>
              </w:rPr>
              <w:t>打</w:t>
            </w:r>
            <w:r w:rsidRPr="000E686C">
              <w:rPr>
                <w:szCs w:val="21"/>
              </w:rPr>
              <w:t>“</w:t>
            </w:r>
            <w:r w:rsidRPr="00ED7DDA">
              <w:rPr>
                <w:rFonts w:hint="eastAsia"/>
                <w:b/>
                <w:szCs w:val="21"/>
              </w:rPr>
              <w:t>★</w:t>
            </w:r>
            <w:r w:rsidRPr="000E686C">
              <w:rPr>
                <w:szCs w:val="21"/>
              </w:rPr>
              <w:t>”</w:t>
            </w:r>
            <w:r w:rsidRPr="000E686C">
              <w:rPr>
                <w:rFonts w:hAnsi="宋体"/>
                <w:szCs w:val="21"/>
              </w:rPr>
              <w:t>等重要技术指标未提供技术支持资料的，该项作为负偏离处理。</w:t>
            </w:r>
          </w:p>
        </w:tc>
      </w:tr>
      <w:tr w:rsidR="005E2280" w:rsidRPr="006C12DD" w:rsidTr="005C0164">
        <w:trPr>
          <w:trHeight w:val="20"/>
        </w:trPr>
        <w:tc>
          <w:tcPr>
            <w:tcW w:w="737" w:type="dxa"/>
            <w:vAlign w:val="center"/>
          </w:tcPr>
          <w:p w:rsidR="005E2280" w:rsidRPr="000E686C" w:rsidRDefault="005E2280" w:rsidP="005C0164">
            <w:pPr>
              <w:spacing w:line="300" w:lineRule="exact"/>
              <w:jc w:val="center"/>
              <w:rPr>
                <w:szCs w:val="21"/>
              </w:rPr>
            </w:pPr>
            <w:r w:rsidRPr="000E686C">
              <w:rPr>
                <w:szCs w:val="21"/>
              </w:rPr>
              <w:t>3</w:t>
            </w:r>
          </w:p>
        </w:tc>
        <w:tc>
          <w:tcPr>
            <w:tcW w:w="1520" w:type="dxa"/>
            <w:vAlign w:val="center"/>
          </w:tcPr>
          <w:p w:rsidR="005E2280" w:rsidRDefault="005E2280" w:rsidP="005C0164">
            <w:pPr>
              <w:spacing w:line="300" w:lineRule="exact"/>
              <w:jc w:val="center"/>
              <w:rPr>
                <w:rFonts w:hAnsi="宋体"/>
                <w:szCs w:val="21"/>
              </w:rPr>
            </w:pPr>
            <w:r>
              <w:rPr>
                <w:rFonts w:hAnsi="宋体" w:hint="eastAsia"/>
                <w:szCs w:val="21"/>
              </w:rPr>
              <w:t>业务科室</w:t>
            </w:r>
          </w:p>
        </w:tc>
        <w:tc>
          <w:tcPr>
            <w:tcW w:w="707" w:type="dxa"/>
            <w:vAlign w:val="center"/>
          </w:tcPr>
          <w:p w:rsidR="005E2280" w:rsidRPr="000E686C" w:rsidRDefault="005E2280" w:rsidP="005C0164">
            <w:pPr>
              <w:spacing w:line="300" w:lineRule="exact"/>
              <w:ind w:firstLineChars="50" w:firstLine="105"/>
              <w:jc w:val="center"/>
              <w:rPr>
                <w:szCs w:val="21"/>
              </w:rPr>
            </w:pPr>
            <w:r>
              <w:rPr>
                <w:rFonts w:hint="eastAsia"/>
                <w:szCs w:val="21"/>
              </w:rPr>
              <w:t>10</w:t>
            </w:r>
          </w:p>
        </w:tc>
        <w:tc>
          <w:tcPr>
            <w:tcW w:w="6145" w:type="dxa"/>
            <w:vAlign w:val="center"/>
          </w:tcPr>
          <w:p w:rsidR="005E2280" w:rsidRPr="000E686C" w:rsidRDefault="005E2280" w:rsidP="005C0164">
            <w:pPr>
              <w:spacing w:line="300" w:lineRule="exact"/>
              <w:rPr>
                <w:rFonts w:hAnsi="宋体"/>
                <w:szCs w:val="21"/>
              </w:rPr>
            </w:pPr>
            <w:r>
              <w:rPr>
                <w:rFonts w:hAnsi="宋体" w:hint="eastAsia"/>
                <w:szCs w:val="21"/>
              </w:rPr>
              <w:t>设备性能是否满足业务科室需求</w:t>
            </w:r>
          </w:p>
        </w:tc>
      </w:tr>
      <w:tr w:rsidR="005E2280" w:rsidRPr="006C12DD" w:rsidTr="005C0164">
        <w:trPr>
          <w:trHeight w:val="20"/>
        </w:trPr>
        <w:tc>
          <w:tcPr>
            <w:tcW w:w="737" w:type="dxa"/>
            <w:vAlign w:val="center"/>
          </w:tcPr>
          <w:p w:rsidR="005E2280" w:rsidRPr="000E686C" w:rsidRDefault="005E2280" w:rsidP="005C0164">
            <w:pPr>
              <w:spacing w:line="300" w:lineRule="exact"/>
              <w:jc w:val="center"/>
              <w:rPr>
                <w:szCs w:val="21"/>
              </w:rPr>
            </w:pPr>
            <w:r>
              <w:rPr>
                <w:rFonts w:hint="eastAsia"/>
                <w:szCs w:val="21"/>
              </w:rPr>
              <w:t>4</w:t>
            </w:r>
          </w:p>
        </w:tc>
        <w:tc>
          <w:tcPr>
            <w:tcW w:w="1520" w:type="dxa"/>
            <w:vAlign w:val="center"/>
          </w:tcPr>
          <w:p w:rsidR="005E2280" w:rsidRDefault="005E2280" w:rsidP="005C0164">
            <w:pPr>
              <w:spacing w:line="300" w:lineRule="exact"/>
              <w:jc w:val="center"/>
              <w:rPr>
                <w:rFonts w:hAnsi="宋体"/>
                <w:szCs w:val="21"/>
              </w:rPr>
            </w:pPr>
            <w:r>
              <w:rPr>
                <w:rFonts w:hAnsi="宋体" w:hint="eastAsia"/>
                <w:szCs w:val="21"/>
              </w:rPr>
              <w:t>投标人资质</w:t>
            </w:r>
          </w:p>
        </w:tc>
        <w:tc>
          <w:tcPr>
            <w:tcW w:w="707" w:type="dxa"/>
            <w:vAlign w:val="center"/>
          </w:tcPr>
          <w:p w:rsidR="005E2280" w:rsidRPr="000E686C" w:rsidRDefault="005E2280" w:rsidP="005C0164">
            <w:pPr>
              <w:spacing w:line="300" w:lineRule="exact"/>
              <w:ind w:firstLineChars="50" w:firstLine="105"/>
              <w:jc w:val="center"/>
              <w:rPr>
                <w:szCs w:val="21"/>
              </w:rPr>
            </w:pPr>
            <w:r>
              <w:rPr>
                <w:rFonts w:hint="eastAsia"/>
                <w:szCs w:val="21"/>
              </w:rPr>
              <w:t>6</w:t>
            </w:r>
          </w:p>
        </w:tc>
        <w:tc>
          <w:tcPr>
            <w:tcW w:w="6145" w:type="dxa"/>
            <w:vAlign w:val="center"/>
          </w:tcPr>
          <w:p w:rsidR="005E2280" w:rsidRDefault="005E2280" w:rsidP="005C0164">
            <w:pPr>
              <w:spacing w:line="300" w:lineRule="exact"/>
              <w:rPr>
                <w:rFonts w:hAnsi="宋体"/>
                <w:szCs w:val="21"/>
              </w:rPr>
            </w:pPr>
            <w:r w:rsidRPr="00ED7DDA">
              <w:rPr>
                <w:rFonts w:hAnsi="宋体" w:hint="eastAsia"/>
                <w:szCs w:val="21"/>
              </w:rPr>
              <w:t>信息系统集成及服务资质</w:t>
            </w:r>
            <w:r>
              <w:rPr>
                <w:rFonts w:hAnsi="宋体" w:hint="eastAsia"/>
                <w:szCs w:val="21"/>
              </w:rPr>
              <w:t>证书（</w:t>
            </w:r>
            <w:r>
              <w:rPr>
                <w:rFonts w:hAnsi="宋体" w:hint="eastAsia"/>
                <w:szCs w:val="21"/>
              </w:rPr>
              <w:t>1</w:t>
            </w:r>
            <w:r>
              <w:rPr>
                <w:rFonts w:hAnsi="宋体" w:hint="eastAsia"/>
                <w:szCs w:val="21"/>
              </w:rPr>
              <w:t>分）</w:t>
            </w:r>
          </w:p>
          <w:p w:rsidR="005E2280" w:rsidRDefault="005E2280" w:rsidP="005C0164">
            <w:pPr>
              <w:spacing w:line="300" w:lineRule="exact"/>
              <w:rPr>
                <w:rFonts w:hAnsi="宋体"/>
                <w:szCs w:val="21"/>
              </w:rPr>
            </w:pPr>
            <w:r>
              <w:rPr>
                <w:rFonts w:hAnsi="宋体" w:hint="eastAsia"/>
                <w:szCs w:val="21"/>
              </w:rPr>
              <w:t>ISO9001</w:t>
            </w:r>
            <w:r>
              <w:rPr>
                <w:rFonts w:hAnsi="宋体" w:hint="eastAsia"/>
                <w:szCs w:val="21"/>
              </w:rPr>
              <w:t>质量管理体系证书（</w:t>
            </w:r>
            <w:r>
              <w:rPr>
                <w:rFonts w:hAnsi="宋体" w:hint="eastAsia"/>
                <w:szCs w:val="21"/>
              </w:rPr>
              <w:t>1</w:t>
            </w:r>
            <w:r>
              <w:rPr>
                <w:rFonts w:hAnsi="宋体" w:hint="eastAsia"/>
                <w:szCs w:val="21"/>
              </w:rPr>
              <w:t>分）</w:t>
            </w:r>
          </w:p>
          <w:p w:rsidR="005E2280" w:rsidRDefault="005E2280" w:rsidP="005C0164">
            <w:pPr>
              <w:spacing w:line="300" w:lineRule="exact"/>
              <w:rPr>
                <w:rFonts w:hAnsi="宋体"/>
                <w:szCs w:val="21"/>
              </w:rPr>
            </w:pPr>
            <w:r>
              <w:rPr>
                <w:rFonts w:hAnsi="宋体" w:hint="eastAsia"/>
                <w:szCs w:val="21"/>
              </w:rPr>
              <w:t>ISO27001</w:t>
            </w:r>
            <w:r>
              <w:rPr>
                <w:rFonts w:hAnsi="宋体" w:hint="eastAsia"/>
                <w:szCs w:val="21"/>
              </w:rPr>
              <w:t>信息安全管理体系认证证书（</w:t>
            </w:r>
            <w:r>
              <w:rPr>
                <w:rFonts w:hAnsi="宋体" w:hint="eastAsia"/>
                <w:szCs w:val="21"/>
              </w:rPr>
              <w:t>1</w:t>
            </w:r>
            <w:r>
              <w:rPr>
                <w:rFonts w:hAnsi="宋体" w:hint="eastAsia"/>
                <w:szCs w:val="21"/>
              </w:rPr>
              <w:t>分）</w:t>
            </w:r>
          </w:p>
          <w:p w:rsidR="005E2280" w:rsidRDefault="005E2280" w:rsidP="005C0164">
            <w:pPr>
              <w:spacing w:line="300" w:lineRule="exact"/>
              <w:rPr>
                <w:rFonts w:hAnsi="宋体"/>
                <w:szCs w:val="21"/>
              </w:rPr>
            </w:pPr>
            <w:r>
              <w:rPr>
                <w:rFonts w:hAnsi="宋体" w:hint="eastAsia"/>
                <w:szCs w:val="21"/>
              </w:rPr>
              <w:t>ISO20000</w:t>
            </w:r>
            <w:r>
              <w:rPr>
                <w:rFonts w:hAnsi="宋体" w:hint="eastAsia"/>
                <w:szCs w:val="21"/>
              </w:rPr>
              <w:t>信息技术服务管理体系认证证书（</w:t>
            </w:r>
            <w:r>
              <w:rPr>
                <w:rFonts w:hAnsi="宋体" w:hint="eastAsia"/>
                <w:szCs w:val="21"/>
              </w:rPr>
              <w:t>1</w:t>
            </w:r>
            <w:r>
              <w:rPr>
                <w:rFonts w:hAnsi="宋体" w:hint="eastAsia"/>
                <w:szCs w:val="21"/>
              </w:rPr>
              <w:t>分）</w:t>
            </w:r>
          </w:p>
          <w:p w:rsidR="005E2280" w:rsidRPr="000E686C" w:rsidRDefault="005E2280" w:rsidP="005C0164">
            <w:pPr>
              <w:spacing w:line="300" w:lineRule="exact"/>
              <w:rPr>
                <w:rFonts w:hAnsi="宋体"/>
                <w:szCs w:val="21"/>
              </w:rPr>
            </w:pPr>
            <w:r>
              <w:rPr>
                <w:rFonts w:hAnsi="宋体" w:hint="eastAsia"/>
                <w:szCs w:val="21"/>
              </w:rPr>
              <w:t>投标产品代理资格证书或认证工程师（</w:t>
            </w:r>
            <w:r>
              <w:rPr>
                <w:rFonts w:hAnsi="宋体" w:hint="eastAsia"/>
                <w:szCs w:val="21"/>
              </w:rPr>
              <w:t>2</w:t>
            </w:r>
            <w:r>
              <w:rPr>
                <w:rFonts w:hAnsi="宋体" w:hint="eastAsia"/>
                <w:szCs w:val="21"/>
              </w:rPr>
              <w:t>分）</w:t>
            </w:r>
          </w:p>
        </w:tc>
      </w:tr>
      <w:tr w:rsidR="005E2280" w:rsidRPr="006C12DD" w:rsidTr="005C0164">
        <w:trPr>
          <w:trHeight w:val="20"/>
        </w:trPr>
        <w:tc>
          <w:tcPr>
            <w:tcW w:w="737" w:type="dxa"/>
            <w:vAlign w:val="center"/>
          </w:tcPr>
          <w:p w:rsidR="005E2280" w:rsidRPr="000E686C" w:rsidRDefault="005E2280" w:rsidP="005C0164">
            <w:pPr>
              <w:spacing w:line="300" w:lineRule="exact"/>
              <w:jc w:val="center"/>
              <w:rPr>
                <w:szCs w:val="21"/>
              </w:rPr>
            </w:pPr>
            <w:r>
              <w:rPr>
                <w:rFonts w:hint="eastAsia"/>
                <w:szCs w:val="21"/>
              </w:rPr>
              <w:t>5</w:t>
            </w:r>
          </w:p>
        </w:tc>
        <w:tc>
          <w:tcPr>
            <w:tcW w:w="1520" w:type="dxa"/>
            <w:vAlign w:val="center"/>
          </w:tcPr>
          <w:p w:rsidR="005E2280" w:rsidRDefault="005E2280" w:rsidP="005C0164">
            <w:pPr>
              <w:spacing w:line="300" w:lineRule="exact"/>
              <w:jc w:val="center"/>
              <w:rPr>
                <w:rFonts w:hAnsi="宋体"/>
                <w:szCs w:val="21"/>
              </w:rPr>
            </w:pPr>
            <w:r>
              <w:rPr>
                <w:rFonts w:hAnsi="宋体" w:hint="eastAsia"/>
                <w:szCs w:val="21"/>
              </w:rPr>
              <w:t>服务</w:t>
            </w:r>
          </w:p>
        </w:tc>
        <w:tc>
          <w:tcPr>
            <w:tcW w:w="707" w:type="dxa"/>
            <w:vAlign w:val="center"/>
          </w:tcPr>
          <w:p w:rsidR="005E2280" w:rsidRPr="000E686C" w:rsidRDefault="005E2280" w:rsidP="005C0164">
            <w:pPr>
              <w:spacing w:line="300" w:lineRule="exact"/>
              <w:ind w:firstLineChars="50" w:firstLine="105"/>
              <w:jc w:val="center"/>
              <w:rPr>
                <w:szCs w:val="21"/>
              </w:rPr>
            </w:pPr>
            <w:r>
              <w:rPr>
                <w:rFonts w:hint="eastAsia"/>
                <w:szCs w:val="21"/>
              </w:rPr>
              <w:t>4</w:t>
            </w:r>
          </w:p>
        </w:tc>
        <w:tc>
          <w:tcPr>
            <w:tcW w:w="6145" w:type="dxa"/>
            <w:vAlign w:val="center"/>
          </w:tcPr>
          <w:p w:rsidR="005E2280" w:rsidRDefault="005E2280" w:rsidP="005C0164">
            <w:pPr>
              <w:spacing w:line="300" w:lineRule="exact"/>
              <w:rPr>
                <w:rFonts w:hAnsi="宋体"/>
                <w:szCs w:val="21"/>
              </w:rPr>
            </w:pPr>
            <w:r>
              <w:rPr>
                <w:rFonts w:hAnsi="宋体" w:hint="eastAsia"/>
                <w:szCs w:val="21"/>
              </w:rPr>
              <w:t>宁波本地具有技术服务机构（以营业执照为准，</w:t>
            </w:r>
            <w:r>
              <w:rPr>
                <w:rFonts w:hAnsi="宋体" w:hint="eastAsia"/>
                <w:szCs w:val="21"/>
              </w:rPr>
              <w:t>2</w:t>
            </w:r>
            <w:r>
              <w:rPr>
                <w:rFonts w:hAnsi="宋体" w:hint="eastAsia"/>
                <w:szCs w:val="21"/>
              </w:rPr>
              <w:t>分）</w:t>
            </w:r>
          </w:p>
          <w:p w:rsidR="005E2280" w:rsidRPr="00ED7DDA" w:rsidRDefault="005E2280" w:rsidP="005C0164">
            <w:pPr>
              <w:spacing w:line="300" w:lineRule="exact"/>
              <w:rPr>
                <w:rFonts w:hAnsi="宋体"/>
                <w:szCs w:val="21"/>
              </w:rPr>
            </w:pPr>
            <w:r>
              <w:rPr>
                <w:rFonts w:hAnsi="宋体" w:hint="eastAsia"/>
                <w:szCs w:val="21"/>
              </w:rPr>
              <w:t>服务能力认证证明文件（</w:t>
            </w:r>
            <w:r>
              <w:rPr>
                <w:rFonts w:hAnsi="宋体" w:hint="eastAsia"/>
                <w:szCs w:val="21"/>
              </w:rPr>
              <w:t>2</w:t>
            </w:r>
            <w:r>
              <w:rPr>
                <w:rFonts w:hAnsi="宋体" w:hint="eastAsia"/>
                <w:szCs w:val="21"/>
              </w:rPr>
              <w:t>分）</w:t>
            </w:r>
          </w:p>
        </w:tc>
      </w:tr>
    </w:tbl>
    <w:p w:rsidR="005E2280" w:rsidRPr="00ED7DDA" w:rsidRDefault="005E2280" w:rsidP="005E2280">
      <w:pPr>
        <w:jc w:val="left"/>
        <w:rPr>
          <w:rFonts w:ascii="宋体" w:hAnsi="宋体"/>
        </w:rPr>
      </w:pPr>
    </w:p>
    <w:p w:rsidR="005E2280" w:rsidRDefault="005E2280" w:rsidP="005E2280">
      <w:pPr>
        <w:jc w:val="left"/>
        <w:rPr>
          <w:rFonts w:ascii="宋体" w:hAnsi="宋体"/>
        </w:rPr>
      </w:pPr>
    </w:p>
    <w:p w:rsidR="005E2280" w:rsidRDefault="005E2280" w:rsidP="005E2280">
      <w:pPr>
        <w:jc w:val="left"/>
        <w:rPr>
          <w:rFonts w:ascii="宋体" w:hAnsi="宋体"/>
        </w:rPr>
      </w:pPr>
    </w:p>
    <w:p w:rsidR="00BB3DBC" w:rsidRPr="005E2280" w:rsidRDefault="00BB3DBC"/>
    <w:sectPr w:rsidR="00BB3DBC" w:rsidRPr="005E22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DBC" w:rsidRDefault="00BB3DBC" w:rsidP="005E2280">
      <w:r>
        <w:separator/>
      </w:r>
    </w:p>
  </w:endnote>
  <w:endnote w:type="continuationSeparator" w:id="1">
    <w:p w:rsidR="00BB3DBC" w:rsidRDefault="00BB3DBC" w:rsidP="005E2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eiryo">
    <w:altName w:val="MS Gothic"/>
    <w:charset w:val="80"/>
    <w:family w:val="swiss"/>
    <w:pitch w:val="variable"/>
    <w:sig w:usb0="E10102FF" w:usb1="EAC7FFFF" w:usb2="00010012" w:usb3="00000000" w:csb0="0002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DBC" w:rsidRDefault="00BB3DBC" w:rsidP="005E2280">
      <w:r>
        <w:separator/>
      </w:r>
    </w:p>
  </w:footnote>
  <w:footnote w:type="continuationSeparator" w:id="1">
    <w:p w:rsidR="00BB3DBC" w:rsidRDefault="00BB3DBC" w:rsidP="005E2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66A33"/>
    <w:multiLevelType w:val="hybridMultilevel"/>
    <w:tmpl w:val="5A4A5684"/>
    <w:lvl w:ilvl="0" w:tplc="607861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FA7F74"/>
    <w:multiLevelType w:val="hybridMultilevel"/>
    <w:tmpl w:val="250EE226"/>
    <w:lvl w:ilvl="0" w:tplc="82FA4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280"/>
    <w:rsid w:val="005E2280"/>
    <w:rsid w:val="00BB3D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22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22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2280"/>
    <w:rPr>
      <w:sz w:val="18"/>
      <w:szCs w:val="18"/>
    </w:rPr>
  </w:style>
  <w:style w:type="paragraph" w:styleId="a4">
    <w:name w:val="footer"/>
    <w:basedOn w:val="a"/>
    <w:link w:val="Char0"/>
    <w:uiPriority w:val="99"/>
    <w:semiHidden/>
    <w:unhideWhenUsed/>
    <w:rsid w:val="005E22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2280"/>
    <w:rPr>
      <w:sz w:val="18"/>
      <w:szCs w:val="18"/>
    </w:rPr>
  </w:style>
  <w:style w:type="paragraph" w:styleId="a5">
    <w:name w:val="List Paragraph"/>
    <w:basedOn w:val="a"/>
    <w:uiPriority w:val="34"/>
    <w:qFormat/>
    <w:rsid w:val="005E2280"/>
    <w:pPr>
      <w:ind w:firstLineChars="200" w:firstLine="420"/>
    </w:pPr>
  </w:style>
  <w:style w:type="table" w:styleId="a6">
    <w:name w:val="Table Grid"/>
    <w:basedOn w:val="a1"/>
    <w:uiPriority w:val="39"/>
    <w:rsid w:val="005E228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3236</Characters>
  <Application>Microsoft Office Word</Application>
  <DocSecurity>0</DocSecurity>
  <Lines>26</Lines>
  <Paragraphs>7</Paragraphs>
  <ScaleCrop>false</ScaleCrop>
  <Company>hp</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2017-12-12T02:55:00Z</dcterms:created>
  <dcterms:modified xsi:type="dcterms:W3CDTF">2017-12-12T02:55:00Z</dcterms:modified>
</cp:coreProperties>
</file>