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3E" w:rsidRDefault="0011153E" w:rsidP="0011153E">
      <w:pPr>
        <w:rPr>
          <w:rFonts w:hint="eastAsia"/>
          <w:sz w:val="30"/>
          <w:szCs w:val="30"/>
        </w:rPr>
      </w:pPr>
      <w:r w:rsidRPr="00DB3ED1">
        <w:rPr>
          <w:rFonts w:hint="eastAsia"/>
          <w:sz w:val="30"/>
          <w:szCs w:val="30"/>
        </w:rPr>
        <w:t>附件</w:t>
      </w:r>
    </w:p>
    <w:p w:rsidR="0011153E" w:rsidRDefault="0011153E" w:rsidP="0011153E">
      <w:pPr>
        <w:rPr>
          <w:rFonts w:asciiTheme="minorEastAsia" w:eastAsiaTheme="minorEastAsia" w:hAnsiTheme="minorEastAsia" w:hint="eastAsia"/>
          <w:sz w:val="30"/>
          <w:szCs w:val="30"/>
        </w:rPr>
      </w:pPr>
      <w:r w:rsidRPr="00DB3ED1">
        <w:rPr>
          <w:rFonts w:asciiTheme="minorEastAsia" w:eastAsiaTheme="minorEastAsia" w:hAnsiTheme="minorEastAsia" w:hint="eastAsia"/>
          <w:sz w:val="30"/>
          <w:szCs w:val="30"/>
        </w:rPr>
        <w:t>2017</w:t>
      </w:r>
      <w:r>
        <w:rPr>
          <w:rFonts w:asciiTheme="minorEastAsia" w:eastAsiaTheme="minorEastAsia" w:hAnsiTheme="minorEastAsia" w:hint="eastAsia"/>
          <w:sz w:val="30"/>
          <w:szCs w:val="30"/>
        </w:rPr>
        <w:t>宁波市鄞州人民医院田径趣味运动会整体策划、</w:t>
      </w:r>
      <w:r w:rsidRPr="00DB3ED1">
        <w:rPr>
          <w:rFonts w:asciiTheme="minorEastAsia" w:eastAsiaTheme="minorEastAsia" w:hAnsiTheme="minorEastAsia" w:hint="eastAsia"/>
          <w:sz w:val="30"/>
          <w:szCs w:val="30"/>
        </w:rPr>
        <w:t>实施方案要求</w:t>
      </w:r>
      <w:r>
        <w:rPr>
          <w:rFonts w:asciiTheme="minorEastAsia" w:eastAsiaTheme="minorEastAsia" w:hAnsiTheme="minorEastAsia" w:hint="eastAsia"/>
          <w:sz w:val="30"/>
          <w:szCs w:val="30"/>
        </w:rPr>
        <w:t>及评分标准</w:t>
      </w:r>
    </w:p>
    <w:p w:rsidR="0011153E" w:rsidRPr="00DB3ED1" w:rsidRDefault="0011153E" w:rsidP="0011153E">
      <w:pPr>
        <w:rPr>
          <w:rFonts w:asciiTheme="minorEastAsia" w:eastAsiaTheme="minorEastAsia" w:hAnsiTheme="minorEastAsia"/>
          <w:sz w:val="24"/>
        </w:rPr>
      </w:pPr>
      <w:r w:rsidRPr="00DB3ED1">
        <w:rPr>
          <w:rFonts w:asciiTheme="minorEastAsia" w:eastAsiaTheme="minorEastAsia" w:hAnsiTheme="minorEastAsia" w:hint="eastAsia"/>
          <w:sz w:val="24"/>
        </w:rPr>
        <w:t>一、项目概况</w:t>
      </w:r>
    </w:p>
    <w:p w:rsidR="0011153E" w:rsidRPr="00AC3321" w:rsidRDefault="0011153E" w:rsidP="0011153E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C3321">
        <w:rPr>
          <w:rFonts w:asciiTheme="minorEastAsia" w:eastAsiaTheme="minorEastAsia" w:hAnsiTheme="minorEastAsia" w:hint="eastAsia"/>
          <w:sz w:val="24"/>
        </w:rPr>
        <w:t>1、运动会时间：一天</w:t>
      </w:r>
    </w:p>
    <w:p w:rsidR="0011153E" w:rsidRPr="00AC3321" w:rsidRDefault="0011153E" w:rsidP="0011153E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C3321">
        <w:rPr>
          <w:rFonts w:asciiTheme="minorEastAsia" w:eastAsiaTheme="minorEastAsia" w:hAnsiTheme="minorEastAsia" w:hint="eastAsia"/>
          <w:sz w:val="24"/>
        </w:rPr>
        <w:t>2、策划方案：</w:t>
      </w:r>
    </w:p>
    <w:p w:rsidR="0011153E" w:rsidRPr="00AC3321" w:rsidRDefault="0011153E" w:rsidP="0011153E">
      <w:pPr>
        <w:spacing w:line="360" w:lineRule="auto"/>
        <w:rPr>
          <w:rFonts w:asciiTheme="minorEastAsia" w:eastAsiaTheme="minorEastAsia" w:hAnsiTheme="minorEastAsia" w:cs="微软雅黑"/>
          <w:color w:val="000000"/>
          <w:kern w:val="0"/>
          <w:sz w:val="24"/>
        </w:rPr>
      </w:pPr>
      <w:r w:rsidRPr="00AC3321">
        <w:rPr>
          <w:rFonts w:asciiTheme="minorEastAsia" w:eastAsiaTheme="minorEastAsia" w:hAnsiTheme="minorEastAsia" w:hint="eastAsia"/>
          <w:sz w:val="24"/>
        </w:rPr>
        <w:t>(1)要体现我们医院的</w:t>
      </w:r>
      <w:r w:rsidRPr="00AC3321">
        <w:rPr>
          <w:rFonts w:asciiTheme="minorEastAsia" w:eastAsiaTheme="minorEastAsia" w:hAnsiTheme="minorEastAsia" w:cs="微软雅黑" w:hint="eastAsia"/>
          <w:color w:val="000000"/>
          <w:kern w:val="0"/>
          <w:sz w:val="24"/>
        </w:rPr>
        <w:t>仁爱、精诚、创新的医院精神；能达到缓解员工紧张的工作节秦，满足员工日益增长的精神文化生活需求；并能让员工充分的展现自我，在活动的过程中认知自我及鄞州人民医院这个大家庭的氛围；实现领导和员工的互动，让医院各层工作人员在团结、紧张、严肃、活泼的运动平台中畅通交流。</w:t>
      </w:r>
    </w:p>
    <w:p w:rsidR="0011153E" w:rsidRDefault="0011153E" w:rsidP="0011153E">
      <w:pPr>
        <w:spacing w:line="360" w:lineRule="auto"/>
        <w:rPr>
          <w:rFonts w:asciiTheme="minorEastAsia" w:eastAsiaTheme="minorEastAsia" w:hAnsiTheme="minorEastAsia" w:cs="仿宋_GB2312" w:hint="eastAsia"/>
          <w:sz w:val="24"/>
        </w:rPr>
      </w:pPr>
      <w:r w:rsidRPr="00AC3321">
        <w:rPr>
          <w:rFonts w:asciiTheme="minorEastAsia" w:eastAsiaTheme="minorEastAsia" w:hAnsiTheme="minorEastAsia" w:cs="微软雅黑" w:hint="eastAsia"/>
          <w:color w:val="000000"/>
          <w:kern w:val="0"/>
          <w:sz w:val="24"/>
        </w:rPr>
        <w:t>(2)方案策划要有明确的运动会实施流程，</w:t>
      </w:r>
      <w:r w:rsidRPr="00AC3321">
        <w:rPr>
          <w:rFonts w:asciiTheme="minorEastAsia" w:eastAsiaTheme="minorEastAsia" w:hAnsiTheme="minorEastAsia" w:cs="微软雅黑" w:hint="eastAsia"/>
          <w:kern w:val="0"/>
          <w:sz w:val="24"/>
        </w:rPr>
        <w:t>具体内容包括通知</w:t>
      </w:r>
      <w:r>
        <w:rPr>
          <w:rFonts w:asciiTheme="minorEastAsia" w:eastAsiaTheme="minorEastAsia" w:hAnsiTheme="minorEastAsia" w:cs="微软雅黑" w:hint="eastAsia"/>
          <w:kern w:val="0"/>
          <w:sz w:val="24"/>
        </w:rPr>
        <w:t>中的</w:t>
      </w:r>
      <w:r w:rsidRPr="00AC3321">
        <w:rPr>
          <w:rFonts w:asciiTheme="minorEastAsia" w:eastAsiaTheme="minorEastAsia" w:hAnsiTheme="minorEastAsia" w:cs="微软雅黑" w:hint="eastAsia"/>
          <w:kern w:val="0"/>
          <w:sz w:val="24"/>
        </w:rPr>
        <w:t>比赛项目。</w:t>
      </w:r>
      <w:r w:rsidRPr="00AC3321">
        <w:rPr>
          <w:rFonts w:asciiTheme="minorEastAsia" w:eastAsiaTheme="minorEastAsia" w:hAnsiTheme="minorEastAsia" w:hint="eastAsia"/>
          <w:sz w:val="24"/>
        </w:rPr>
        <w:t>要有一套完整的策划方案及切实可行的实施流程，包括策划准备、前期沟通、项目预热、中期协调、后期制作，采用全包的方式投标，并提供价格清单，具体清单见报价表格及说明</w:t>
      </w:r>
      <w:r w:rsidRPr="00AC3321">
        <w:rPr>
          <w:rFonts w:asciiTheme="minorEastAsia" w:eastAsiaTheme="minorEastAsia" w:hAnsiTheme="minorEastAsia" w:cs="仿宋_GB2312" w:hint="eastAsia"/>
          <w:sz w:val="24"/>
        </w:rPr>
        <w:t>。</w:t>
      </w:r>
    </w:p>
    <w:p w:rsidR="0011153E" w:rsidRPr="00AC3321" w:rsidRDefault="0011153E" w:rsidP="0011153E">
      <w:pPr>
        <w:spacing w:line="360" w:lineRule="auto"/>
        <w:rPr>
          <w:rFonts w:asciiTheme="minorEastAsia" w:eastAsiaTheme="minorEastAsia" w:hAnsiTheme="minorEastAsia" w:cs="仿宋_GB2312"/>
          <w:sz w:val="24"/>
        </w:rPr>
      </w:pPr>
      <w:r>
        <w:rPr>
          <w:rFonts w:asciiTheme="minorEastAsia" w:eastAsiaTheme="minorEastAsia" w:hAnsiTheme="minorEastAsia" w:cs="微软雅黑" w:hint="eastAsia"/>
          <w:color w:val="000000"/>
          <w:kern w:val="0"/>
          <w:sz w:val="24"/>
        </w:rPr>
        <w:t>(3</w:t>
      </w:r>
      <w:r w:rsidRPr="00AC3321">
        <w:rPr>
          <w:rFonts w:asciiTheme="minorEastAsia" w:eastAsiaTheme="minorEastAsia" w:hAnsiTheme="minorEastAsia" w:cs="微软雅黑" w:hint="eastAsia"/>
          <w:color w:val="000000"/>
          <w:kern w:val="0"/>
          <w:sz w:val="24"/>
        </w:rPr>
        <w:t>)</w:t>
      </w:r>
      <w:r w:rsidRPr="00AC3321">
        <w:rPr>
          <w:rFonts w:asciiTheme="minorEastAsia" w:eastAsiaTheme="minorEastAsia" w:hAnsiTheme="minorEastAsia" w:cs="仿宋_GB2312" w:hint="eastAsia"/>
          <w:sz w:val="24"/>
        </w:rPr>
        <w:t>方案要说明运动操场（场地要求是阶梯型的操场）、人员组成情况，道具、奖杯、奖牌等要用不同的方式展示品牌、规格、型号、材质等，还要展示整个运动会的宣传方式、摄影效果、现场效果等情况。</w:t>
      </w:r>
    </w:p>
    <w:p w:rsidR="0011153E" w:rsidRPr="00AC3321" w:rsidRDefault="0011153E" w:rsidP="0011153E">
      <w:pPr>
        <w:spacing w:line="360" w:lineRule="auto"/>
        <w:rPr>
          <w:rFonts w:asciiTheme="minorEastAsia" w:eastAsiaTheme="minorEastAsia" w:hAnsiTheme="minorEastAsia" w:cs="仿宋_GB2312"/>
          <w:sz w:val="24"/>
        </w:rPr>
      </w:pPr>
    </w:p>
    <w:p w:rsidR="0011153E" w:rsidRPr="00AC3321" w:rsidRDefault="0011153E" w:rsidP="0011153E">
      <w:pPr>
        <w:spacing w:line="360" w:lineRule="auto"/>
        <w:rPr>
          <w:rFonts w:asciiTheme="minorEastAsia" w:eastAsiaTheme="minorEastAsia" w:hAnsiTheme="minorEastAsia" w:cs="仿宋_GB2312"/>
          <w:sz w:val="24"/>
        </w:rPr>
      </w:pPr>
      <w:r w:rsidRPr="00AC3321">
        <w:rPr>
          <w:rFonts w:asciiTheme="minorEastAsia" w:eastAsiaTheme="minorEastAsia" w:hAnsiTheme="minorEastAsia" w:hint="eastAsia"/>
          <w:color w:val="000000"/>
          <w:sz w:val="24"/>
        </w:rPr>
        <w:t xml:space="preserve">二、2017宁波市鄞州人民医院田径趣味运动会综合评分标准 </w:t>
      </w:r>
    </w:p>
    <w:tbl>
      <w:tblPr>
        <w:tblW w:w="1413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8"/>
        <w:gridCol w:w="1275"/>
        <w:gridCol w:w="8789"/>
      </w:tblGrid>
      <w:tr w:rsidR="0011153E" w:rsidRPr="00AC3321" w:rsidTr="00027D79">
        <w:trPr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评审内容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评分标准</w:t>
            </w:r>
          </w:p>
        </w:tc>
      </w:tr>
      <w:tr w:rsidR="0011153E" w:rsidRPr="00AC3321" w:rsidTr="00027D79">
        <w:trPr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公司业绩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以往策划相同规模的项目案例的每个得2分，最高6分 </w:t>
            </w:r>
          </w:p>
        </w:tc>
      </w:tr>
      <w:tr w:rsidR="0011153E" w:rsidRPr="00AC3321" w:rsidTr="00027D79">
        <w:trPr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运动会场地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场地需要有阶梯式操场，提供运动会场地大小级别好得4分，一般得2-3分，差得1分。</w:t>
            </w:r>
          </w:p>
        </w:tc>
      </w:tr>
      <w:tr w:rsidR="0011153E" w:rsidRPr="00AC3321" w:rsidTr="00027D79">
        <w:trPr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人员资质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widowControl/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裁判长、编排人员、裁判员、工作人员的组成及资质情况，好得5分，一般3-4分，差得1-2分。</w:t>
            </w:r>
          </w:p>
        </w:tc>
      </w:tr>
      <w:tr w:rsidR="0011153E" w:rsidRPr="00AC3321" w:rsidTr="00027D79">
        <w:trPr>
          <w:trHeight w:val="526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E" w:rsidRPr="00AC3321" w:rsidRDefault="0011153E" w:rsidP="00027D79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策划方案及具体实施流程</w:t>
            </w:r>
          </w:p>
          <w:p w:rsidR="0011153E" w:rsidRPr="00AC3321" w:rsidRDefault="0011153E" w:rsidP="00027D79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10分</w:t>
            </w:r>
          </w:p>
          <w:p w:rsidR="0011153E" w:rsidRPr="00AC3321" w:rsidRDefault="0011153E" w:rsidP="00027D79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1、总体方案设计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，以PPT、图片和文字形式展示，可以展示以往公司制作的PPT ，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评委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根据内容好得4-5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、 一般得2-3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、 差得1-2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</w:p>
        </w:tc>
      </w:tr>
      <w:tr w:rsidR="0011153E" w:rsidRPr="00AC3321" w:rsidTr="00027D79">
        <w:trPr>
          <w:trHeight w:val="789"/>
        </w:trPr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、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具体实施流程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（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5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分）：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根据前期沟通、中期协调、管理到位与否，好得4-5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、 一般得2-3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、 差得1-2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</w:p>
        </w:tc>
      </w:tr>
      <w:tr w:rsidR="0011153E" w:rsidRPr="00AC3321" w:rsidTr="00027D79">
        <w:trPr>
          <w:trHeight w:val="11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widowControl/>
              <w:spacing w:line="3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摄影、制作、后期效果及其质量承诺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15分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以PPT、图片形式展示，可以展示以往公司制作的PPT证明公司的制作实力（要有视屏和图片以及相关合同双重来证明）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，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好得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10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5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、 一般得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6-10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、 差得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0-6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</w:p>
        </w:tc>
      </w:tr>
      <w:tr w:rsidR="0011153E" w:rsidRPr="00AC3321" w:rsidTr="00027D79">
        <w:trPr>
          <w:trHeight w:val="987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道具、奖牌、奖杯等实物的质量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10分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3808A6" w:rsidRDefault="0011153E" w:rsidP="00027D79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用实物或视屏、图片方式展示各类物品的品牌、规格型号、材质，好的得7-10分，一般得4-7 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、 差得0-4</w:t>
            </w:r>
            <w:r w:rsidRPr="00AC3321">
              <w:rPr>
                <w:rFonts w:asciiTheme="minorEastAsia" w:eastAsiaTheme="minorEastAsia" w:hAnsiTheme="minorEastAsia"/>
                <w:kern w:val="0"/>
                <w:sz w:val="24"/>
              </w:rPr>
              <w:t>分</w:t>
            </w:r>
            <w:r w:rsidRPr="00AC3321">
              <w:rPr>
                <w:rFonts w:asciiTheme="minorEastAsia" w:eastAsiaTheme="minorEastAsia" w:hAnsiTheme="minorEastAsia" w:hint="eastAsia"/>
                <w:kern w:val="0"/>
                <w:sz w:val="24"/>
              </w:rPr>
              <w:t>.</w:t>
            </w:r>
          </w:p>
        </w:tc>
      </w:tr>
      <w:tr w:rsidR="0011153E" w:rsidRPr="00AC3321" w:rsidTr="00027D79">
        <w:trPr>
          <w:trHeight w:val="517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sz w:val="24"/>
              </w:rPr>
              <w:t>价格分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3E" w:rsidRDefault="0011153E" w:rsidP="00027D79">
            <w:pPr>
              <w:ind w:left="120" w:hangingChars="50" w:hanging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1153E" w:rsidRDefault="0011153E" w:rsidP="00027D79">
            <w:pPr>
              <w:ind w:left="120" w:hangingChars="50" w:hanging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50分</w:t>
            </w:r>
          </w:p>
          <w:p w:rsidR="0011153E" w:rsidRPr="00AC3321" w:rsidRDefault="0011153E" w:rsidP="00027D79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sz w:val="24"/>
              </w:rPr>
              <w:t>评标基准价=满足招标文件要求且最低的参与评审的价格</w:t>
            </w:r>
          </w:p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sz w:val="24"/>
              </w:rPr>
              <w:t>投标报价得分=(评标基准价/参与评审的价格)×价格权重×100</w:t>
            </w:r>
          </w:p>
          <w:p w:rsidR="0011153E" w:rsidRPr="00AC3321" w:rsidRDefault="0011153E" w:rsidP="00027D79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hint="eastAsia"/>
                <w:sz w:val="24"/>
              </w:rPr>
              <w:t>投标报价得分以四舍五入保留小数点后一位。</w:t>
            </w:r>
          </w:p>
        </w:tc>
      </w:tr>
    </w:tbl>
    <w:p w:rsidR="0011153E" w:rsidRDefault="0011153E" w:rsidP="0011153E">
      <w:pPr>
        <w:spacing w:line="360" w:lineRule="auto"/>
        <w:rPr>
          <w:rFonts w:asciiTheme="minorEastAsia" w:eastAsiaTheme="minorEastAsia" w:hAnsiTheme="minorEastAsia" w:cs="微软雅黑" w:hint="eastAsia"/>
          <w:color w:val="000000"/>
          <w:kern w:val="0"/>
          <w:sz w:val="24"/>
        </w:rPr>
      </w:pPr>
    </w:p>
    <w:p w:rsidR="0011153E" w:rsidRPr="00AC3321" w:rsidRDefault="0011153E" w:rsidP="0011153E">
      <w:pPr>
        <w:spacing w:line="360" w:lineRule="auto"/>
        <w:rPr>
          <w:rFonts w:asciiTheme="minorEastAsia" w:eastAsiaTheme="minorEastAsia" w:hAnsiTheme="minorEastAsia" w:cs="微软雅黑"/>
          <w:color w:val="000000"/>
          <w:kern w:val="0"/>
          <w:sz w:val="24"/>
        </w:rPr>
      </w:pPr>
    </w:p>
    <w:tbl>
      <w:tblPr>
        <w:tblpPr w:leftFromText="180" w:rightFromText="180" w:vertAnchor="text" w:tblpX="15019" w:tblpY="-98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11153E" w:rsidRPr="00AC3321" w:rsidTr="00027D79">
        <w:trPr>
          <w:trHeight w:val="90"/>
        </w:trPr>
        <w:tc>
          <w:tcPr>
            <w:tcW w:w="324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color w:val="000000"/>
                <w:kern w:val="0"/>
                <w:sz w:val="24"/>
              </w:rPr>
            </w:pPr>
          </w:p>
        </w:tc>
      </w:tr>
    </w:tbl>
    <w:p w:rsidR="0011153E" w:rsidRPr="00AC3321" w:rsidRDefault="0011153E" w:rsidP="0011153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微软雅黑"/>
          <w:color w:val="000000"/>
          <w:kern w:val="0"/>
          <w:sz w:val="24"/>
        </w:rPr>
      </w:pPr>
    </w:p>
    <w:tbl>
      <w:tblPr>
        <w:tblpPr w:leftFromText="180" w:rightFromText="180" w:vertAnchor="text" w:tblpX="15199" w:tblpY="-13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11153E" w:rsidRPr="00AC3321" w:rsidTr="00027D79">
        <w:trPr>
          <w:trHeight w:val="330"/>
        </w:trPr>
        <w:tc>
          <w:tcPr>
            <w:tcW w:w="324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color w:val="000000"/>
                <w:kern w:val="0"/>
                <w:sz w:val="24"/>
              </w:rPr>
            </w:pPr>
          </w:p>
        </w:tc>
      </w:tr>
    </w:tbl>
    <w:p w:rsidR="0011153E" w:rsidRPr="00AC3321" w:rsidRDefault="0011153E" w:rsidP="0011153E">
      <w:pPr>
        <w:spacing w:line="360" w:lineRule="auto"/>
        <w:rPr>
          <w:rFonts w:asciiTheme="minorEastAsia" w:eastAsiaTheme="minorEastAsia" w:hAnsiTheme="minorEastAsia" w:cs="仿宋_GB2312"/>
          <w:sz w:val="24"/>
        </w:rPr>
      </w:pPr>
      <w:r w:rsidRPr="00AC3321">
        <w:rPr>
          <w:rFonts w:asciiTheme="minorEastAsia" w:eastAsiaTheme="minorEastAsia" w:hAnsiTheme="minorEastAsia" w:cs="仿宋_GB2312" w:hint="eastAsia"/>
          <w:sz w:val="24"/>
        </w:rPr>
        <w:t>三、项目报价清单及说明</w:t>
      </w:r>
    </w:p>
    <w:p w:rsidR="0011153E" w:rsidRPr="00AC3321" w:rsidRDefault="0011153E" w:rsidP="0011153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微软雅黑"/>
          <w:kern w:val="0"/>
          <w:sz w:val="24"/>
        </w:rPr>
      </w:pPr>
    </w:p>
    <w:tbl>
      <w:tblPr>
        <w:tblStyle w:val="a5"/>
        <w:tblW w:w="0" w:type="auto"/>
        <w:tblLook w:val="04A0"/>
      </w:tblPr>
      <w:tblGrid>
        <w:gridCol w:w="1668"/>
        <w:gridCol w:w="1701"/>
        <w:gridCol w:w="1417"/>
        <w:gridCol w:w="992"/>
        <w:gridCol w:w="1418"/>
        <w:gridCol w:w="1276"/>
        <w:gridCol w:w="5702"/>
      </w:tblGrid>
      <w:tr w:rsidR="0011153E" w:rsidRPr="00AC3321" w:rsidTr="00027D79">
        <w:tc>
          <w:tcPr>
            <w:tcW w:w="1668" w:type="dxa"/>
          </w:tcPr>
          <w:p w:rsidR="0011153E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</w:pPr>
          </w:p>
          <w:p w:rsidR="0011153E" w:rsidRPr="00AC3321" w:rsidRDefault="0011153E" w:rsidP="00027D79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费用类别</w:t>
            </w: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费用明细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 大小尺寸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276" w:type="dxa"/>
          </w:tcPr>
          <w:p w:rsidR="0011153E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</w:pPr>
          </w:p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合计：（元）</w:t>
            </w:r>
          </w:p>
        </w:tc>
        <w:tc>
          <w:tcPr>
            <w:tcW w:w="5702" w:type="dxa"/>
          </w:tcPr>
          <w:p w:rsidR="0011153E" w:rsidRDefault="0011153E" w:rsidP="00027D7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</w:pPr>
          </w:p>
          <w:p w:rsidR="0011153E" w:rsidRDefault="0011153E" w:rsidP="00027D7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备注</w:t>
            </w:r>
          </w:p>
          <w:p w:rsidR="0011153E" w:rsidRPr="00AC3321" w:rsidRDefault="0011153E" w:rsidP="00027D7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场地费用</w:t>
            </w: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场地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1（项）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仿宋_GB2312" w:hint="eastAsia"/>
                <w:sz w:val="24"/>
              </w:rPr>
              <w:t>场地要求是阶梯型的操场</w:t>
            </w:r>
          </w:p>
        </w:tc>
      </w:tr>
      <w:tr w:rsidR="0011153E" w:rsidRPr="00AC3321" w:rsidTr="00027D79">
        <w:tc>
          <w:tcPr>
            <w:tcW w:w="1668" w:type="dxa"/>
            <w:vMerge w:val="restart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人员费用</w:t>
            </w: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裁判长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1人/天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元/人/天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 w:val="restart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编排 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1人/天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元/人/天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项目裁判员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7人/天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元/人/天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检录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2人/天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元/人/天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成绩统计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2人/天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元/人/天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工作人员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15人/天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元/人/天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 w:val="restart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宣传费用</w:t>
            </w: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主背景板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12×5米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1块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元/平方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空飘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15米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1对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  元/对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成绩公告栏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3×6米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3块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ind w:firstLineChars="250" w:firstLine="60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元/平方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横幅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20米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3条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 元/米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 w:val="restart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道具物品费用</w:t>
            </w: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发令枪（含子弹）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、铅球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 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1套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 w:val="restart"/>
          </w:tcPr>
          <w:p w:rsidR="0011153E" w:rsidRPr="00AC3321" w:rsidRDefault="0011153E" w:rsidP="00027D79">
            <w:pPr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1、田径项目前3名发奖牌，团体项目前3名发奖牌，团体总分3个。</w:t>
            </w:r>
          </w:p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2、用实物或图片、视频展示品牌、规格、型号及材质等情况。</w:t>
            </w:r>
          </w:p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3、报价含运费。</w:t>
            </w: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动感五环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每套6人组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4套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雷霆战鼓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每套6人组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4套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车轮滚滚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每套6人组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4套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同舟共济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每套6人组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4套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旱地龙舟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每套6人组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4套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接力棒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8个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奖牌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54块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5元/块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奖杯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18个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元/个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秩序册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60本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元/本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rPr>
          <w:trHeight w:val="526"/>
        </w:trPr>
        <w:tc>
          <w:tcPr>
            <w:tcW w:w="1668" w:type="dxa"/>
            <w:vMerge w:val="restart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摄影制作费用</w:t>
            </w: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摄影摄像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2人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元/人/天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 w:val="restart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1、要展示以往制作的视频证明实力，</w:t>
            </w:r>
          </w:p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2、摄影要含有后期制作内容，如微信推送、视频、新闻报道等内容。</w:t>
            </w: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 xml:space="preserve">  </w:t>
            </w:r>
          </w:p>
        </w:tc>
      </w:tr>
      <w:tr w:rsidR="0011153E" w:rsidRPr="00AC3321" w:rsidTr="00027D79">
        <w:trPr>
          <w:trHeight w:val="418"/>
        </w:trPr>
        <w:tc>
          <w:tcPr>
            <w:tcW w:w="1668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无人机拍摄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1项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  <w:vMerge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音响效果费用</w:t>
            </w: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专业音响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1套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元/套/天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1、线性阵列扬音响，双十二寸，（另配2只电容麦、6只无线麦克风、2只鹅领麦、2只头戴）</w:t>
            </w:r>
          </w:p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2、先报价，事后根据现场效果按质付款</w:t>
            </w:r>
          </w:p>
        </w:tc>
      </w:tr>
      <w:tr w:rsidR="0011153E" w:rsidRPr="00AC3321" w:rsidTr="00027D79">
        <w:tc>
          <w:tcPr>
            <w:tcW w:w="1668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活动服务费</w:t>
            </w: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1项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</w:tr>
      <w:tr w:rsidR="0011153E" w:rsidRPr="00AC3321" w:rsidTr="00027D79">
        <w:tc>
          <w:tcPr>
            <w:tcW w:w="1668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总计</w:t>
            </w:r>
          </w:p>
        </w:tc>
        <w:tc>
          <w:tcPr>
            <w:tcW w:w="1701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11153E" w:rsidRPr="00AC3321" w:rsidRDefault="0011153E" w:rsidP="00027D7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</w:p>
        </w:tc>
        <w:tc>
          <w:tcPr>
            <w:tcW w:w="5702" w:type="dxa"/>
          </w:tcPr>
          <w:p w:rsidR="0011153E" w:rsidRPr="00AC3321" w:rsidRDefault="0011153E" w:rsidP="00027D7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微软雅黑"/>
                <w:kern w:val="0"/>
                <w:sz w:val="24"/>
              </w:rPr>
            </w:pPr>
            <w:r w:rsidRPr="00AC3321">
              <w:rPr>
                <w:rFonts w:asciiTheme="minorEastAsia" w:eastAsiaTheme="minorEastAsia" w:hAnsiTheme="minorEastAsia" w:cs="微软雅黑" w:hint="eastAsia"/>
                <w:kern w:val="0"/>
                <w:sz w:val="24"/>
              </w:rPr>
              <w:t>总价在6万元以内</w:t>
            </w:r>
          </w:p>
        </w:tc>
      </w:tr>
    </w:tbl>
    <w:p w:rsidR="0011153E" w:rsidRPr="00AC3321" w:rsidRDefault="0011153E" w:rsidP="0011153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微软雅黑"/>
          <w:kern w:val="0"/>
          <w:sz w:val="24"/>
        </w:rPr>
      </w:pPr>
    </w:p>
    <w:p w:rsidR="0011153E" w:rsidRPr="00AC3321" w:rsidRDefault="0011153E" w:rsidP="0011153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微软雅黑"/>
          <w:color w:val="000000"/>
          <w:kern w:val="0"/>
          <w:sz w:val="24"/>
        </w:rPr>
      </w:pPr>
    </w:p>
    <w:p w:rsidR="00875DB3" w:rsidRDefault="00875DB3"/>
    <w:sectPr w:rsidR="00875DB3" w:rsidSect="00E77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DB3" w:rsidRDefault="00875DB3" w:rsidP="0011153E">
      <w:r>
        <w:separator/>
      </w:r>
    </w:p>
  </w:endnote>
  <w:endnote w:type="continuationSeparator" w:id="1">
    <w:p w:rsidR="00875DB3" w:rsidRDefault="00875DB3" w:rsidP="00111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DB3" w:rsidRDefault="00875DB3" w:rsidP="0011153E">
      <w:r>
        <w:separator/>
      </w:r>
    </w:p>
  </w:footnote>
  <w:footnote w:type="continuationSeparator" w:id="1">
    <w:p w:rsidR="00875DB3" w:rsidRDefault="00875DB3" w:rsidP="00111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53E"/>
    <w:rsid w:val="0011153E"/>
    <w:rsid w:val="0087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5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53E"/>
    <w:rPr>
      <w:sz w:val="18"/>
      <w:szCs w:val="18"/>
    </w:rPr>
  </w:style>
  <w:style w:type="table" w:styleId="a5">
    <w:name w:val="Table Grid"/>
    <w:basedOn w:val="a1"/>
    <w:uiPriority w:val="59"/>
    <w:rsid w:val="001115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1565</Characters>
  <Application>Microsoft Office Word</Application>
  <DocSecurity>0</DocSecurity>
  <Lines>13</Lines>
  <Paragraphs>3</Paragraphs>
  <ScaleCrop>false</ScaleCrop>
  <Company>hp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2017-07-14T08:18:00Z</dcterms:created>
  <dcterms:modified xsi:type="dcterms:W3CDTF">2017-07-14T08:19:00Z</dcterms:modified>
</cp:coreProperties>
</file>