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F4" w:rsidRDefault="006B36A5">
      <w:pPr>
        <w:widowControl/>
        <w:spacing w:line="600" w:lineRule="atLeast"/>
        <w:jc w:val="both"/>
        <w:rPr>
          <w:color w:val="auto"/>
          <w:lang w:eastAsia="zh-CN"/>
        </w:rPr>
      </w:pPr>
      <w:r>
        <w:rPr>
          <w:rFonts w:ascii="仿宋" w:hAnsi="仿宋" w:cs="Arial" w:hint="eastAsia"/>
          <w:color w:val="auto"/>
          <w:sz w:val="32"/>
          <w:szCs w:val="32"/>
          <w:shd w:val="clear" w:color="auto" w:fill="FFFFFF"/>
          <w:lang w:eastAsia="zh-CN"/>
        </w:rPr>
        <w:t xml:space="preserve"> </w:t>
      </w:r>
    </w:p>
    <w:p w:rsidR="00DF42F4" w:rsidRDefault="006B36A5">
      <w:pPr>
        <w:widowControl/>
        <w:snapToGrid w:val="0"/>
        <w:spacing w:line="600" w:lineRule="exact"/>
        <w:jc w:val="center"/>
        <w:rPr>
          <w:rFonts w:ascii="黑体" w:eastAsia="黑体" w:hAnsi="宋体" w:cs="Arial"/>
          <w:bCs/>
          <w:color w:val="auto"/>
          <w:sz w:val="44"/>
          <w:szCs w:val="44"/>
          <w:shd w:val="clear" w:color="auto" w:fill="FFFFFF"/>
          <w:lang w:eastAsia="zh-CN"/>
        </w:rPr>
      </w:pPr>
      <w:r>
        <w:rPr>
          <w:rFonts w:ascii="黑体" w:eastAsia="黑体" w:hAnsi="宋体" w:cs="Arial" w:hint="eastAsia"/>
          <w:bCs/>
          <w:color w:val="auto"/>
          <w:sz w:val="44"/>
          <w:szCs w:val="44"/>
          <w:shd w:val="clear" w:color="auto" w:fill="FFFFFF"/>
          <w:lang w:eastAsia="zh-CN"/>
        </w:rPr>
        <w:t>宁波大学附属人民医院</w:t>
      </w:r>
    </w:p>
    <w:p w:rsidR="00DF42F4" w:rsidRDefault="006B36A5">
      <w:pPr>
        <w:pStyle w:val="a5"/>
        <w:widowControl/>
        <w:spacing w:beforeAutospacing="0"/>
        <w:jc w:val="center"/>
        <w:rPr>
          <w:color w:val="auto"/>
        </w:rPr>
      </w:pPr>
      <w:r>
        <w:rPr>
          <w:rStyle w:val="a6"/>
          <w:rFonts w:ascii="黑体" w:eastAsia="黑体" w:hAnsi="宋体" w:cs="黑体" w:hint="eastAsia"/>
          <w:color w:val="auto"/>
          <w:sz w:val="44"/>
          <w:szCs w:val="44"/>
          <w:shd w:val="clear" w:color="auto" w:fill="FFFFFF"/>
        </w:rPr>
        <w:t>2023</w:t>
      </w:r>
      <w:r>
        <w:rPr>
          <w:rStyle w:val="a6"/>
          <w:rFonts w:ascii="黑体" w:eastAsia="黑体" w:hAnsi="宋体" w:cs="黑体"/>
          <w:color w:val="auto"/>
          <w:sz w:val="44"/>
          <w:szCs w:val="44"/>
          <w:shd w:val="clear" w:color="auto" w:fill="FFFFFF"/>
        </w:rPr>
        <w:t>年度单位决算</w:t>
      </w:r>
    </w:p>
    <w:p w:rsidR="00DF42F4" w:rsidRDefault="006B36A5">
      <w:pPr>
        <w:pStyle w:val="a5"/>
        <w:widowControl/>
        <w:spacing w:beforeAutospacing="0"/>
        <w:jc w:val="center"/>
        <w:rPr>
          <w:color w:val="auto"/>
        </w:rPr>
      </w:pPr>
      <w:r>
        <w:rPr>
          <w:rStyle w:val="a6"/>
          <w:rFonts w:ascii="等线" w:eastAsia="等线" w:hAnsi="等线" w:cs="等线"/>
          <w:color w:val="auto"/>
          <w:sz w:val="22"/>
          <w:szCs w:val="22"/>
          <w:shd w:val="clear" w:color="auto" w:fill="FFFFFF"/>
        </w:rPr>
        <w:t>目录</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一、概况</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（一）单位职责</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 xml:space="preserve">（二）机构设置 </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二、2023年度单位决算公开表</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 xml:space="preserve">三、2023年度单位决算情况说明 </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（一）收入支出决算总体情况说明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（二）收入决算情况说明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（三）支出决算情况说明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（四）财政拨款收入支出决算总体情况说明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（五）一般公共预算财政拨款支出决算情况说明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（六）一般公共预算财政拨款基本支出决算情况说明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（七）政府性基金预算财政拨款支出决算总体情况说明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（八）国有资本经营预算财政拨款支出决算总体情况说明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（九）财政拨款“三公”经费支出决算情况说明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（十）机关运行经费支出说明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（十一）政府采购支出说明</w:t>
      </w: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t>（十二）国有资产占有情况说明</w:t>
      </w: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6B36A5">
      <w:pPr>
        <w:widowControl/>
        <w:spacing w:line="600" w:lineRule="atLeast"/>
        <w:ind w:firstLine="640"/>
        <w:jc w:val="both"/>
        <w:rPr>
          <w:color w:val="auto"/>
          <w:lang w:eastAsia="zh-CN"/>
        </w:rPr>
      </w:pPr>
      <w:r>
        <w:rPr>
          <w:rStyle w:val="a6"/>
          <w:rFonts w:ascii="等线" w:eastAsia="等线" w:hAnsi="等线" w:cs="Arial" w:hint="eastAsia"/>
          <w:color w:val="auto"/>
          <w:sz w:val="22"/>
          <w:szCs w:val="22"/>
          <w:shd w:val="clear" w:color="auto" w:fill="FFFFFF"/>
          <w:lang w:eastAsia="zh-CN"/>
        </w:rPr>
        <w:lastRenderedPageBreak/>
        <w:t>（十三）预算绩效情况说明</w:t>
      </w:r>
    </w:p>
    <w:p w:rsidR="00DF42F4" w:rsidRDefault="006B36A5">
      <w:pPr>
        <w:widowControl/>
        <w:spacing w:line="600" w:lineRule="atLeast"/>
        <w:ind w:firstLine="640"/>
        <w:jc w:val="both"/>
        <w:rPr>
          <w:rStyle w:val="a6"/>
          <w:rFonts w:ascii="等线" w:eastAsia="等线" w:hAnsi="等线" w:cs="Arial"/>
          <w:color w:val="auto"/>
          <w:sz w:val="22"/>
          <w:szCs w:val="22"/>
          <w:shd w:val="clear" w:color="auto" w:fill="FFFFFF"/>
          <w:lang w:eastAsia="zh-CN"/>
        </w:rPr>
      </w:pPr>
      <w:r>
        <w:rPr>
          <w:rStyle w:val="a6"/>
          <w:rFonts w:ascii="等线" w:eastAsia="等线" w:hAnsi="等线" w:cs="Arial" w:hint="eastAsia"/>
          <w:color w:val="auto"/>
          <w:sz w:val="22"/>
          <w:szCs w:val="22"/>
          <w:shd w:val="clear" w:color="auto" w:fill="FFFFFF"/>
          <w:lang w:eastAsia="zh-CN"/>
        </w:rPr>
        <w:t>四、名词解释</w:t>
      </w:r>
    </w:p>
    <w:p w:rsidR="00DF42F4" w:rsidRDefault="006B36A5">
      <w:pPr>
        <w:widowControl/>
        <w:spacing w:line="600" w:lineRule="atLeast"/>
        <w:ind w:firstLine="640"/>
        <w:jc w:val="both"/>
        <w:rPr>
          <w:rStyle w:val="a6"/>
          <w:rFonts w:ascii="等线" w:eastAsia="等线" w:hAnsi="等线" w:cs="Arial"/>
          <w:color w:val="auto"/>
          <w:sz w:val="22"/>
          <w:szCs w:val="22"/>
          <w:shd w:val="clear" w:color="auto" w:fill="FFFFFF"/>
          <w:lang w:eastAsia="zh-CN"/>
        </w:rPr>
      </w:pPr>
      <w:r>
        <w:rPr>
          <w:rStyle w:val="a6"/>
          <w:rFonts w:ascii="等线" w:eastAsia="等线" w:hAnsi="等线" w:cs="Arial" w:hint="eastAsia"/>
          <w:color w:val="auto"/>
          <w:sz w:val="22"/>
          <w:szCs w:val="22"/>
          <w:shd w:val="clear" w:color="auto" w:fill="FFFFFF"/>
          <w:lang w:eastAsia="zh-CN"/>
        </w:rPr>
        <w:t>五、附件</w:t>
      </w:r>
    </w:p>
    <w:p w:rsidR="00DF42F4" w:rsidRDefault="006B36A5">
      <w:pPr>
        <w:widowControl/>
        <w:spacing w:line="600" w:lineRule="atLeast"/>
        <w:ind w:firstLine="640"/>
        <w:jc w:val="both"/>
        <w:rPr>
          <w:rStyle w:val="a6"/>
          <w:rFonts w:ascii="等线" w:eastAsia="等线" w:hAnsi="等线" w:cs="Arial"/>
          <w:color w:val="auto"/>
          <w:sz w:val="22"/>
          <w:szCs w:val="22"/>
          <w:shd w:val="clear" w:color="auto" w:fill="FFFFFF"/>
          <w:lang w:eastAsia="zh-CN"/>
        </w:rPr>
      </w:pPr>
      <w:r>
        <w:rPr>
          <w:rStyle w:val="a6"/>
          <w:rFonts w:ascii="等线" w:eastAsia="等线" w:hAnsi="等线" w:cs="Arial" w:hint="eastAsia"/>
          <w:color w:val="auto"/>
          <w:sz w:val="22"/>
          <w:szCs w:val="22"/>
          <w:shd w:val="clear" w:color="auto" w:fill="FFFFFF"/>
          <w:lang w:eastAsia="zh-CN"/>
        </w:rPr>
        <w:t xml:space="preserve"> </w:t>
      </w: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DF42F4">
      <w:pPr>
        <w:widowControl/>
        <w:spacing w:line="600" w:lineRule="atLeast"/>
        <w:ind w:firstLine="640"/>
        <w:jc w:val="both"/>
        <w:rPr>
          <w:rStyle w:val="a6"/>
          <w:rFonts w:ascii="等线" w:eastAsia="等线" w:hAnsi="等线" w:cs="Arial"/>
          <w:color w:val="auto"/>
          <w:sz w:val="22"/>
          <w:szCs w:val="22"/>
          <w:shd w:val="clear" w:color="auto" w:fill="FFFFFF"/>
          <w:lang w:eastAsia="zh-CN"/>
        </w:rPr>
      </w:pPr>
    </w:p>
    <w:p w:rsidR="00DF42F4" w:rsidRDefault="006B36A5">
      <w:pPr>
        <w:widowControl/>
        <w:spacing w:line="600" w:lineRule="atLeast"/>
        <w:ind w:firstLine="640"/>
        <w:jc w:val="both"/>
        <w:outlineLvl w:val="0"/>
        <w:rPr>
          <w:color w:val="auto"/>
          <w:lang w:eastAsia="zh-CN"/>
        </w:rPr>
      </w:pPr>
      <w:r>
        <w:rPr>
          <w:rStyle w:val="a6"/>
          <w:rFonts w:ascii="黑体" w:eastAsia="黑体" w:hAnsi="宋体" w:cs="Arial" w:hint="eastAsia"/>
          <w:color w:val="auto"/>
          <w:sz w:val="32"/>
          <w:szCs w:val="32"/>
          <w:shd w:val="clear" w:color="auto" w:fill="FFFFFF"/>
          <w:lang w:eastAsia="zh-CN"/>
        </w:rPr>
        <w:lastRenderedPageBreak/>
        <w:t>一、概况</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color w:val="auto"/>
          <w:sz w:val="32"/>
          <w:szCs w:val="32"/>
          <w:shd w:val="clear" w:color="auto" w:fill="FFFFFF"/>
          <w:lang w:eastAsia="zh-CN"/>
        </w:rPr>
        <w:t>（一）单位职责</w:t>
      </w:r>
    </w:p>
    <w:p w:rsidR="00065939" w:rsidRPr="00E97E77" w:rsidRDefault="00065939" w:rsidP="00065939">
      <w:pPr>
        <w:spacing w:before="179" w:line="221" w:lineRule="auto"/>
        <w:ind w:left="688"/>
        <w:rPr>
          <w:rFonts w:ascii="仿宋" w:hAnsi="仿宋" w:cs="Arial"/>
          <w:color w:val="auto"/>
          <w:sz w:val="32"/>
          <w:szCs w:val="32"/>
          <w:shd w:val="clear" w:color="auto" w:fill="FFFFFF"/>
          <w:lang w:eastAsia="zh-CN"/>
        </w:rPr>
      </w:pPr>
      <w:r w:rsidRPr="00E97E77">
        <w:rPr>
          <w:rFonts w:ascii="仿宋" w:hAnsi="仿宋" w:cs="Arial"/>
          <w:color w:val="auto"/>
          <w:sz w:val="32"/>
          <w:szCs w:val="32"/>
          <w:shd w:val="clear" w:color="auto" w:fill="FFFFFF"/>
          <w:lang w:eastAsia="zh-CN"/>
        </w:rPr>
        <w:t>1.</w:t>
      </w:r>
      <w:r w:rsidRPr="00E97E77">
        <w:rPr>
          <w:rFonts w:ascii="仿宋" w:hAnsi="仿宋" w:cs="Arial" w:hint="eastAsia"/>
          <w:color w:val="auto"/>
          <w:sz w:val="32"/>
          <w:szCs w:val="32"/>
          <w:shd w:val="clear" w:color="auto" w:fill="FFFFFF"/>
          <w:lang w:eastAsia="zh-CN"/>
        </w:rPr>
        <w:t>宗旨：为人民身体健康提供医疗与护理保健服务。</w:t>
      </w:r>
    </w:p>
    <w:p w:rsidR="00065939" w:rsidRPr="00E97E77" w:rsidRDefault="00065939" w:rsidP="00B54E6C">
      <w:pPr>
        <w:spacing w:before="177" w:line="323" w:lineRule="auto"/>
        <w:ind w:left="34" w:right="320" w:firstLine="634"/>
        <w:rPr>
          <w:rFonts w:ascii="仿宋" w:hAnsi="仿宋" w:cs="Arial"/>
          <w:color w:val="auto"/>
          <w:sz w:val="32"/>
          <w:szCs w:val="32"/>
          <w:shd w:val="clear" w:color="auto" w:fill="FFFFFF"/>
          <w:lang w:eastAsia="zh-CN"/>
        </w:rPr>
      </w:pPr>
      <w:r w:rsidRPr="00E97E77">
        <w:rPr>
          <w:rFonts w:ascii="仿宋" w:hAnsi="仿宋" w:cs="Arial"/>
          <w:color w:val="auto"/>
          <w:sz w:val="32"/>
          <w:szCs w:val="32"/>
          <w:shd w:val="clear" w:color="auto" w:fill="FFFFFF"/>
          <w:lang w:eastAsia="zh-CN"/>
        </w:rPr>
        <w:t>2.</w:t>
      </w:r>
      <w:r w:rsidRPr="00E97E77">
        <w:rPr>
          <w:rFonts w:ascii="仿宋" w:hAnsi="仿宋" w:cs="Arial" w:hint="eastAsia"/>
          <w:color w:val="auto"/>
          <w:sz w:val="32"/>
          <w:szCs w:val="32"/>
          <w:shd w:val="clear" w:color="auto" w:fill="FFFFFF"/>
          <w:lang w:eastAsia="zh-CN"/>
        </w:rPr>
        <w:t>业务范围：承担医疗与护理；诊疗与护理；医学教育：医科中专、大学生临床教学，成人医科学历教育临床教学，医科中专生、大学生临床学习，成人医科学历教育临床实习，医学博士生培训，医学硕士生培训，外国医学留学生培训。医学研究；卫生医疗人员培训；卫生技术人员继续教育；保健卫生教育。</w:t>
      </w:r>
    </w:p>
    <w:p w:rsidR="00065939" w:rsidRPr="00E97E77" w:rsidRDefault="00065939" w:rsidP="00B54E6C">
      <w:pPr>
        <w:spacing w:before="177" w:line="323" w:lineRule="auto"/>
        <w:ind w:left="35" w:right="320" w:firstLine="636"/>
        <w:rPr>
          <w:rFonts w:ascii="仿宋" w:hAnsi="仿宋" w:cs="Arial"/>
          <w:color w:val="auto"/>
          <w:sz w:val="32"/>
          <w:szCs w:val="32"/>
          <w:shd w:val="clear" w:color="auto" w:fill="FFFFFF"/>
          <w:lang w:eastAsia="zh-CN"/>
        </w:rPr>
      </w:pPr>
      <w:r w:rsidRPr="00E97E77">
        <w:rPr>
          <w:rFonts w:ascii="仿宋" w:hAnsi="仿宋" w:cs="Arial"/>
          <w:color w:val="auto"/>
          <w:sz w:val="32"/>
          <w:szCs w:val="32"/>
          <w:shd w:val="clear" w:color="auto" w:fill="FFFFFF"/>
          <w:lang w:eastAsia="zh-CN"/>
        </w:rPr>
        <w:t>3.</w:t>
      </w:r>
      <w:r w:rsidRPr="00E97E77">
        <w:rPr>
          <w:rFonts w:ascii="仿宋" w:hAnsi="仿宋" w:cs="Arial" w:hint="eastAsia"/>
          <w:color w:val="auto"/>
          <w:sz w:val="32"/>
          <w:szCs w:val="32"/>
          <w:shd w:val="clear" w:color="auto" w:fill="FFFFFF"/>
          <w:lang w:eastAsia="zh-CN"/>
        </w:rPr>
        <w:t>带动区域医疗的高质量发展。通过</w:t>
      </w:r>
      <w:proofErr w:type="gramStart"/>
      <w:r w:rsidRPr="00E97E77">
        <w:rPr>
          <w:rFonts w:ascii="仿宋" w:hAnsi="仿宋" w:cs="Arial" w:hint="eastAsia"/>
          <w:color w:val="auto"/>
          <w:sz w:val="32"/>
          <w:szCs w:val="32"/>
          <w:shd w:val="clear" w:color="auto" w:fill="FFFFFF"/>
          <w:lang w:eastAsia="zh-CN"/>
        </w:rPr>
        <w:t>医</w:t>
      </w:r>
      <w:proofErr w:type="gramEnd"/>
      <w:r w:rsidRPr="00E97E77">
        <w:rPr>
          <w:rFonts w:ascii="仿宋" w:hAnsi="仿宋" w:cs="Arial" w:hint="eastAsia"/>
          <w:color w:val="auto"/>
          <w:sz w:val="32"/>
          <w:szCs w:val="32"/>
          <w:shd w:val="clear" w:color="auto" w:fill="FFFFFF"/>
          <w:lang w:eastAsia="zh-CN"/>
        </w:rPr>
        <w:t>共</w:t>
      </w:r>
      <w:proofErr w:type="gramStart"/>
      <w:r w:rsidRPr="00E97E77">
        <w:rPr>
          <w:rFonts w:ascii="仿宋" w:hAnsi="仿宋" w:cs="Arial" w:hint="eastAsia"/>
          <w:color w:val="auto"/>
          <w:sz w:val="32"/>
          <w:szCs w:val="32"/>
          <w:shd w:val="clear" w:color="auto" w:fill="FFFFFF"/>
          <w:lang w:eastAsia="zh-CN"/>
        </w:rPr>
        <w:t>体建设</w:t>
      </w:r>
      <w:proofErr w:type="gramEnd"/>
      <w:r w:rsidRPr="00E97E77">
        <w:rPr>
          <w:rFonts w:ascii="仿宋" w:hAnsi="仿宋" w:cs="Arial" w:hint="eastAsia"/>
          <w:color w:val="auto"/>
          <w:sz w:val="32"/>
          <w:szCs w:val="32"/>
          <w:shd w:val="clear" w:color="auto" w:fill="FFFFFF"/>
          <w:lang w:eastAsia="zh-CN"/>
        </w:rPr>
        <w:t>增强县级医院技术和服务能力，构建双向转诊、上下联动、共建共享、互联互能的就医格局让老百姓实实在在地享受到</w:t>
      </w:r>
      <w:proofErr w:type="gramStart"/>
      <w:r w:rsidRPr="00E97E77">
        <w:rPr>
          <w:rFonts w:ascii="仿宋" w:hAnsi="仿宋" w:cs="Arial" w:hint="eastAsia"/>
          <w:color w:val="auto"/>
          <w:sz w:val="32"/>
          <w:szCs w:val="32"/>
          <w:shd w:val="clear" w:color="auto" w:fill="FFFFFF"/>
          <w:lang w:eastAsia="zh-CN"/>
        </w:rPr>
        <w:t>医</w:t>
      </w:r>
      <w:proofErr w:type="gramEnd"/>
      <w:r w:rsidRPr="00E97E77">
        <w:rPr>
          <w:rFonts w:ascii="仿宋" w:hAnsi="仿宋" w:cs="Arial" w:hint="eastAsia"/>
          <w:color w:val="auto"/>
          <w:sz w:val="32"/>
          <w:szCs w:val="32"/>
          <w:shd w:val="clear" w:color="auto" w:fill="FFFFFF"/>
          <w:lang w:eastAsia="zh-CN"/>
        </w:rPr>
        <w:t>共</w:t>
      </w:r>
      <w:proofErr w:type="gramStart"/>
      <w:r w:rsidRPr="00E97E77">
        <w:rPr>
          <w:rFonts w:ascii="仿宋" w:hAnsi="仿宋" w:cs="Arial" w:hint="eastAsia"/>
          <w:color w:val="auto"/>
          <w:sz w:val="32"/>
          <w:szCs w:val="32"/>
          <w:shd w:val="clear" w:color="auto" w:fill="FFFFFF"/>
          <w:lang w:eastAsia="zh-CN"/>
        </w:rPr>
        <w:t>体建设</w:t>
      </w:r>
      <w:proofErr w:type="gramEnd"/>
      <w:r w:rsidRPr="00E97E77">
        <w:rPr>
          <w:rFonts w:ascii="仿宋" w:hAnsi="仿宋" w:cs="Arial" w:hint="eastAsia"/>
          <w:color w:val="auto"/>
          <w:sz w:val="32"/>
          <w:szCs w:val="32"/>
          <w:shd w:val="clear" w:color="auto" w:fill="FFFFFF"/>
          <w:lang w:eastAsia="zh-CN"/>
        </w:rPr>
        <w:t>带来的便捷和福利。</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（二）机构设置</w:t>
      </w:r>
    </w:p>
    <w:p w:rsidR="00BC2B5B" w:rsidRDefault="00065939" w:rsidP="00BC2B5B">
      <w:pPr>
        <w:spacing w:before="181" w:line="221" w:lineRule="auto"/>
        <w:ind w:left="674"/>
        <w:rPr>
          <w:rFonts w:ascii="仿宋" w:hAnsi="仿宋" w:cs="Arial"/>
          <w:color w:val="auto"/>
          <w:sz w:val="32"/>
          <w:szCs w:val="32"/>
          <w:shd w:val="clear" w:color="auto" w:fill="FFFFFF"/>
          <w:lang w:eastAsia="zh-CN"/>
        </w:rPr>
      </w:pPr>
      <w:r w:rsidRPr="00065939">
        <w:rPr>
          <w:rFonts w:ascii="仿宋" w:hAnsi="仿宋" w:cs="Arial" w:hint="eastAsia"/>
          <w:color w:val="auto"/>
          <w:sz w:val="32"/>
          <w:szCs w:val="32"/>
          <w:shd w:val="clear" w:color="auto" w:fill="FFFFFF"/>
          <w:lang w:eastAsia="zh-CN"/>
        </w:rPr>
        <w:t>从预算单位构成看，本单位内</w:t>
      </w:r>
      <w:r w:rsidR="00B54E6C">
        <w:rPr>
          <w:rFonts w:ascii="仿宋" w:hAnsi="仿宋" w:cs="Arial" w:hint="eastAsia"/>
          <w:color w:val="auto"/>
          <w:sz w:val="32"/>
          <w:szCs w:val="32"/>
          <w:shd w:val="clear" w:color="auto" w:fill="FFFFFF"/>
          <w:lang w:eastAsia="zh-CN"/>
        </w:rPr>
        <w:t>设：党政综合</w:t>
      </w:r>
      <w:r w:rsidRPr="00065939">
        <w:rPr>
          <w:rFonts w:ascii="仿宋" w:hAnsi="仿宋" w:cs="Arial" w:hint="eastAsia"/>
          <w:color w:val="auto"/>
          <w:sz w:val="32"/>
          <w:szCs w:val="32"/>
          <w:shd w:val="clear" w:color="auto" w:fill="FFFFFF"/>
          <w:lang w:eastAsia="zh-CN"/>
        </w:rPr>
        <w:t>办公室、组织人事部、</w:t>
      </w:r>
    </w:p>
    <w:p w:rsidR="00BC2B5B" w:rsidRDefault="00065939" w:rsidP="00B54E6C">
      <w:pPr>
        <w:spacing w:before="181" w:line="221" w:lineRule="auto"/>
        <w:rPr>
          <w:rFonts w:ascii="仿宋" w:hAnsi="仿宋" w:cs="Arial"/>
          <w:color w:val="auto"/>
          <w:sz w:val="32"/>
          <w:szCs w:val="32"/>
          <w:shd w:val="clear" w:color="auto" w:fill="FFFFFF"/>
          <w:lang w:eastAsia="zh-CN"/>
        </w:rPr>
      </w:pPr>
      <w:r w:rsidRPr="00065939">
        <w:rPr>
          <w:rFonts w:ascii="仿宋" w:hAnsi="仿宋" w:cs="Arial" w:hint="eastAsia"/>
          <w:color w:val="auto"/>
          <w:sz w:val="32"/>
          <w:szCs w:val="32"/>
          <w:shd w:val="clear" w:color="auto" w:fill="FFFFFF"/>
          <w:lang w:eastAsia="zh-CN"/>
        </w:rPr>
        <w:t>纪检监察室、内审科、</w:t>
      </w:r>
      <w:r w:rsidRPr="00065939">
        <w:rPr>
          <w:rFonts w:ascii="仿宋" w:hAnsi="仿宋" w:cs="Arial"/>
          <w:color w:val="auto"/>
          <w:sz w:val="32"/>
          <w:szCs w:val="32"/>
          <w:shd w:val="clear" w:color="auto" w:fill="FFFFFF"/>
          <w:lang w:eastAsia="zh-CN"/>
        </w:rPr>
        <w:t xml:space="preserve"> </w:t>
      </w:r>
      <w:r w:rsidRPr="00065939">
        <w:rPr>
          <w:rFonts w:ascii="仿宋" w:hAnsi="仿宋" w:cs="Arial" w:hint="eastAsia"/>
          <w:color w:val="auto"/>
          <w:sz w:val="32"/>
          <w:szCs w:val="32"/>
          <w:shd w:val="clear" w:color="auto" w:fill="FFFFFF"/>
          <w:lang w:eastAsia="zh-CN"/>
        </w:rPr>
        <w:t>宣传统战部、医务部（医务科）、医患关系办</w:t>
      </w:r>
    </w:p>
    <w:p w:rsidR="0072193F" w:rsidRDefault="00065939" w:rsidP="00B54E6C">
      <w:pPr>
        <w:spacing w:before="181" w:line="221" w:lineRule="auto"/>
        <w:rPr>
          <w:rFonts w:ascii="仿宋" w:hAnsi="仿宋" w:cs="Arial"/>
          <w:color w:val="auto"/>
          <w:sz w:val="32"/>
          <w:szCs w:val="32"/>
          <w:shd w:val="clear" w:color="auto" w:fill="FFFFFF"/>
          <w:lang w:eastAsia="zh-CN"/>
        </w:rPr>
      </w:pPr>
      <w:r w:rsidRPr="00065939">
        <w:rPr>
          <w:rFonts w:ascii="仿宋" w:hAnsi="仿宋" w:cs="Arial" w:hint="eastAsia"/>
          <w:color w:val="auto"/>
          <w:sz w:val="32"/>
          <w:szCs w:val="32"/>
          <w:shd w:val="clear" w:color="auto" w:fill="FFFFFF"/>
          <w:lang w:eastAsia="zh-CN"/>
        </w:rPr>
        <w:t>公室、科教科、质管科、护理部、门诊办公室、保卫科、防保科、</w:t>
      </w:r>
      <w:proofErr w:type="gramStart"/>
      <w:r w:rsidRPr="00065939">
        <w:rPr>
          <w:rFonts w:ascii="仿宋" w:hAnsi="仿宋" w:cs="Arial" w:hint="eastAsia"/>
          <w:color w:val="auto"/>
          <w:sz w:val="32"/>
          <w:szCs w:val="32"/>
          <w:shd w:val="clear" w:color="auto" w:fill="FFFFFF"/>
          <w:lang w:eastAsia="zh-CN"/>
        </w:rPr>
        <w:t>医</w:t>
      </w:r>
      <w:proofErr w:type="gramEnd"/>
    </w:p>
    <w:p w:rsidR="0072193F" w:rsidRDefault="00065939" w:rsidP="00B54E6C">
      <w:pPr>
        <w:spacing w:before="181" w:line="221" w:lineRule="auto"/>
        <w:rPr>
          <w:rFonts w:ascii="仿宋" w:hAnsi="仿宋" w:cs="Arial"/>
          <w:color w:val="auto"/>
          <w:sz w:val="32"/>
          <w:szCs w:val="32"/>
          <w:shd w:val="clear" w:color="auto" w:fill="FFFFFF"/>
          <w:lang w:eastAsia="zh-CN"/>
        </w:rPr>
      </w:pPr>
      <w:proofErr w:type="gramStart"/>
      <w:r w:rsidRPr="00065939">
        <w:rPr>
          <w:rFonts w:ascii="仿宋" w:hAnsi="仿宋" w:cs="Arial" w:hint="eastAsia"/>
          <w:color w:val="auto"/>
          <w:sz w:val="32"/>
          <w:szCs w:val="32"/>
          <w:shd w:val="clear" w:color="auto" w:fill="FFFFFF"/>
          <w:lang w:eastAsia="zh-CN"/>
        </w:rPr>
        <w:t>院感染</w:t>
      </w:r>
      <w:proofErr w:type="gramEnd"/>
      <w:r w:rsidRPr="00065939">
        <w:rPr>
          <w:rFonts w:ascii="仿宋" w:hAnsi="仿宋" w:cs="Arial" w:hint="eastAsia"/>
          <w:color w:val="auto"/>
          <w:sz w:val="32"/>
          <w:szCs w:val="32"/>
          <w:shd w:val="clear" w:color="auto" w:fill="FFFFFF"/>
          <w:lang w:eastAsia="zh-CN"/>
        </w:rPr>
        <w:t>管理科、财务科、信息中心、医学工程科、</w:t>
      </w:r>
      <w:proofErr w:type="gramStart"/>
      <w:r w:rsidRPr="00065939">
        <w:rPr>
          <w:rFonts w:ascii="仿宋" w:hAnsi="仿宋" w:cs="Arial" w:hint="eastAsia"/>
          <w:color w:val="auto"/>
          <w:sz w:val="32"/>
          <w:szCs w:val="32"/>
          <w:shd w:val="clear" w:color="auto" w:fill="FFFFFF"/>
          <w:lang w:eastAsia="zh-CN"/>
        </w:rPr>
        <w:t>医</w:t>
      </w:r>
      <w:proofErr w:type="gramEnd"/>
      <w:r w:rsidRPr="00065939">
        <w:rPr>
          <w:rFonts w:ascii="仿宋" w:hAnsi="仿宋" w:cs="Arial" w:hint="eastAsia"/>
          <w:color w:val="auto"/>
          <w:sz w:val="32"/>
          <w:szCs w:val="32"/>
          <w:shd w:val="clear" w:color="auto" w:fill="FFFFFF"/>
          <w:lang w:eastAsia="zh-CN"/>
        </w:rPr>
        <w:t>保办公室、后勤</w:t>
      </w:r>
    </w:p>
    <w:p w:rsidR="0072193F" w:rsidRDefault="00065939" w:rsidP="00B54E6C">
      <w:pPr>
        <w:spacing w:before="181" w:line="221" w:lineRule="auto"/>
        <w:rPr>
          <w:rFonts w:ascii="仿宋" w:hAnsi="仿宋" w:cs="Arial"/>
          <w:color w:val="auto"/>
          <w:sz w:val="32"/>
          <w:szCs w:val="32"/>
          <w:shd w:val="clear" w:color="auto" w:fill="FFFFFF"/>
          <w:lang w:eastAsia="zh-CN"/>
        </w:rPr>
      </w:pPr>
      <w:r w:rsidRPr="00065939">
        <w:rPr>
          <w:rFonts w:ascii="仿宋" w:hAnsi="仿宋" w:cs="Arial" w:hint="eastAsia"/>
          <w:color w:val="auto"/>
          <w:sz w:val="32"/>
          <w:szCs w:val="32"/>
          <w:shd w:val="clear" w:color="auto" w:fill="FFFFFF"/>
          <w:lang w:eastAsia="zh-CN"/>
        </w:rPr>
        <w:t>服务中心、采购中心、病友服务中心、临床技能培训中心、对外联络</w:t>
      </w:r>
    </w:p>
    <w:p w:rsidR="00065939" w:rsidRPr="00B54E6C" w:rsidRDefault="00065939" w:rsidP="00B54E6C">
      <w:pPr>
        <w:spacing w:before="181" w:line="221" w:lineRule="auto"/>
        <w:rPr>
          <w:rFonts w:ascii="仿宋" w:hAnsi="仿宋" w:cs="Arial"/>
          <w:color w:val="auto"/>
          <w:sz w:val="32"/>
          <w:szCs w:val="32"/>
          <w:shd w:val="clear" w:color="auto" w:fill="FFFFFF"/>
          <w:lang w:eastAsia="zh-CN"/>
        </w:rPr>
      </w:pPr>
      <w:r w:rsidRPr="00065939">
        <w:rPr>
          <w:rFonts w:ascii="仿宋" w:hAnsi="仿宋" w:cs="Arial" w:hint="eastAsia"/>
          <w:color w:val="auto"/>
          <w:sz w:val="32"/>
          <w:szCs w:val="32"/>
          <w:shd w:val="clear" w:color="auto" w:fill="FFFFFF"/>
          <w:lang w:eastAsia="zh-CN"/>
        </w:rPr>
        <w:t>办公室（公共卫生管理中心）及各临床科室和各医技科室等内设机构。</w:t>
      </w:r>
    </w:p>
    <w:p w:rsidR="00DF42F4" w:rsidRDefault="006B36A5">
      <w:pPr>
        <w:widowControl/>
        <w:spacing w:line="600" w:lineRule="atLeast"/>
        <w:ind w:firstLine="640"/>
        <w:jc w:val="both"/>
        <w:outlineLvl w:val="0"/>
        <w:rPr>
          <w:color w:val="auto"/>
          <w:lang w:eastAsia="zh-CN"/>
        </w:rPr>
      </w:pPr>
      <w:r>
        <w:rPr>
          <w:rStyle w:val="a6"/>
          <w:rFonts w:ascii="黑体" w:eastAsia="黑体" w:hAnsi="宋体" w:cs="Arial" w:hint="eastAsia"/>
          <w:color w:val="auto"/>
          <w:sz w:val="32"/>
          <w:szCs w:val="32"/>
          <w:shd w:val="clear" w:color="auto" w:fill="FFFFFF"/>
          <w:lang w:eastAsia="zh-CN"/>
        </w:rPr>
        <w:t>二、2023年度单位决算公开表</w:t>
      </w:r>
    </w:p>
    <w:p w:rsidR="00DF42F4" w:rsidRDefault="006B36A5">
      <w:pPr>
        <w:widowControl/>
        <w:spacing w:line="600" w:lineRule="atLeast"/>
        <w:ind w:firstLine="640"/>
        <w:rPr>
          <w:rFonts w:ascii="宋体" w:hAnsi="宋体" w:cs="宋体"/>
          <w:sz w:val="24"/>
          <w:lang w:eastAsia="zh-CN"/>
        </w:rPr>
      </w:pPr>
      <w:r>
        <w:rPr>
          <w:rFonts w:ascii="仿宋" w:hAnsi="仿宋" w:cs="仿宋" w:hint="eastAsia"/>
          <w:sz w:val="32"/>
          <w:szCs w:val="32"/>
          <w:lang w:eastAsia="zh-CN"/>
        </w:rPr>
        <w:t>详见附表。</w:t>
      </w:r>
    </w:p>
    <w:p w:rsidR="00DF42F4" w:rsidRDefault="006B36A5">
      <w:pPr>
        <w:widowControl/>
        <w:spacing w:line="600" w:lineRule="atLeast"/>
        <w:ind w:firstLine="640"/>
        <w:jc w:val="both"/>
        <w:outlineLvl w:val="0"/>
        <w:rPr>
          <w:color w:val="auto"/>
          <w:lang w:eastAsia="zh-CN"/>
        </w:rPr>
      </w:pPr>
      <w:r>
        <w:rPr>
          <w:rStyle w:val="a6"/>
          <w:rFonts w:ascii="黑体" w:eastAsia="黑体" w:hAnsi="宋体" w:cs="Arial" w:hint="eastAsia"/>
          <w:color w:val="auto"/>
          <w:sz w:val="32"/>
          <w:szCs w:val="32"/>
          <w:shd w:val="clear" w:color="auto" w:fill="FFFFFF"/>
          <w:lang w:eastAsia="zh-CN"/>
        </w:rPr>
        <w:t>三、2023年度单位决算情况说明</w:t>
      </w:r>
    </w:p>
    <w:p w:rsidR="00DF42F4" w:rsidRDefault="006B36A5">
      <w:pPr>
        <w:widowControl/>
        <w:spacing w:line="600" w:lineRule="atLeast"/>
        <w:ind w:firstLine="640"/>
        <w:jc w:val="both"/>
        <w:outlineLvl w:val="1"/>
        <w:rPr>
          <w:rStyle w:val="a6"/>
          <w:rFonts w:ascii="楷体" w:eastAsia="楷体" w:hAnsi="楷体" w:cs="Arial"/>
          <w:color w:val="auto"/>
          <w:sz w:val="32"/>
          <w:szCs w:val="32"/>
          <w:shd w:val="clear" w:color="auto" w:fill="FFFFFF"/>
          <w:lang w:eastAsia="zh-CN"/>
        </w:rPr>
      </w:pPr>
      <w:r>
        <w:rPr>
          <w:rStyle w:val="a6"/>
          <w:rFonts w:ascii="楷体" w:eastAsia="楷体" w:hAnsi="楷体" w:cs="Arial" w:hint="eastAsia"/>
          <w:color w:val="auto"/>
          <w:sz w:val="32"/>
          <w:szCs w:val="32"/>
          <w:shd w:val="clear" w:color="auto" w:fill="FFFFFF"/>
          <w:lang w:eastAsia="zh-CN"/>
        </w:rPr>
        <w:t>（一）收入支出决算总体情况说明</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lastRenderedPageBreak/>
        <w:t>2023年度收入总计157671.60万元，支出总计157671.60万元,与2022年度相比，</w:t>
      </w:r>
      <w:r w:rsidR="00576FFF">
        <w:rPr>
          <w:rFonts w:ascii="仿宋" w:hAnsi="仿宋" w:cs="Arial" w:hint="eastAsia"/>
          <w:color w:val="auto"/>
          <w:sz w:val="32"/>
          <w:szCs w:val="32"/>
          <w:shd w:val="clear" w:color="auto" w:fill="FFFFFF"/>
          <w:lang w:eastAsia="zh-CN"/>
        </w:rPr>
        <w:t>各</w:t>
      </w:r>
      <w:r>
        <w:rPr>
          <w:rFonts w:ascii="仿宋" w:hAnsi="仿宋" w:cs="Arial" w:hint="eastAsia"/>
          <w:color w:val="auto"/>
          <w:sz w:val="32"/>
          <w:szCs w:val="32"/>
          <w:shd w:val="clear" w:color="auto" w:fill="FFFFFF"/>
          <w:lang w:eastAsia="zh-CN"/>
        </w:rPr>
        <w:t>减少-2414.77万元，下降-1.51%。主要原因是：</w:t>
      </w:r>
      <w:r w:rsidR="00576FFF">
        <w:rPr>
          <w:rFonts w:ascii="仿宋" w:hAnsi="仿宋" w:cs="Arial" w:hint="eastAsia"/>
          <w:color w:val="auto"/>
          <w:sz w:val="32"/>
          <w:szCs w:val="32"/>
          <w:shd w:val="clear" w:color="auto" w:fill="FFFFFF"/>
          <w:lang w:eastAsia="zh-CN"/>
        </w:rPr>
        <w:t>医疗业务收入略有减少</w:t>
      </w:r>
      <w:r>
        <w:rPr>
          <w:rFonts w:ascii="仿宋" w:hAnsi="仿宋" w:cs="Arial" w:hint="eastAsia"/>
          <w:color w:val="auto"/>
          <w:sz w:val="32"/>
          <w:szCs w:val="32"/>
          <w:shd w:val="clear" w:color="auto" w:fill="FFFFFF"/>
          <w:lang w:eastAsia="zh-CN"/>
        </w:rPr>
        <w:t>。</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（二）收入决算情况说明</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本年收入合计152536.08万元；包括财政拨款收入23916.50万元（其中，一般公共预算19916.50万元，政府性基金预算4000.00万元,国有资本经营预算0.00万元），占收入合计15.68%；上级补助收入0.00万元，占收入合计0.00%；事业收入125750.21万元，占收入合计82.44%；经营收入0.00万元，占收入合计0.00%；附属单位上缴收入</w:t>
      </w:r>
      <w:r>
        <w:rPr>
          <w:rFonts w:ascii="仿宋_GB2312" w:eastAsia="仿宋_GB2312" w:hAnsi="仿宋" w:hint="eastAsia"/>
          <w:color w:val="auto"/>
          <w:sz w:val="32"/>
          <w:szCs w:val="32"/>
          <w:lang w:eastAsia="zh-CN"/>
        </w:rPr>
        <w:t>0.00</w:t>
      </w:r>
      <w:r>
        <w:rPr>
          <w:rFonts w:ascii="仿宋" w:hAnsi="仿宋" w:cs="Arial" w:hint="eastAsia"/>
          <w:color w:val="auto"/>
          <w:sz w:val="32"/>
          <w:szCs w:val="32"/>
          <w:shd w:val="clear" w:color="auto" w:fill="FFFFFF"/>
          <w:lang w:eastAsia="zh-CN"/>
        </w:rPr>
        <w:t>万元，占收入合计</w:t>
      </w:r>
      <w:r>
        <w:rPr>
          <w:rFonts w:ascii="仿宋_GB2312" w:eastAsia="仿宋_GB2312" w:hAnsi="仿宋" w:hint="eastAsia"/>
          <w:color w:val="auto"/>
          <w:sz w:val="32"/>
          <w:szCs w:val="32"/>
          <w:lang w:eastAsia="zh-CN"/>
        </w:rPr>
        <w:t>0.00</w:t>
      </w:r>
      <w:r>
        <w:rPr>
          <w:rFonts w:ascii="仿宋" w:hAnsi="仿宋" w:cs="Arial" w:hint="eastAsia"/>
          <w:color w:val="auto"/>
          <w:sz w:val="32"/>
          <w:szCs w:val="32"/>
          <w:shd w:val="clear" w:color="auto" w:fill="FFFFFF"/>
          <w:lang w:eastAsia="zh-CN"/>
        </w:rPr>
        <w:t>%；其他收入2869.36万元，占收入合计1.88%。</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（三）支出决算情况说明</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本年支出合计153651.73万元，其中基本支出138519.03万元，占90.15%；项目支出15132.70万元，占9.85%；上缴上级支出0.00万元，占0.00%；经营支出0.00万元，占0.00%；对附属单位补助支出0.00万元，占0.00%。</w:t>
      </w:r>
    </w:p>
    <w:p w:rsidR="00DF42F4" w:rsidRDefault="006B36A5">
      <w:pPr>
        <w:widowControl/>
        <w:numPr>
          <w:ilvl w:val="0"/>
          <w:numId w:val="5"/>
        </w:numPr>
        <w:spacing w:line="600" w:lineRule="atLeast"/>
        <w:ind w:firstLine="640"/>
        <w:jc w:val="both"/>
        <w:outlineLvl w:val="1"/>
        <w:rPr>
          <w:rStyle w:val="a6"/>
          <w:rFonts w:ascii="楷体" w:eastAsia="楷体" w:hAnsi="楷体" w:cs="Arial"/>
          <w:color w:val="auto"/>
          <w:sz w:val="32"/>
          <w:szCs w:val="32"/>
          <w:shd w:val="clear" w:color="auto" w:fill="FFFFFF"/>
          <w:lang w:eastAsia="zh-CN"/>
        </w:rPr>
      </w:pPr>
      <w:r>
        <w:rPr>
          <w:rStyle w:val="a6"/>
          <w:rFonts w:ascii="楷体" w:eastAsia="楷体" w:hAnsi="楷体" w:cs="Arial" w:hint="eastAsia"/>
          <w:color w:val="auto"/>
          <w:sz w:val="32"/>
          <w:szCs w:val="32"/>
          <w:shd w:val="clear" w:color="auto" w:fill="FFFFFF"/>
          <w:lang w:eastAsia="zh-CN"/>
        </w:rPr>
        <w:t>财政拨款收入支出决算总体情况说明</w:t>
      </w:r>
    </w:p>
    <w:p w:rsidR="00DF42F4" w:rsidRDefault="006B36A5">
      <w:pPr>
        <w:widowControl/>
        <w:spacing w:line="600" w:lineRule="atLeast"/>
        <w:ind w:firstLine="640"/>
        <w:jc w:val="both"/>
        <w:rPr>
          <w:rFonts w:ascii="仿宋" w:hAnsi="仿宋" w:cs="Arial"/>
          <w:color w:val="auto"/>
          <w:sz w:val="32"/>
          <w:szCs w:val="32"/>
          <w:shd w:val="clear" w:color="auto" w:fill="FFFFFF"/>
          <w:lang w:eastAsia="zh-CN"/>
        </w:rPr>
      </w:pPr>
      <w:r>
        <w:rPr>
          <w:rFonts w:ascii="仿宋" w:hAnsi="仿宋" w:cs="Arial" w:hint="eastAsia"/>
          <w:color w:val="auto"/>
          <w:sz w:val="32"/>
          <w:szCs w:val="32"/>
          <w:shd w:val="clear" w:color="auto" w:fill="FFFFFF"/>
          <w:lang w:eastAsia="zh-CN"/>
        </w:rPr>
        <w:t>2023年度财政拨款收入总计29052.02万元，支出总计29052.02万元，与2022年相比，各增加8980.43万元，增长44.74%。主要原因是</w:t>
      </w:r>
      <w:r w:rsidR="007B06EE">
        <w:rPr>
          <w:rFonts w:ascii="仿宋" w:hAnsi="仿宋" w:cs="Arial" w:hint="eastAsia"/>
          <w:color w:val="auto"/>
          <w:sz w:val="32"/>
          <w:szCs w:val="32"/>
          <w:shd w:val="clear" w:color="auto" w:fill="FFFFFF"/>
          <w:lang w:eastAsia="zh-CN"/>
        </w:rPr>
        <w:t>主要原因是</w:t>
      </w:r>
      <w:r w:rsidR="007B06EE">
        <w:rPr>
          <w:rFonts w:ascii="仿宋" w:hAnsi="仿宋" w:cs="Arial" w:hint="eastAsia"/>
          <w:sz w:val="32"/>
          <w:szCs w:val="32"/>
          <w:lang w:eastAsia="zh-CN"/>
        </w:rPr>
        <w:t>新冠肺炎疫情防控补助资金追加及政府</w:t>
      </w:r>
      <w:proofErr w:type="gramStart"/>
      <w:r w:rsidR="007B06EE">
        <w:rPr>
          <w:rFonts w:ascii="仿宋" w:hAnsi="仿宋" w:cs="Arial" w:hint="eastAsia"/>
          <w:sz w:val="32"/>
          <w:szCs w:val="32"/>
          <w:lang w:eastAsia="zh-CN"/>
        </w:rPr>
        <w:t>性基预算</w:t>
      </w:r>
      <w:proofErr w:type="gramEnd"/>
      <w:r w:rsidR="007B06EE">
        <w:rPr>
          <w:rFonts w:ascii="仿宋" w:hAnsi="仿宋" w:cs="Arial" w:hint="eastAsia"/>
          <w:sz w:val="32"/>
          <w:szCs w:val="32"/>
          <w:lang w:eastAsia="zh-CN"/>
        </w:rPr>
        <w:t>的增加</w:t>
      </w:r>
      <w:r>
        <w:rPr>
          <w:rFonts w:ascii="仿宋" w:hAnsi="仿宋" w:cs="Arial" w:hint="eastAsia"/>
          <w:color w:val="auto"/>
          <w:sz w:val="32"/>
          <w:szCs w:val="32"/>
          <w:shd w:val="clear" w:color="auto" w:fill="FFFFFF"/>
          <w:lang w:eastAsia="zh-CN"/>
        </w:rPr>
        <w:t>；财政拨款支出年初预算数</w:t>
      </w:r>
      <w:r w:rsidR="007B06EE">
        <w:rPr>
          <w:rFonts w:ascii="仿宋" w:hAnsi="仿宋" w:cs="Arial" w:hint="eastAsia"/>
          <w:color w:val="auto"/>
          <w:sz w:val="32"/>
          <w:szCs w:val="32"/>
          <w:shd w:val="clear" w:color="auto" w:fill="FFFFFF"/>
          <w:lang w:eastAsia="zh-CN"/>
        </w:rPr>
        <w:t>9314.50</w:t>
      </w:r>
      <w:r>
        <w:rPr>
          <w:rFonts w:ascii="仿宋" w:hAnsi="仿宋" w:cs="Arial" w:hint="eastAsia"/>
          <w:color w:val="auto"/>
          <w:sz w:val="32"/>
          <w:szCs w:val="32"/>
          <w:shd w:val="clear" w:color="auto" w:fill="FFFFFF"/>
          <w:lang w:eastAsia="zh-CN"/>
        </w:rPr>
        <w:t>万元，完成年初预算的</w:t>
      </w:r>
      <w:r w:rsidR="007B06EE">
        <w:rPr>
          <w:rFonts w:ascii="仿宋" w:hAnsi="仿宋" w:cs="Arial" w:hint="eastAsia"/>
          <w:color w:val="auto"/>
          <w:sz w:val="32"/>
          <w:szCs w:val="32"/>
          <w:shd w:val="clear" w:color="auto" w:fill="FFFFFF"/>
          <w:lang w:eastAsia="zh-CN"/>
        </w:rPr>
        <w:t>311.90</w:t>
      </w:r>
      <w:r>
        <w:rPr>
          <w:rFonts w:ascii="仿宋" w:hAnsi="仿宋" w:cs="Arial" w:hint="eastAsia"/>
          <w:color w:val="auto"/>
          <w:sz w:val="32"/>
          <w:szCs w:val="32"/>
          <w:shd w:val="clear" w:color="auto" w:fill="FFFFFF"/>
          <w:lang w:eastAsia="zh-CN"/>
        </w:rPr>
        <w:t>%，主要原因是</w:t>
      </w:r>
      <w:r w:rsidR="007B06EE">
        <w:rPr>
          <w:rFonts w:ascii="仿宋" w:hAnsi="仿宋" w:cs="Arial" w:hint="eastAsia"/>
          <w:color w:val="auto"/>
          <w:sz w:val="32"/>
          <w:szCs w:val="32"/>
          <w:shd w:val="clear" w:color="auto" w:fill="FFFFFF"/>
          <w:lang w:eastAsia="zh-CN"/>
        </w:rPr>
        <w:t>根据2023年预算安排有所调整</w:t>
      </w:r>
      <w:r>
        <w:rPr>
          <w:rFonts w:ascii="仿宋" w:hAnsi="仿宋" w:cs="Arial" w:hint="eastAsia"/>
          <w:color w:val="auto"/>
          <w:sz w:val="32"/>
          <w:szCs w:val="32"/>
          <w:shd w:val="clear" w:color="auto" w:fill="FFFFFF"/>
          <w:lang w:eastAsia="zh-CN"/>
        </w:rPr>
        <w:t>。</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（五）一般公共预算财政拨款支出决算情况说明</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lastRenderedPageBreak/>
        <w:t>1.一般公共预算财政拨款支出决算总体情况。</w:t>
      </w:r>
    </w:p>
    <w:p w:rsidR="00AB290B" w:rsidRDefault="006B36A5" w:rsidP="00AB290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2023年度一般公共预算财政拨款支出23391.66万元，占本年支出合计的15.22%。与2022年相比，一般公共预算财政拨款支出增加8455.59万元，增长56.61%。主要原因是：</w:t>
      </w:r>
      <w:r w:rsidR="00AB290B">
        <w:rPr>
          <w:rFonts w:ascii="仿宋" w:hAnsi="仿宋" w:cs="Arial" w:hint="eastAsia"/>
          <w:sz w:val="32"/>
          <w:szCs w:val="32"/>
          <w:lang w:eastAsia="zh-CN"/>
        </w:rPr>
        <w:t>是</w:t>
      </w:r>
      <w:r w:rsidR="00AB290B">
        <w:rPr>
          <w:rFonts w:ascii="仿宋" w:hAnsi="仿宋" w:hint="eastAsia"/>
          <w:sz w:val="32"/>
          <w:szCs w:val="32"/>
          <w:lang w:eastAsia="zh-CN"/>
        </w:rPr>
        <w:t>新冠肺炎疫情防控支出增加</w:t>
      </w:r>
      <w:r w:rsidR="00AB290B">
        <w:rPr>
          <w:rFonts w:ascii="仿宋" w:hAnsi="仿宋" w:cs="Arial" w:hint="eastAsia"/>
          <w:color w:val="auto"/>
          <w:sz w:val="32"/>
          <w:szCs w:val="32"/>
          <w:shd w:val="clear" w:color="auto" w:fill="FFFFFF"/>
          <w:lang w:eastAsia="zh-CN"/>
        </w:rPr>
        <w:t>。</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t>2.一般公共预算财政拨款支出决算结构情况。</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一般公共预算财政拨款支出23391.66万元，主要用于以下方面：一般公共服务（类）支出0.00万元，占0.00%；国防（类）支出0.00万元,占0.00%；公共安全（类）支出0.00万元,占0.00%；教育（类）支出0.00万元,占0.00%；科学技术（类）支出0.00万元,占0.00%；文化旅游体育与传媒（类）支出0.00万元,占0.00%；社会保障和就业（类）支出0.00万元,占0.00%；卫生健康（类）支出23391.66万元,占100.00%；节能环保（类）支出0.00万元,占0.00%；城乡社区（类）支出0.00万元,占0.00%；农林水（类）支出0.00万元,占0.00%；交通运输（类）支出0.00万元,占0.00%；资源勘探工业信息等（类）支出0.00万元,占0.00%；商业服务业等（类）支出0.00万元,占0.00%；金融（类）支出0.00万元,占0.00%；援助其他地区（类）支出0.00万元,占0.00%；自然资源海洋气象等（类）支出0.00万元,占0.00%；住房保障（类）支出0.00万元,占0.00%；粮油物资储备（类）支出0.00万元,占0.00%；灾害防治及应急管理（类）支出0.00万元,占0.00%；其他（类）支出0.00万元,占0.00%；债务还本（类）支出0.00万元,占0.00%；债务付息（类）支出0.00万元,占0.00%。</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t>3.一般公共预算财政拨款支出决算具体情况。</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lastRenderedPageBreak/>
        <w:t>2023年度一般公共预算财政拨款支出年初预算为23400.00万元，支出决算为23391.66万元,完成年初预算的99.96%，</w:t>
      </w:r>
      <w:r w:rsidR="00AB290B">
        <w:rPr>
          <w:rFonts w:ascii="仿宋" w:hAnsi="仿宋" w:cs="Arial" w:hint="eastAsia"/>
          <w:color w:val="auto"/>
          <w:sz w:val="32"/>
          <w:szCs w:val="32"/>
          <w:shd w:val="clear" w:color="auto" w:fill="FFFFFF"/>
          <w:lang w:eastAsia="zh-CN"/>
        </w:rPr>
        <w:t>基本持平</w:t>
      </w:r>
      <w:r>
        <w:rPr>
          <w:rFonts w:ascii="仿宋" w:hAnsi="仿宋" w:cs="Arial" w:hint="eastAsia"/>
          <w:color w:val="auto"/>
          <w:sz w:val="32"/>
          <w:szCs w:val="32"/>
          <w:shd w:val="clear" w:color="auto" w:fill="FFFFFF"/>
          <w:lang w:eastAsia="zh-CN"/>
        </w:rPr>
        <w:t>。其中：</w:t>
      </w:r>
    </w:p>
    <w:p w:rsidR="00DE2322" w:rsidRDefault="00DE2322" w:rsidP="00DE2322">
      <w:pPr>
        <w:widowControl/>
        <w:spacing w:line="600" w:lineRule="atLeast"/>
        <w:ind w:firstLine="640"/>
        <w:jc w:val="both"/>
        <w:rPr>
          <w:color w:val="auto"/>
          <w:lang w:eastAsia="zh-CN"/>
        </w:rPr>
      </w:pPr>
      <w:r>
        <w:rPr>
          <w:rFonts w:ascii="仿宋" w:hAnsi="仿宋" w:cs="Arial" w:hint="eastAsia"/>
          <w:sz w:val="32"/>
          <w:szCs w:val="32"/>
          <w:lang w:eastAsia="zh-CN"/>
        </w:rPr>
        <w:t>卫生健康支出（类）卫生健康管理事务（款）其他卫生健康管理事务支出（项）年初预算为0万元，支出决算为370.38万元，</w:t>
      </w:r>
      <w:r w:rsidRPr="007E71B4">
        <w:rPr>
          <w:rFonts w:ascii="仿宋" w:hAnsi="仿宋" w:cs="Arial" w:hint="eastAsia"/>
          <w:color w:val="auto"/>
          <w:sz w:val="32"/>
          <w:szCs w:val="32"/>
          <w:shd w:val="clear" w:color="auto" w:fill="FFFFFF"/>
          <w:lang w:eastAsia="zh-CN"/>
        </w:rPr>
        <w:t>主要原因</w:t>
      </w:r>
      <w:r>
        <w:rPr>
          <w:rFonts w:ascii="仿宋" w:hAnsi="仿宋" w:cs="Arial" w:hint="eastAsia"/>
          <w:color w:val="auto"/>
          <w:sz w:val="32"/>
          <w:szCs w:val="32"/>
          <w:shd w:val="clear" w:color="auto" w:fill="FFFFFF"/>
          <w:lang w:eastAsia="zh-CN"/>
        </w:rPr>
        <w:t>重点学科科研经费及科技教育人才培养经费的追加</w:t>
      </w:r>
      <w:r w:rsidRPr="007E71B4">
        <w:rPr>
          <w:rFonts w:ascii="仿宋" w:hAnsi="仿宋" w:cs="Arial" w:hint="eastAsia"/>
          <w:color w:val="auto"/>
          <w:sz w:val="32"/>
          <w:szCs w:val="32"/>
          <w:shd w:val="clear" w:color="auto" w:fill="FFFFFF"/>
          <w:lang w:eastAsia="zh-CN"/>
        </w:rPr>
        <w:t>。</w:t>
      </w:r>
    </w:p>
    <w:p w:rsidR="00DE2322" w:rsidRDefault="00DE2322" w:rsidP="00DE2322">
      <w:pPr>
        <w:spacing w:line="600" w:lineRule="atLeast"/>
        <w:ind w:firstLine="640"/>
        <w:jc w:val="both"/>
        <w:rPr>
          <w:lang w:eastAsia="zh-CN"/>
        </w:rPr>
      </w:pPr>
      <w:r>
        <w:rPr>
          <w:rFonts w:ascii="仿宋" w:hAnsi="仿宋" w:cs="Arial" w:hint="eastAsia"/>
          <w:sz w:val="32"/>
          <w:szCs w:val="32"/>
          <w:lang w:eastAsia="zh-CN"/>
        </w:rPr>
        <w:t>卫生健康支出（类）公立医院（款）</w:t>
      </w:r>
      <w:r w:rsidR="005D0C22">
        <w:rPr>
          <w:rFonts w:ascii="仿宋" w:hAnsi="仿宋" w:cs="Arial" w:hint="eastAsia"/>
          <w:sz w:val="32"/>
          <w:szCs w:val="32"/>
          <w:lang w:eastAsia="zh-CN"/>
        </w:rPr>
        <w:t>综合医院</w:t>
      </w:r>
      <w:r>
        <w:rPr>
          <w:rFonts w:ascii="仿宋" w:hAnsi="仿宋" w:cs="Arial" w:hint="eastAsia"/>
          <w:sz w:val="32"/>
          <w:szCs w:val="32"/>
          <w:lang w:eastAsia="zh-CN"/>
        </w:rPr>
        <w:t>（项）年初预算为</w:t>
      </w:r>
      <w:r w:rsidR="005D0C22">
        <w:rPr>
          <w:rFonts w:ascii="仿宋" w:hAnsi="仿宋" w:cs="Arial" w:hint="eastAsia"/>
          <w:sz w:val="32"/>
          <w:szCs w:val="32"/>
          <w:lang w:eastAsia="zh-CN"/>
        </w:rPr>
        <w:t>0</w:t>
      </w:r>
      <w:r>
        <w:rPr>
          <w:rFonts w:ascii="仿宋" w:hAnsi="仿宋" w:cs="Arial" w:hint="eastAsia"/>
          <w:sz w:val="32"/>
          <w:szCs w:val="32"/>
          <w:lang w:eastAsia="zh-CN"/>
        </w:rPr>
        <w:t>万元，支出决算为</w:t>
      </w:r>
      <w:r w:rsidR="005D0C22">
        <w:rPr>
          <w:rFonts w:ascii="仿宋" w:hAnsi="仿宋" w:cs="Arial" w:hint="eastAsia"/>
          <w:sz w:val="32"/>
          <w:szCs w:val="32"/>
          <w:lang w:eastAsia="zh-CN"/>
        </w:rPr>
        <w:t>35</w:t>
      </w:r>
      <w:r>
        <w:rPr>
          <w:rFonts w:ascii="仿宋" w:hAnsi="仿宋" w:cs="Arial" w:hint="eastAsia"/>
          <w:sz w:val="32"/>
          <w:szCs w:val="32"/>
          <w:lang w:eastAsia="zh-CN"/>
        </w:rPr>
        <w:t>.</w:t>
      </w:r>
      <w:r w:rsidR="005D0C22">
        <w:rPr>
          <w:rFonts w:ascii="仿宋" w:hAnsi="仿宋" w:cs="Arial" w:hint="eastAsia"/>
          <w:sz w:val="32"/>
          <w:szCs w:val="32"/>
          <w:lang w:eastAsia="zh-CN"/>
        </w:rPr>
        <w:t>00</w:t>
      </w:r>
      <w:r>
        <w:rPr>
          <w:rFonts w:ascii="仿宋" w:hAnsi="仿宋" w:cs="Arial" w:hint="eastAsia"/>
          <w:sz w:val="32"/>
          <w:szCs w:val="32"/>
          <w:lang w:eastAsia="zh-CN"/>
        </w:rPr>
        <w:t>万元</w:t>
      </w:r>
      <w:r w:rsidR="005D0C22">
        <w:rPr>
          <w:rFonts w:ascii="仿宋" w:hAnsi="仿宋" w:cs="Arial" w:hint="eastAsia"/>
          <w:sz w:val="32"/>
          <w:szCs w:val="32"/>
          <w:lang w:eastAsia="zh-CN"/>
        </w:rPr>
        <w:t>，为中央公立医院综合改革补助资金</w:t>
      </w:r>
      <w:r>
        <w:rPr>
          <w:rFonts w:ascii="仿宋" w:hAnsi="仿宋" w:cs="Arial" w:hint="eastAsia"/>
          <w:sz w:val="32"/>
          <w:szCs w:val="32"/>
          <w:lang w:eastAsia="zh-CN"/>
        </w:rPr>
        <w:t>。</w:t>
      </w:r>
    </w:p>
    <w:p w:rsidR="00DE2322" w:rsidRDefault="00DE2322" w:rsidP="00DE2322">
      <w:pPr>
        <w:spacing w:line="600" w:lineRule="atLeast"/>
        <w:ind w:firstLine="640"/>
        <w:jc w:val="both"/>
        <w:rPr>
          <w:lang w:eastAsia="zh-CN"/>
        </w:rPr>
      </w:pPr>
      <w:r>
        <w:rPr>
          <w:rFonts w:ascii="仿宋" w:hAnsi="仿宋" w:cs="Arial" w:hint="eastAsia"/>
          <w:sz w:val="32"/>
          <w:szCs w:val="32"/>
          <w:lang w:eastAsia="zh-CN"/>
        </w:rPr>
        <w:t>卫生健康支出（类）公立医院（款）其他公立医院支出（项）年初预算为0万元，支出决算为</w:t>
      </w:r>
      <w:r w:rsidR="005D0C22">
        <w:rPr>
          <w:rFonts w:ascii="仿宋" w:hAnsi="仿宋" w:cs="Arial" w:hint="eastAsia"/>
          <w:sz w:val="32"/>
          <w:szCs w:val="32"/>
          <w:lang w:eastAsia="zh-CN"/>
        </w:rPr>
        <w:t>12</w:t>
      </w:r>
      <w:r>
        <w:rPr>
          <w:rFonts w:ascii="仿宋" w:hAnsi="仿宋" w:cs="Arial" w:hint="eastAsia"/>
          <w:sz w:val="32"/>
          <w:szCs w:val="32"/>
          <w:lang w:eastAsia="zh-CN"/>
        </w:rPr>
        <w:t>,</w:t>
      </w:r>
      <w:r w:rsidR="005D0C22">
        <w:rPr>
          <w:rFonts w:ascii="仿宋" w:hAnsi="仿宋" w:cs="Arial" w:hint="eastAsia"/>
          <w:sz w:val="32"/>
          <w:szCs w:val="32"/>
          <w:lang w:eastAsia="zh-CN"/>
        </w:rPr>
        <w:t>650</w:t>
      </w:r>
      <w:r>
        <w:rPr>
          <w:rFonts w:ascii="仿宋" w:hAnsi="仿宋" w:cs="Arial" w:hint="eastAsia"/>
          <w:sz w:val="32"/>
          <w:szCs w:val="32"/>
          <w:lang w:eastAsia="zh-CN"/>
        </w:rPr>
        <w:t>.</w:t>
      </w:r>
      <w:r w:rsidR="005D0C22">
        <w:rPr>
          <w:rFonts w:ascii="仿宋" w:hAnsi="仿宋" w:cs="Arial" w:hint="eastAsia"/>
          <w:sz w:val="32"/>
          <w:szCs w:val="32"/>
          <w:lang w:eastAsia="zh-CN"/>
        </w:rPr>
        <w:t>20</w:t>
      </w:r>
      <w:r>
        <w:rPr>
          <w:rFonts w:ascii="仿宋" w:hAnsi="仿宋" w:cs="Arial" w:hint="eastAsia"/>
          <w:sz w:val="32"/>
          <w:szCs w:val="32"/>
          <w:lang w:eastAsia="zh-CN"/>
        </w:rPr>
        <w:t>万元</w:t>
      </w:r>
      <w:r w:rsidR="00C00BA0">
        <w:rPr>
          <w:rFonts w:ascii="仿宋" w:hAnsi="仿宋" w:cs="Arial" w:hint="eastAsia"/>
          <w:sz w:val="32"/>
          <w:szCs w:val="32"/>
          <w:lang w:eastAsia="zh-CN"/>
        </w:rPr>
        <w:t>，</w:t>
      </w:r>
      <w:r w:rsidR="00C00BA0" w:rsidRPr="00626E13">
        <w:rPr>
          <w:rFonts w:ascii="仿宋" w:hAnsi="仿宋" w:hint="eastAsia"/>
          <w:sz w:val="32"/>
          <w:szCs w:val="32"/>
          <w:lang w:eastAsia="zh-CN"/>
        </w:rPr>
        <w:t>主要原因是</w:t>
      </w:r>
      <w:r w:rsidR="00C00BA0">
        <w:rPr>
          <w:rFonts w:ascii="仿宋" w:hAnsi="仿宋" w:hint="eastAsia"/>
          <w:sz w:val="32"/>
          <w:szCs w:val="32"/>
          <w:lang w:eastAsia="zh-CN"/>
        </w:rPr>
        <w:t>人员经费由</w:t>
      </w:r>
      <w:proofErr w:type="gramStart"/>
      <w:r w:rsidR="00C00BA0">
        <w:rPr>
          <w:rFonts w:ascii="仿宋" w:hAnsi="仿宋" w:hint="eastAsia"/>
          <w:sz w:val="32"/>
          <w:szCs w:val="32"/>
          <w:lang w:eastAsia="zh-CN"/>
        </w:rPr>
        <w:t>卫健局</w:t>
      </w:r>
      <w:r w:rsidR="00C00BA0" w:rsidRPr="00626E13">
        <w:rPr>
          <w:rFonts w:ascii="仿宋" w:hAnsi="仿宋" w:hint="eastAsia"/>
          <w:sz w:val="32"/>
          <w:szCs w:val="32"/>
          <w:lang w:eastAsia="zh-CN"/>
        </w:rPr>
        <w:t>统一</w:t>
      </w:r>
      <w:proofErr w:type="gramEnd"/>
      <w:r w:rsidR="00C00BA0" w:rsidRPr="00626E13">
        <w:rPr>
          <w:rFonts w:ascii="仿宋" w:hAnsi="仿宋" w:hint="eastAsia"/>
          <w:sz w:val="32"/>
          <w:szCs w:val="32"/>
          <w:lang w:eastAsia="zh-CN"/>
        </w:rPr>
        <w:t>调配</w:t>
      </w:r>
      <w:r w:rsidR="00C00BA0" w:rsidRPr="00E2591A">
        <w:rPr>
          <w:rFonts w:ascii="仿宋" w:hAnsi="仿宋" w:hint="eastAsia"/>
          <w:sz w:val="32"/>
          <w:szCs w:val="32"/>
          <w:lang w:eastAsia="zh-CN"/>
        </w:rPr>
        <w:t>。</w:t>
      </w:r>
    </w:p>
    <w:p w:rsidR="005D0C22" w:rsidRDefault="005D0C22" w:rsidP="005D0C22">
      <w:pPr>
        <w:spacing w:line="600" w:lineRule="atLeast"/>
        <w:ind w:firstLine="640"/>
        <w:jc w:val="both"/>
        <w:rPr>
          <w:lang w:eastAsia="zh-CN"/>
        </w:rPr>
      </w:pPr>
      <w:r>
        <w:rPr>
          <w:rFonts w:ascii="仿宋" w:hAnsi="仿宋" w:cs="Arial" w:hint="eastAsia"/>
          <w:sz w:val="32"/>
          <w:szCs w:val="32"/>
          <w:lang w:eastAsia="zh-CN"/>
        </w:rPr>
        <w:t>卫生健康支出（类）基层医疗卫生机构（款）其他基层医疗卫生机构支出（项）年初预算为0万元，支出决算为3.63万元。</w:t>
      </w:r>
    </w:p>
    <w:p w:rsidR="00DE2322" w:rsidRDefault="00DE2322" w:rsidP="00DE2322">
      <w:pPr>
        <w:spacing w:line="600" w:lineRule="atLeast"/>
        <w:ind w:firstLine="640"/>
        <w:jc w:val="both"/>
        <w:rPr>
          <w:lang w:eastAsia="zh-CN"/>
        </w:rPr>
      </w:pPr>
      <w:r>
        <w:rPr>
          <w:rFonts w:ascii="仿宋" w:hAnsi="仿宋" w:cs="Arial" w:hint="eastAsia"/>
          <w:sz w:val="32"/>
          <w:szCs w:val="32"/>
          <w:lang w:eastAsia="zh-CN"/>
        </w:rPr>
        <w:t>卫生健康支出（类）公共卫生（款）疾病预防控制机构（项）年初预算为0万元，支出决算为3</w:t>
      </w:r>
      <w:r w:rsidR="005D0C22">
        <w:rPr>
          <w:rFonts w:ascii="仿宋" w:hAnsi="仿宋" w:cs="Arial" w:hint="eastAsia"/>
          <w:sz w:val="32"/>
          <w:szCs w:val="32"/>
          <w:lang w:eastAsia="zh-CN"/>
        </w:rPr>
        <w:t>7</w:t>
      </w:r>
      <w:r>
        <w:rPr>
          <w:rFonts w:ascii="仿宋" w:hAnsi="仿宋" w:cs="Arial" w:hint="eastAsia"/>
          <w:sz w:val="32"/>
          <w:szCs w:val="32"/>
          <w:lang w:eastAsia="zh-CN"/>
        </w:rPr>
        <w:t>.</w:t>
      </w:r>
      <w:r w:rsidR="005D0C22">
        <w:rPr>
          <w:rFonts w:ascii="仿宋" w:hAnsi="仿宋" w:cs="Arial" w:hint="eastAsia"/>
          <w:sz w:val="32"/>
          <w:szCs w:val="32"/>
          <w:lang w:eastAsia="zh-CN"/>
        </w:rPr>
        <w:t>91</w:t>
      </w:r>
      <w:r>
        <w:rPr>
          <w:rFonts w:ascii="仿宋" w:hAnsi="仿宋" w:cs="Arial" w:hint="eastAsia"/>
          <w:sz w:val="32"/>
          <w:szCs w:val="32"/>
          <w:lang w:eastAsia="zh-CN"/>
        </w:rPr>
        <w:t>万元</w:t>
      </w:r>
      <w:r w:rsidRPr="009C6DEB">
        <w:rPr>
          <w:rFonts w:ascii="仿宋" w:hAnsi="仿宋" w:cs="Arial" w:hint="eastAsia"/>
          <w:sz w:val="32"/>
          <w:szCs w:val="32"/>
          <w:lang w:eastAsia="zh-CN"/>
        </w:rPr>
        <w:t>。</w:t>
      </w:r>
    </w:p>
    <w:p w:rsidR="00DE2322" w:rsidRDefault="00DE2322" w:rsidP="00DE2322">
      <w:pPr>
        <w:spacing w:line="600" w:lineRule="atLeast"/>
        <w:ind w:firstLine="640"/>
        <w:jc w:val="both"/>
        <w:rPr>
          <w:lang w:eastAsia="zh-CN"/>
        </w:rPr>
      </w:pPr>
      <w:r>
        <w:rPr>
          <w:rFonts w:ascii="仿宋" w:hAnsi="仿宋" w:cs="Arial" w:hint="eastAsia"/>
          <w:sz w:val="32"/>
          <w:szCs w:val="32"/>
          <w:lang w:eastAsia="zh-CN"/>
        </w:rPr>
        <w:t>卫生健康支出（类）公共卫生（款）妇幼保健机构（项）年初预算为0万元，支出决算为1</w:t>
      </w:r>
      <w:r w:rsidR="005D0C22">
        <w:rPr>
          <w:rFonts w:ascii="仿宋" w:hAnsi="仿宋" w:cs="Arial" w:hint="eastAsia"/>
          <w:sz w:val="32"/>
          <w:szCs w:val="32"/>
          <w:lang w:eastAsia="zh-CN"/>
        </w:rPr>
        <w:t>5</w:t>
      </w:r>
      <w:r>
        <w:rPr>
          <w:rFonts w:ascii="仿宋" w:hAnsi="仿宋" w:cs="Arial" w:hint="eastAsia"/>
          <w:sz w:val="32"/>
          <w:szCs w:val="32"/>
          <w:lang w:eastAsia="zh-CN"/>
        </w:rPr>
        <w:t>.5</w:t>
      </w:r>
      <w:r w:rsidR="005D0C22">
        <w:rPr>
          <w:rFonts w:ascii="仿宋" w:hAnsi="仿宋" w:cs="Arial" w:hint="eastAsia"/>
          <w:sz w:val="32"/>
          <w:szCs w:val="32"/>
          <w:lang w:eastAsia="zh-CN"/>
        </w:rPr>
        <w:t>5</w:t>
      </w:r>
      <w:r>
        <w:rPr>
          <w:rFonts w:ascii="仿宋" w:hAnsi="仿宋" w:cs="Arial" w:hint="eastAsia"/>
          <w:sz w:val="32"/>
          <w:szCs w:val="32"/>
          <w:lang w:eastAsia="zh-CN"/>
        </w:rPr>
        <w:t>万元，</w:t>
      </w:r>
      <w:r w:rsidR="00C00BA0" w:rsidRPr="00626E13">
        <w:rPr>
          <w:rFonts w:ascii="仿宋" w:hAnsi="仿宋" w:hint="eastAsia"/>
          <w:sz w:val="32"/>
          <w:szCs w:val="32"/>
          <w:lang w:eastAsia="zh-CN"/>
        </w:rPr>
        <w:t>主要原因是</w:t>
      </w:r>
      <w:r w:rsidR="00C00BA0">
        <w:rPr>
          <w:rFonts w:ascii="仿宋" w:hAnsi="仿宋" w:hint="eastAsia"/>
          <w:sz w:val="32"/>
          <w:szCs w:val="32"/>
          <w:lang w:eastAsia="zh-CN"/>
        </w:rPr>
        <w:t>人员经费由</w:t>
      </w:r>
      <w:proofErr w:type="gramStart"/>
      <w:r w:rsidR="00C00BA0">
        <w:rPr>
          <w:rFonts w:ascii="仿宋" w:hAnsi="仿宋" w:hint="eastAsia"/>
          <w:sz w:val="32"/>
          <w:szCs w:val="32"/>
          <w:lang w:eastAsia="zh-CN"/>
        </w:rPr>
        <w:t>卫健局</w:t>
      </w:r>
      <w:r w:rsidR="00C00BA0" w:rsidRPr="00626E13">
        <w:rPr>
          <w:rFonts w:ascii="仿宋" w:hAnsi="仿宋" w:hint="eastAsia"/>
          <w:sz w:val="32"/>
          <w:szCs w:val="32"/>
          <w:lang w:eastAsia="zh-CN"/>
        </w:rPr>
        <w:t>统一</w:t>
      </w:r>
      <w:proofErr w:type="gramEnd"/>
      <w:r w:rsidR="00C00BA0" w:rsidRPr="00626E13">
        <w:rPr>
          <w:rFonts w:ascii="仿宋" w:hAnsi="仿宋" w:hint="eastAsia"/>
          <w:sz w:val="32"/>
          <w:szCs w:val="32"/>
          <w:lang w:eastAsia="zh-CN"/>
        </w:rPr>
        <w:t>调配</w:t>
      </w:r>
      <w:r w:rsidR="00C00BA0" w:rsidRPr="00E2591A">
        <w:rPr>
          <w:rFonts w:ascii="仿宋" w:hAnsi="仿宋" w:hint="eastAsia"/>
          <w:sz w:val="32"/>
          <w:szCs w:val="32"/>
          <w:lang w:eastAsia="zh-CN"/>
        </w:rPr>
        <w:t>。</w:t>
      </w:r>
    </w:p>
    <w:p w:rsidR="00DE2322" w:rsidRDefault="00DE2322" w:rsidP="00DE2322">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卫生健康支出（类）公共卫生（款）基本公共卫生服务（项）年初预算为0万元，支出决算为</w:t>
      </w:r>
      <w:r w:rsidR="005D0C22">
        <w:rPr>
          <w:rFonts w:ascii="仿宋" w:hAnsi="仿宋" w:cs="Arial" w:hint="eastAsia"/>
          <w:sz w:val="32"/>
          <w:szCs w:val="32"/>
          <w:lang w:eastAsia="zh-CN"/>
        </w:rPr>
        <w:t>26</w:t>
      </w:r>
      <w:r>
        <w:rPr>
          <w:rFonts w:ascii="仿宋" w:hAnsi="仿宋" w:cs="Arial" w:hint="eastAsia"/>
          <w:sz w:val="32"/>
          <w:szCs w:val="32"/>
          <w:lang w:eastAsia="zh-CN"/>
        </w:rPr>
        <w:t>.</w:t>
      </w:r>
      <w:r w:rsidR="005D0C22">
        <w:rPr>
          <w:rFonts w:ascii="仿宋" w:hAnsi="仿宋" w:cs="Arial" w:hint="eastAsia"/>
          <w:sz w:val="32"/>
          <w:szCs w:val="32"/>
          <w:lang w:eastAsia="zh-CN"/>
        </w:rPr>
        <w:t>16</w:t>
      </w:r>
      <w:r>
        <w:rPr>
          <w:rFonts w:ascii="仿宋" w:hAnsi="仿宋" w:cs="Arial" w:hint="eastAsia"/>
          <w:sz w:val="32"/>
          <w:szCs w:val="32"/>
          <w:lang w:eastAsia="zh-CN"/>
        </w:rPr>
        <w:t>万元，</w:t>
      </w:r>
      <w:r w:rsidR="00C00BA0">
        <w:rPr>
          <w:rFonts w:ascii="仿宋" w:hAnsi="仿宋" w:cs="Arial" w:hint="eastAsia"/>
          <w:sz w:val="32"/>
          <w:szCs w:val="32"/>
          <w:lang w:eastAsia="zh-CN"/>
        </w:rPr>
        <w:t>主</w:t>
      </w:r>
      <w:r w:rsidRPr="00947AA8">
        <w:rPr>
          <w:rFonts w:ascii="仿宋" w:hAnsi="仿宋" w:cs="Arial" w:hint="eastAsia"/>
          <w:sz w:val="32"/>
          <w:szCs w:val="32"/>
          <w:lang w:eastAsia="zh-CN"/>
        </w:rPr>
        <w:t>要原因是社区公共卫生服务资金增加。</w:t>
      </w:r>
    </w:p>
    <w:p w:rsidR="00CF2A5D" w:rsidRDefault="00CF2A5D" w:rsidP="00CF2A5D">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卫生健康支出（类）公共卫生（款）重大公共卫生服务（项）年初预算为0万元，支出决算为216.85万元，主要原因是预算调增 。</w:t>
      </w:r>
    </w:p>
    <w:p w:rsidR="00CF2A5D" w:rsidRDefault="00DE2322" w:rsidP="00CF2A5D">
      <w:pPr>
        <w:widowControl/>
        <w:spacing w:line="600" w:lineRule="atLeast"/>
        <w:ind w:firstLine="640"/>
        <w:jc w:val="both"/>
        <w:rPr>
          <w:color w:val="auto"/>
          <w:lang w:eastAsia="zh-CN"/>
        </w:rPr>
      </w:pPr>
      <w:r>
        <w:rPr>
          <w:rFonts w:ascii="仿宋" w:hAnsi="仿宋" w:cs="Arial" w:hint="eastAsia"/>
          <w:sz w:val="32"/>
          <w:szCs w:val="32"/>
          <w:lang w:eastAsia="zh-CN"/>
        </w:rPr>
        <w:lastRenderedPageBreak/>
        <w:t>卫生健康支出（类）公共卫生（款）</w:t>
      </w:r>
      <w:r w:rsidR="005D0C22">
        <w:rPr>
          <w:rFonts w:ascii="仿宋" w:hAnsi="仿宋" w:cs="Arial" w:hint="eastAsia"/>
          <w:sz w:val="32"/>
          <w:szCs w:val="32"/>
          <w:lang w:eastAsia="zh-CN"/>
        </w:rPr>
        <w:t>突发公共卫生事件应急处理</w:t>
      </w:r>
      <w:r>
        <w:rPr>
          <w:rFonts w:ascii="仿宋" w:hAnsi="仿宋" w:cs="Arial" w:hint="eastAsia"/>
          <w:sz w:val="32"/>
          <w:szCs w:val="32"/>
          <w:lang w:eastAsia="zh-CN"/>
        </w:rPr>
        <w:t>（项）年初预算为0万元，支出决算为</w:t>
      </w:r>
      <w:r w:rsidR="005D0C22">
        <w:rPr>
          <w:rFonts w:ascii="仿宋" w:hAnsi="仿宋" w:cs="Arial" w:hint="eastAsia"/>
          <w:sz w:val="32"/>
          <w:szCs w:val="32"/>
          <w:lang w:eastAsia="zh-CN"/>
        </w:rPr>
        <w:t>6410</w:t>
      </w:r>
      <w:r>
        <w:rPr>
          <w:rFonts w:ascii="仿宋" w:hAnsi="仿宋" w:cs="Arial" w:hint="eastAsia"/>
          <w:sz w:val="32"/>
          <w:szCs w:val="32"/>
          <w:lang w:eastAsia="zh-CN"/>
        </w:rPr>
        <w:t>.</w:t>
      </w:r>
      <w:r w:rsidR="005D0C22">
        <w:rPr>
          <w:rFonts w:ascii="仿宋" w:hAnsi="仿宋" w:cs="Arial" w:hint="eastAsia"/>
          <w:sz w:val="32"/>
          <w:szCs w:val="32"/>
          <w:lang w:eastAsia="zh-CN"/>
        </w:rPr>
        <w:t>33</w:t>
      </w:r>
      <w:r>
        <w:rPr>
          <w:rFonts w:ascii="仿宋" w:hAnsi="仿宋" w:cs="Arial" w:hint="eastAsia"/>
          <w:sz w:val="32"/>
          <w:szCs w:val="32"/>
          <w:lang w:eastAsia="zh-CN"/>
        </w:rPr>
        <w:t>万元</w:t>
      </w:r>
      <w:r w:rsidR="005D0C22">
        <w:rPr>
          <w:rFonts w:ascii="仿宋" w:hAnsi="仿宋" w:cs="Arial" w:hint="eastAsia"/>
          <w:sz w:val="32"/>
          <w:szCs w:val="32"/>
          <w:lang w:eastAsia="zh-CN"/>
        </w:rPr>
        <w:t>，</w:t>
      </w:r>
      <w:r>
        <w:rPr>
          <w:rFonts w:ascii="仿宋" w:hAnsi="仿宋" w:cs="Arial" w:hint="eastAsia"/>
          <w:sz w:val="32"/>
          <w:szCs w:val="32"/>
          <w:lang w:eastAsia="zh-CN"/>
        </w:rPr>
        <w:t>主要原因</w:t>
      </w:r>
      <w:r w:rsidR="00CF2A5D">
        <w:rPr>
          <w:rFonts w:ascii="仿宋" w:hAnsi="仿宋" w:cs="Arial" w:hint="eastAsia"/>
          <w:sz w:val="32"/>
          <w:szCs w:val="32"/>
          <w:lang w:eastAsia="zh-CN"/>
        </w:rPr>
        <w:t>是</w:t>
      </w:r>
      <w:r w:rsidR="00CF2A5D">
        <w:rPr>
          <w:rFonts w:ascii="仿宋" w:hAnsi="仿宋" w:hint="eastAsia"/>
          <w:sz w:val="32"/>
          <w:szCs w:val="32"/>
          <w:lang w:eastAsia="zh-CN"/>
        </w:rPr>
        <w:t>新冠肺炎疫情防控支出增加</w:t>
      </w:r>
      <w:r w:rsidR="00CF2A5D">
        <w:rPr>
          <w:rFonts w:ascii="仿宋" w:hAnsi="仿宋" w:cs="Arial" w:hint="eastAsia"/>
          <w:color w:val="auto"/>
          <w:sz w:val="32"/>
          <w:szCs w:val="32"/>
          <w:shd w:val="clear" w:color="auto" w:fill="FFFFFF"/>
          <w:lang w:eastAsia="zh-CN"/>
        </w:rPr>
        <w:t>。</w:t>
      </w:r>
    </w:p>
    <w:p w:rsidR="005D0C22" w:rsidRDefault="005D0C22" w:rsidP="005D0C22">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卫生健康支出（类）公共卫生（款）</w:t>
      </w:r>
      <w:r w:rsidR="00CF2A5D">
        <w:rPr>
          <w:rFonts w:ascii="仿宋" w:hAnsi="仿宋" w:cs="Arial" w:hint="eastAsia"/>
          <w:sz w:val="32"/>
          <w:szCs w:val="32"/>
          <w:lang w:eastAsia="zh-CN"/>
        </w:rPr>
        <w:t>其他公共卫生支出</w:t>
      </w:r>
      <w:r>
        <w:rPr>
          <w:rFonts w:ascii="仿宋" w:hAnsi="仿宋" w:cs="Arial" w:hint="eastAsia"/>
          <w:sz w:val="32"/>
          <w:szCs w:val="32"/>
          <w:lang w:eastAsia="zh-CN"/>
        </w:rPr>
        <w:t>（项）年初预算为0万元，支出决算为</w:t>
      </w:r>
      <w:r w:rsidR="00CF2A5D">
        <w:rPr>
          <w:rFonts w:ascii="仿宋" w:hAnsi="仿宋" w:cs="Arial" w:hint="eastAsia"/>
          <w:sz w:val="32"/>
          <w:szCs w:val="32"/>
          <w:lang w:eastAsia="zh-CN"/>
        </w:rPr>
        <w:t>559</w:t>
      </w:r>
      <w:r>
        <w:rPr>
          <w:rFonts w:ascii="仿宋" w:hAnsi="仿宋" w:cs="Arial" w:hint="eastAsia"/>
          <w:sz w:val="32"/>
          <w:szCs w:val="32"/>
          <w:lang w:eastAsia="zh-CN"/>
        </w:rPr>
        <w:t>.</w:t>
      </w:r>
      <w:r w:rsidR="00CF2A5D">
        <w:rPr>
          <w:rFonts w:ascii="仿宋" w:hAnsi="仿宋" w:cs="Arial" w:hint="eastAsia"/>
          <w:sz w:val="32"/>
          <w:szCs w:val="32"/>
          <w:lang w:eastAsia="zh-CN"/>
        </w:rPr>
        <w:t>71</w:t>
      </w:r>
      <w:r>
        <w:rPr>
          <w:rFonts w:ascii="仿宋" w:hAnsi="仿宋" w:cs="Arial" w:hint="eastAsia"/>
          <w:sz w:val="32"/>
          <w:szCs w:val="32"/>
          <w:lang w:eastAsia="zh-CN"/>
        </w:rPr>
        <w:t>万元，主要原因是预算调增 。</w:t>
      </w:r>
    </w:p>
    <w:p w:rsidR="00DE2322" w:rsidRDefault="00DE2322" w:rsidP="00DE2322">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卫生健康支出（类）中药类（款）其他中医药支出（项）年初预算为0万元，支出决算为</w:t>
      </w:r>
      <w:r w:rsidR="00CF2A5D">
        <w:rPr>
          <w:rFonts w:ascii="仿宋" w:hAnsi="仿宋" w:cs="Arial" w:hint="eastAsia"/>
          <w:sz w:val="32"/>
          <w:szCs w:val="32"/>
          <w:lang w:eastAsia="zh-CN"/>
        </w:rPr>
        <w:t>109</w:t>
      </w:r>
      <w:r>
        <w:rPr>
          <w:rFonts w:ascii="仿宋" w:hAnsi="仿宋" w:cs="Arial" w:hint="eastAsia"/>
          <w:sz w:val="32"/>
          <w:szCs w:val="32"/>
          <w:lang w:eastAsia="zh-CN"/>
        </w:rPr>
        <w:t>.</w:t>
      </w:r>
      <w:r w:rsidR="00CF2A5D">
        <w:rPr>
          <w:rFonts w:ascii="仿宋" w:hAnsi="仿宋" w:cs="Arial" w:hint="eastAsia"/>
          <w:sz w:val="32"/>
          <w:szCs w:val="32"/>
          <w:lang w:eastAsia="zh-CN"/>
        </w:rPr>
        <w:t>01</w:t>
      </w:r>
      <w:r>
        <w:rPr>
          <w:rFonts w:ascii="仿宋" w:hAnsi="仿宋" w:cs="Arial" w:hint="eastAsia"/>
          <w:sz w:val="32"/>
          <w:szCs w:val="32"/>
          <w:lang w:eastAsia="zh-CN"/>
        </w:rPr>
        <w:t>万元</w:t>
      </w:r>
      <w:r w:rsidRPr="006176DF">
        <w:rPr>
          <w:rFonts w:ascii="仿宋" w:hAnsi="仿宋" w:cs="Arial" w:hint="eastAsia"/>
          <w:sz w:val="32"/>
          <w:szCs w:val="32"/>
          <w:lang w:eastAsia="zh-CN"/>
        </w:rPr>
        <w:t>。</w:t>
      </w:r>
    </w:p>
    <w:p w:rsidR="00DE2322" w:rsidRDefault="00DE2322" w:rsidP="00DE2322">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卫生健康支出（类）计划生育服务（款）计划生育服务（项）年初预算为0.00万元，支出决算为</w:t>
      </w:r>
      <w:r w:rsidR="00CF2A5D">
        <w:rPr>
          <w:rFonts w:ascii="仿宋" w:hAnsi="仿宋" w:cs="Arial" w:hint="eastAsia"/>
          <w:sz w:val="32"/>
          <w:szCs w:val="32"/>
          <w:lang w:eastAsia="zh-CN"/>
        </w:rPr>
        <w:t>3</w:t>
      </w:r>
      <w:r>
        <w:rPr>
          <w:rFonts w:ascii="仿宋" w:hAnsi="仿宋" w:cs="Arial" w:hint="eastAsia"/>
          <w:sz w:val="32"/>
          <w:szCs w:val="32"/>
          <w:lang w:eastAsia="zh-CN"/>
        </w:rPr>
        <w:t>.</w:t>
      </w:r>
      <w:r w:rsidR="00CF2A5D">
        <w:rPr>
          <w:rFonts w:ascii="仿宋" w:hAnsi="仿宋" w:cs="Arial" w:hint="eastAsia"/>
          <w:sz w:val="32"/>
          <w:szCs w:val="32"/>
          <w:lang w:eastAsia="zh-CN"/>
        </w:rPr>
        <w:t>50</w:t>
      </w:r>
      <w:r>
        <w:rPr>
          <w:rFonts w:ascii="仿宋" w:hAnsi="仿宋" w:cs="Arial" w:hint="eastAsia"/>
          <w:sz w:val="32"/>
          <w:szCs w:val="32"/>
          <w:lang w:eastAsia="zh-CN"/>
        </w:rPr>
        <w:t>万元，主要原因为预算调增。</w:t>
      </w:r>
    </w:p>
    <w:p w:rsidR="00CF2A5D" w:rsidRDefault="00CF2A5D" w:rsidP="00CF2A5D">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卫生健康支出（类）医疗救助（款）疾病应急救助（项）年初预算为0.00万元，支出决算为9.79万元，主要原因为预算调增。</w:t>
      </w:r>
    </w:p>
    <w:p w:rsidR="00CF2A5D" w:rsidRDefault="00CF2A5D" w:rsidP="00CF2A5D">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卫生健康支出（类）老龄卫生健康事务（款）老龄卫生健康事务（项）年初预算为0.00万元，支出决算为4.00万元，主要原因为预算调增。</w:t>
      </w:r>
    </w:p>
    <w:p w:rsidR="00DE2322" w:rsidRDefault="00DE2322" w:rsidP="00DE2322">
      <w:pPr>
        <w:spacing w:line="600" w:lineRule="atLeast"/>
        <w:ind w:firstLine="640"/>
        <w:jc w:val="both"/>
        <w:rPr>
          <w:lang w:eastAsia="zh-CN"/>
        </w:rPr>
      </w:pPr>
      <w:r>
        <w:rPr>
          <w:rFonts w:ascii="仿宋" w:hAnsi="仿宋" w:cs="Arial" w:hint="eastAsia"/>
          <w:sz w:val="32"/>
          <w:szCs w:val="32"/>
          <w:lang w:eastAsia="zh-CN"/>
        </w:rPr>
        <w:t>卫生健康支出（类）其他卫生健康支出（款）其他卫生健康支出（项）年初预算为0.00万元，支出决算为</w:t>
      </w:r>
      <w:r w:rsidR="00CF2A5D">
        <w:rPr>
          <w:rFonts w:ascii="仿宋" w:hAnsi="仿宋" w:cs="Arial" w:hint="eastAsia"/>
          <w:sz w:val="32"/>
          <w:szCs w:val="32"/>
          <w:lang w:eastAsia="zh-CN"/>
        </w:rPr>
        <w:t>2</w:t>
      </w:r>
      <w:r>
        <w:rPr>
          <w:rFonts w:ascii="仿宋" w:hAnsi="仿宋" w:cs="Arial" w:hint="eastAsia"/>
          <w:sz w:val="32"/>
          <w:szCs w:val="32"/>
          <w:lang w:eastAsia="zh-CN"/>
        </w:rPr>
        <w:t>,</w:t>
      </w:r>
      <w:r w:rsidR="00CF2A5D">
        <w:rPr>
          <w:rFonts w:ascii="仿宋" w:hAnsi="仿宋" w:cs="Arial" w:hint="eastAsia"/>
          <w:sz w:val="32"/>
          <w:szCs w:val="32"/>
          <w:lang w:eastAsia="zh-CN"/>
        </w:rPr>
        <w:t>939</w:t>
      </w:r>
      <w:r>
        <w:rPr>
          <w:rFonts w:ascii="仿宋" w:hAnsi="仿宋" w:cs="Arial" w:hint="eastAsia"/>
          <w:sz w:val="32"/>
          <w:szCs w:val="32"/>
          <w:lang w:eastAsia="zh-CN"/>
        </w:rPr>
        <w:t>.</w:t>
      </w:r>
      <w:r w:rsidR="00CF2A5D">
        <w:rPr>
          <w:rFonts w:ascii="仿宋" w:hAnsi="仿宋" w:cs="Arial" w:hint="eastAsia"/>
          <w:sz w:val="32"/>
          <w:szCs w:val="32"/>
          <w:lang w:eastAsia="zh-CN"/>
        </w:rPr>
        <w:t>64</w:t>
      </w:r>
      <w:r>
        <w:rPr>
          <w:rFonts w:ascii="仿宋" w:hAnsi="仿宋" w:cs="Arial" w:hint="eastAsia"/>
          <w:sz w:val="32"/>
          <w:szCs w:val="32"/>
          <w:lang w:eastAsia="zh-CN"/>
        </w:rPr>
        <w:t>万元，主要原因为</w:t>
      </w:r>
      <w:r w:rsidRPr="006176DF">
        <w:rPr>
          <w:rFonts w:ascii="仿宋" w:hAnsi="仿宋" w:cs="Arial" w:hint="eastAsia"/>
          <w:sz w:val="32"/>
          <w:szCs w:val="32"/>
          <w:lang w:eastAsia="zh-CN"/>
        </w:rPr>
        <w:t>新冠肺炎核酸检测能力建设资金</w:t>
      </w:r>
      <w:r>
        <w:rPr>
          <w:rFonts w:ascii="仿宋" w:hAnsi="仿宋" w:cs="Arial" w:hint="eastAsia"/>
          <w:sz w:val="32"/>
          <w:szCs w:val="32"/>
          <w:lang w:eastAsia="zh-CN"/>
        </w:rPr>
        <w:t>追加。</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（六）一般公共预算财政拨款基本支出决算情况说明</w:t>
      </w:r>
    </w:p>
    <w:p w:rsidR="00DF42F4" w:rsidRDefault="006B36A5" w:rsidP="00F07AC9">
      <w:pPr>
        <w:widowControl/>
        <w:spacing w:line="600" w:lineRule="atLeast"/>
        <w:ind w:firstLineChars="413" w:firstLine="1322"/>
        <w:jc w:val="both"/>
        <w:rPr>
          <w:color w:val="auto"/>
          <w:lang w:eastAsia="zh-CN"/>
        </w:rPr>
      </w:pPr>
      <w:r>
        <w:rPr>
          <w:rFonts w:ascii="仿宋" w:hAnsi="仿宋" w:cs="Arial" w:hint="eastAsia"/>
          <w:color w:val="auto"/>
          <w:sz w:val="32"/>
          <w:szCs w:val="32"/>
          <w:shd w:val="clear" w:color="auto" w:fill="FFFFFF"/>
          <w:lang w:eastAsia="zh-CN"/>
        </w:rPr>
        <w:t>2023年度一般公共预算财政拨款基本支出12258.96万元，其中：</w:t>
      </w:r>
    </w:p>
    <w:p w:rsidR="00CF2A5D" w:rsidRDefault="006B36A5" w:rsidP="00CF2A5D">
      <w:pPr>
        <w:spacing w:line="600" w:lineRule="atLeast"/>
        <w:ind w:firstLine="640"/>
        <w:jc w:val="both"/>
        <w:rPr>
          <w:rFonts w:ascii="仿宋" w:hAnsi="仿宋"/>
          <w:sz w:val="32"/>
          <w:szCs w:val="32"/>
          <w:lang w:eastAsia="zh-CN"/>
        </w:rPr>
      </w:pPr>
      <w:r>
        <w:rPr>
          <w:rFonts w:ascii="仿宋" w:hAnsi="仿宋" w:cs="Arial" w:hint="eastAsia"/>
          <w:color w:val="auto"/>
          <w:sz w:val="32"/>
          <w:szCs w:val="32"/>
          <w:shd w:val="clear" w:color="auto" w:fill="FFFFFF"/>
          <w:lang w:eastAsia="zh-CN"/>
        </w:rPr>
        <w:t>人员经费12258.96万元，</w:t>
      </w:r>
      <w:r w:rsidR="00C00BA0">
        <w:rPr>
          <w:rFonts w:ascii="仿宋" w:hAnsi="仿宋" w:cs="Arial" w:hint="eastAsia"/>
          <w:color w:val="auto"/>
          <w:sz w:val="32"/>
          <w:szCs w:val="32"/>
          <w:shd w:val="clear" w:color="auto" w:fill="FFFFFF"/>
          <w:lang w:eastAsia="zh-CN"/>
        </w:rPr>
        <w:t>主要包括：</w:t>
      </w:r>
      <w:r w:rsidR="00CF2A5D">
        <w:rPr>
          <w:rFonts w:ascii="仿宋" w:hAnsi="仿宋" w:hint="eastAsia"/>
          <w:sz w:val="32"/>
          <w:szCs w:val="32"/>
          <w:lang w:eastAsia="zh-CN"/>
        </w:rPr>
        <w:t>机关事业单位基本养老保险缴费、职业年金缴费、职工基本医疗保险缴费、其他社会保障缴费、住房公积金。</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lastRenderedPageBreak/>
        <w:t>公用经费0.00万元。</w:t>
      </w:r>
    </w:p>
    <w:p w:rsidR="00DF42F4" w:rsidRDefault="006B36A5">
      <w:pPr>
        <w:widowControl/>
        <w:spacing w:line="600" w:lineRule="atLeast"/>
        <w:ind w:firstLine="640"/>
        <w:jc w:val="both"/>
        <w:outlineLvl w:val="1"/>
        <w:rPr>
          <w:rStyle w:val="a6"/>
          <w:rFonts w:ascii="楷体" w:eastAsia="楷体" w:hAnsi="楷体" w:cs="Arial"/>
          <w:color w:val="auto"/>
          <w:sz w:val="32"/>
          <w:szCs w:val="32"/>
          <w:shd w:val="clear" w:color="auto" w:fill="FFFFFF"/>
          <w:lang w:eastAsia="zh-CN"/>
        </w:rPr>
      </w:pPr>
      <w:r>
        <w:rPr>
          <w:rStyle w:val="a6"/>
          <w:rFonts w:hint="eastAsia"/>
          <w:lang w:eastAsia="zh-CN"/>
        </w:rPr>
        <w:t>（七）政府性基金预算财政拨款支出</w:t>
      </w:r>
      <w:r>
        <w:rPr>
          <w:rStyle w:val="a6"/>
          <w:rFonts w:hint="eastAsia"/>
          <w:lang w:val="zh-CN" w:eastAsia="zh-CN"/>
        </w:rPr>
        <w:t>决算</w:t>
      </w:r>
      <w:r>
        <w:rPr>
          <w:rStyle w:val="a6"/>
          <w:rFonts w:hint="eastAsia"/>
          <w:lang w:eastAsia="zh-CN"/>
        </w:rPr>
        <w:t>总体情况说明</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t>1.政府性基金预算财政拨款支出决算总体情况。</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2023年度政府性基金预算财政拨款支出4000.00万元，占本年支出合计的2.60%。与2022年相比，政府性基金预算财政拨款支出增加4000.00万元。主要原因是：</w:t>
      </w:r>
      <w:r w:rsidR="00E63712">
        <w:rPr>
          <w:rFonts w:ascii="仿宋" w:hAnsi="仿宋" w:cs="Arial" w:hint="eastAsia"/>
          <w:color w:val="auto"/>
          <w:sz w:val="32"/>
          <w:szCs w:val="32"/>
          <w:shd w:val="clear" w:color="auto" w:fill="FFFFFF"/>
          <w:lang w:eastAsia="zh-CN"/>
        </w:rPr>
        <w:t>专项债券追加</w:t>
      </w:r>
      <w:r>
        <w:rPr>
          <w:rFonts w:ascii="仿宋" w:hAnsi="仿宋" w:cs="Arial" w:hint="eastAsia"/>
          <w:color w:val="auto"/>
          <w:sz w:val="32"/>
          <w:szCs w:val="32"/>
          <w:shd w:val="clear" w:color="auto" w:fill="FFFFFF"/>
          <w:lang w:eastAsia="zh-CN"/>
        </w:rPr>
        <w:t>。</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t>2.政府性基金预算财政拨款支出决算结构情况。</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政府性基金预算财政拨款支出4000.00万元，主要用于以下方面：科学技术（类）支出0.00万元,占0.00%；文化旅游体育与传媒（类）支出0.00万元,占0.00%；社会保障和就业（类）支出0.00万元,占0.00%；节能环保（类）支出0.00万元,占0.00%；城乡社区（类）支出0.00万元,占0.00%；农林水（类）支出0.00万元,占0.00%；交通运输（类）支出0.00万元,占0.00%；资源勘探信息等（类）支出0.00万元,占0.00%；金融（类）支出0.00万元,占0.00%；其他（类）支出4000.00万元,占100.00%；债务付息（类）支出0.00万元,占0.00%；抗</w:t>
      </w:r>
      <w:proofErr w:type="gramStart"/>
      <w:r>
        <w:rPr>
          <w:rFonts w:ascii="仿宋" w:hAnsi="仿宋" w:cs="Arial" w:hint="eastAsia"/>
          <w:color w:val="auto"/>
          <w:sz w:val="32"/>
          <w:szCs w:val="32"/>
          <w:shd w:val="clear" w:color="auto" w:fill="FFFFFF"/>
          <w:lang w:eastAsia="zh-CN"/>
        </w:rPr>
        <w:t>疫</w:t>
      </w:r>
      <w:proofErr w:type="gramEnd"/>
      <w:r>
        <w:rPr>
          <w:rFonts w:ascii="仿宋" w:hAnsi="仿宋" w:cs="Arial" w:hint="eastAsia"/>
          <w:color w:val="auto"/>
          <w:sz w:val="32"/>
          <w:szCs w:val="32"/>
          <w:shd w:val="clear" w:color="auto" w:fill="FFFFFF"/>
          <w:lang w:eastAsia="zh-CN"/>
        </w:rPr>
        <w:t>特别国债安排（类）支出0.00万元,占0.00%。</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t>3.政府性基金预算财政拨款支出决算具体情况。</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2023年度政府性基金预算财政拨款支出年初预算为4000.00万元，支出决算为4000.00万元,完成年初预算的100.00%</w:t>
      </w:r>
      <w:r w:rsidR="00105A72">
        <w:rPr>
          <w:rFonts w:ascii="仿宋" w:hAnsi="仿宋" w:cs="Arial" w:hint="eastAsia"/>
          <w:color w:val="auto"/>
          <w:sz w:val="32"/>
          <w:szCs w:val="32"/>
          <w:shd w:val="clear" w:color="auto" w:fill="FFFFFF"/>
          <w:lang w:eastAsia="zh-CN"/>
        </w:rPr>
        <w:t>。</w:t>
      </w:r>
    </w:p>
    <w:p w:rsidR="00DF42F4" w:rsidRDefault="00105A72">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其他支出</w:t>
      </w:r>
      <w:r w:rsidR="006B36A5">
        <w:rPr>
          <w:rFonts w:ascii="仿宋" w:hAnsi="仿宋" w:cs="Arial" w:hint="eastAsia"/>
          <w:color w:val="auto"/>
          <w:sz w:val="32"/>
          <w:szCs w:val="32"/>
          <w:shd w:val="clear" w:color="auto" w:fill="FFFFFF"/>
          <w:lang w:eastAsia="zh-CN"/>
        </w:rPr>
        <w:t>（类）</w:t>
      </w:r>
      <w:r>
        <w:rPr>
          <w:rFonts w:ascii="仿宋" w:hAnsi="仿宋" w:cs="Arial" w:hint="eastAsia"/>
          <w:color w:val="auto"/>
          <w:sz w:val="32"/>
          <w:szCs w:val="32"/>
          <w:shd w:val="clear" w:color="auto" w:fill="FFFFFF"/>
          <w:lang w:eastAsia="zh-CN"/>
        </w:rPr>
        <w:t>其他政府性基金及对应专项债务收入安排的支出</w:t>
      </w:r>
      <w:r w:rsidR="006B36A5">
        <w:rPr>
          <w:rFonts w:ascii="仿宋" w:hAnsi="仿宋" w:cs="Arial" w:hint="eastAsia"/>
          <w:color w:val="auto"/>
          <w:sz w:val="32"/>
          <w:szCs w:val="32"/>
          <w:shd w:val="clear" w:color="auto" w:fill="FFFFFF"/>
          <w:lang w:eastAsia="zh-CN"/>
        </w:rPr>
        <w:t>（款）</w:t>
      </w:r>
      <w:r>
        <w:rPr>
          <w:rFonts w:ascii="仿宋" w:hAnsi="仿宋" w:cs="Arial" w:hint="eastAsia"/>
          <w:color w:val="auto"/>
          <w:sz w:val="32"/>
          <w:szCs w:val="32"/>
          <w:shd w:val="clear" w:color="auto" w:fill="FFFFFF"/>
          <w:lang w:eastAsia="zh-CN"/>
        </w:rPr>
        <w:t>其他地方自行试点项目收益专项债券收入安排的支出</w:t>
      </w:r>
      <w:r w:rsidR="006B36A5">
        <w:rPr>
          <w:rFonts w:ascii="仿宋" w:hAnsi="仿宋" w:cs="Arial" w:hint="eastAsia"/>
          <w:color w:val="auto"/>
          <w:sz w:val="32"/>
          <w:szCs w:val="32"/>
          <w:shd w:val="clear" w:color="auto" w:fill="FFFFFF"/>
          <w:lang w:eastAsia="zh-CN"/>
        </w:rPr>
        <w:t>（项）。年初预算为</w:t>
      </w:r>
      <w:r>
        <w:rPr>
          <w:rFonts w:ascii="仿宋" w:hAnsi="仿宋" w:cs="Arial" w:hint="eastAsia"/>
          <w:color w:val="auto"/>
          <w:sz w:val="32"/>
          <w:szCs w:val="32"/>
          <w:shd w:val="clear" w:color="auto" w:fill="FFFFFF"/>
          <w:lang w:eastAsia="zh-CN"/>
        </w:rPr>
        <w:t>4000</w:t>
      </w:r>
      <w:r w:rsidR="006B36A5">
        <w:rPr>
          <w:rFonts w:ascii="仿宋" w:hAnsi="仿宋" w:cs="Arial" w:hint="eastAsia"/>
          <w:color w:val="auto"/>
          <w:sz w:val="32"/>
          <w:szCs w:val="32"/>
          <w:shd w:val="clear" w:color="auto" w:fill="FFFFFF"/>
          <w:lang w:eastAsia="zh-CN"/>
        </w:rPr>
        <w:t>万元，支出决算为</w:t>
      </w:r>
      <w:r>
        <w:rPr>
          <w:rFonts w:ascii="仿宋" w:hAnsi="仿宋" w:cs="Arial" w:hint="eastAsia"/>
          <w:color w:val="auto"/>
          <w:sz w:val="32"/>
          <w:szCs w:val="32"/>
          <w:shd w:val="clear" w:color="auto" w:fill="FFFFFF"/>
          <w:lang w:eastAsia="zh-CN"/>
        </w:rPr>
        <w:t>4000</w:t>
      </w:r>
      <w:r w:rsidR="006B36A5">
        <w:rPr>
          <w:rFonts w:ascii="仿宋" w:hAnsi="仿宋" w:cs="Arial" w:hint="eastAsia"/>
          <w:color w:val="auto"/>
          <w:sz w:val="32"/>
          <w:szCs w:val="32"/>
          <w:shd w:val="clear" w:color="auto" w:fill="FFFFFF"/>
          <w:lang w:eastAsia="zh-CN"/>
        </w:rPr>
        <w:t>万元，完成年初预算的</w:t>
      </w:r>
      <w:r>
        <w:rPr>
          <w:rFonts w:ascii="仿宋" w:hAnsi="仿宋" w:cs="Arial" w:hint="eastAsia"/>
          <w:color w:val="auto"/>
          <w:sz w:val="32"/>
          <w:szCs w:val="32"/>
          <w:shd w:val="clear" w:color="auto" w:fill="FFFFFF"/>
          <w:lang w:eastAsia="zh-CN"/>
        </w:rPr>
        <w:t>100</w:t>
      </w:r>
      <w:r w:rsidR="006B36A5">
        <w:rPr>
          <w:rFonts w:ascii="仿宋" w:hAnsi="仿宋" w:cs="Arial" w:hint="eastAsia"/>
          <w:color w:val="auto"/>
          <w:sz w:val="32"/>
          <w:szCs w:val="32"/>
          <w:shd w:val="clear" w:color="auto" w:fill="FFFFFF"/>
          <w:lang w:eastAsia="zh-CN"/>
        </w:rPr>
        <w:t>%</w:t>
      </w:r>
      <w:r>
        <w:rPr>
          <w:rFonts w:ascii="仿宋" w:hAnsi="仿宋" w:cs="Arial" w:hint="eastAsia"/>
          <w:color w:val="auto"/>
          <w:sz w:val="32"/>
          <w:szCs w:val="32"/>
          <w:shd w:val="clear" w:color="auto" w:fill="FFFFFF"/>
          <w:lang w:eastAsia="zh-CN"/>
        </w:rPr>
        <w:t>。</w:t>
      </w:r>
    </w:p>
    <w:p w:rsidR="00105A72" w:rsidRDefault="006B36A5">
      <w:pPr>
        <w:widowControl/>
        <w:spacing w:line="600" w:lineRule="atLeast"/>
        <w:ind w:firstLine="640"/>
        <w:jc w:val="both"/>
        <w:outlineLvl w:val="1"/>
        <w:rPr>
          <w:rStyle w:val="a6"/>
          <w:rFonts w:ascii="楷体" w:eastAsia="楷体" w:hAnsi="楷体" w:cs="Arial"/>
          <w:color w:val="auto"/>
          <w:sz w:val="32"/>
          <w:szCs w:val="32"/>
          <w:shd w:val="clear" w:color="auto" w:fill="FFFFFF"/>
          <w:lang w:eastAsia="zh-CN"/>
        </w:rPr>
      </w:pPr>
      <w:r>
        <w:rPr>
          <w:rStyle w:val="a6"/>
          <w:rFonts w:ascii="楷体" w:eastAsia="楷体" w:hAnsi="楷体" w:cs="Arial" w:hint="eastAsia"/>
          <w:color w:val="auto"/>
          <w:sz w:val="32"/>
          <w:szCs w:val="32"/>
          <w:shd w:val="clear" w:color="auto" w:fill="FFFFFF"/>
          <w:lang w:eastAsia="zh-CN"/>
        </w:rPr>
        <w:t>（八）国有资本经营预算财政拨款支出决算总体情况说明</w:t>
      </w:r>
    </w:p>
    <w:p w:rsidR="00DF42F4" w:rsidRDefault="006B36A5">
      <w:pPr>
        <w:widowControl/>
        <w:spacing w:line="600" w:lineRule="atLeast"/>
        <w:ind w:firstLine="640"/>
        <w:jc w:val="both"/>
        <w:outlineLvl w:val="1"/>
        <w:rPr>
          <w:rStyle w:val="a6"/>
          <w:rFonts w:ascii="楷体" w:eastAsia="楷体" w:hAnsi="楷体" w:cs="Arial"/>
          <w:color w:val="auto"/>
          <w:sz w:val="32"/>
          <w:szCs w:val="32"/>
          <w:shd w:val="clear" w:color="auto" w:fill="FFFFFF"/>
          <w:lang w:eastAsia="zh-CN"/>
        </w:rPr>
      </w:pPr>
      <w:r>
        <w:rPr>
          <w:rStyle w:val="a6"/>
          <w:rFonts w:ascii="楷体" w:eastAsia="楷体" w:hAnsi="楷体" w:cs="Arial" w:hint="eastAsia"/>
          <w:color w:val="auto"/>
          <w:sz w:val="32"/>
          <w:szCs w:val="32"/>
          <w:shd w:val="clear" w:color="auto" w:fill="FFFFFF"/>
          <w:lang w:eastAsia="zh-CN"/>
        </w:rPr>
        <w:lastRenderedPageBreak/>
        <w:t>本单位2023年度无国有资本经营预算财政拨款收支安排，故无相关数据</w:t>
      </w:r>
      <w:r w:rsidR="00105A72">
        <w:rPr>
          <w:rStyle w:val="a6"/>
          <w:rFonts w:ascii="楷体" w:eastAsia="楷体" w:hAnsi="楷体" w:cs="Arial" w:hint="eastAsia"/>
          <w:color w:val="auto"/>
          <w:sz w:val="32"/>
          <w:szCs w:val="32"/>
          <w:shd w:val="clear" w:color="auto" w:fill="FFFFFF"/>
          <w:lang w:eastAsia="zh-CN"/>
        </w:rPr>
        <w:t>。</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（九）财政拨款“三公”经费支出决算情况说明</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t xml:space="preserve">1.“三公”经费财政拨款支出决算总体情况说明。 </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2023年度“三公”经费财政拨款支出全年预算为0万元，支出决算为0万元。</w:t>
      </w:r>
    </w:p>
    <w:p w:rsidR="00DF42F4" w:rsidRDefault="006B36A5">
      <w:pPr>
        <w:widowControl/>
        <w:spacing w:line="600" w:lineRule="atLeast"/>
        <w:ind w:firstLine="640"/>
        <w:jc w:val="both"/>
        <w:outlineLvl w:val="2"/>
        <w:rPr>
          <w:color w:val="auto"/>
          <w:lang w:eastAsia="zh-CN"/>
        </w:rPr>
      </w:pPr>
      <w:r>
        <w:rPr>
          <w:rStyle w:val="a6"/>
          <w:rFonts w:ascii="仿宋" w:hAnsi="仿宋" w:cs="Arial" w:hint="eastAsia"/>
          <w:color w:val="auto"/>
          <w:sz w:val="32"/>
          <w:szCs w:val="32"/>
          <w:shd w:val="clear" w:color="auto" w:fill="FFFFFF"/>
          <w:lang w:eastAsia="zh-CN"/>
        </w:rPr>
        <w:t>2.“三公”经费财政拨款支出决算具体情况说明。</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2023年度“三公”经费财政拨款支出决算中，因公出国（境）费用支出决算为0万元，占</w:t>
      </w:r>
      <w:r w:rsidR="0052008F">
        <w:rPr>
          <w:rFonts w:ascii="仿宋" w:hAnsi="仿宋" w:cs="Arial" w:hint="eastAsia"/>
          <w:color w:val="auto"/>
          <w:sz w:val="32"/>
          <w:szCs w:val="32"/>
          <w:shd w:val="clear" w:color="auto" w:fill="FFFFFF"/>
          <w:lang w:eastAsia="zh-CN"/>
        </w:rPr>
        <w:t>0</w:t>
      </w:r>
      <w:r>
        <w:rPr>
          <w:rFonts w:ascii="仿宋" w:hAnsi="仿宋" w:cs="Arial" w:hint="eastAsia"/>
          <w:color w:val="auto"/>
          <w:sz w:val="32"/>
          <w:szCs w:val="32"/>
          <w:shd w:val="clear" w:color="auto" w:fill="FFFFFF"/>
          <w:lang w:eastAsia="zh-CN"/>
        </w:rPr>
        <w:t>%，与2022年度</w:t>
      </w:r>
      <w:r w:rsidR="0052008F">
        <w:rPr>
          <w:rFonts w:ascii="仿宋" w:hAnsi="仿宋" w:cs="Arial" w:hint="eastAsia"/>
          <w:color w:val="auto"/>
          <w:sz w:val="32"/>
          <w:szCs w:val="32"/>
          <w:shd w:val="clear" w:color="auto" w:fill="FFFFFF"/>
          <w:lang w:eastAsia="zh-CN"/>
        </w:rPr>
        <w:t>持平；</w:t>
      </w:r>
      <w:r>
        <w:rPr>
          <w:rFonts w:ascii="仿宋" w:hAnsi="仿宋" w:cs="Arial" w:hint="eastAsia"/>
          <w:color w:val="auto"/>
          <w:sz w:val="32"/>
          <w:szCs w:val="32"/>
          <w:shd w:val="clear" w:color="auto" w:fill="FFFFFF"/>
          <w:lang w:eastAsia="zh-CN"/>
        </w:rPr>
        <w:t>公务用车购置及运行维护费支出决算为0万元，占</w:t>
      </w:r>
      <w:r w:rsidR="0052008F">
        <w:rPr>
          <w:rFonts w:ascii="仿宋" w:hAnsi="仿宋" w:cs="Arial" w:hint="eastAsia"/>
          <w:color w:val="auto"/>
          <w:sz w:val="32"/>
          <w:szCs w:val="32"/>
          <w:shd w:val="clear" w:color="auto" w:fill="FFFFFF"/>
          <w:lang w:eastAsia="zh-CN"/>
        </w:rPr>
        <w:t>0</w:t>
      </w:r>
      <w:r>
        <w:rPr>
          <w:rFonts w:ascii="仿宋" w:hAnsi="仿宋" w:cs="Arial" w:hint="eastAsia"/>
          <w:color w:val="auto"/>
          <w:sz w:val="32"/>
          <w:szCs w:val="32"/>
          <w:shd w:val="clear" w:color="auto" w:fill="FFFFFF"/>
          <w:lang w:eastAsia="zh-CN"/>
        </w:rPr>
        <w:t>%，与2022年度</w:t>
      </w:r>
      <w:r w:rsidR="0052008F">
        <w:rPr>
          <w:rFonts w:ascii="仿宋" w:hAnsi="仿宋" w:cs="Arial" w:hint="eastAsia"/>
          <w:color w:val="auto"/>
          <w:sz w:val="32"/>
          <w:szCs w:val="32"/>
          <w:shd w:val="clear" w:color="auto" w:fill="FFFFFF"/>
          <w:lang w:eastAsia="zh-CN"/>
        </w:rPr>
        <w:t>持平</w:t>
      </w:r>
      <w:r>
        <w:rPr>
          <w:rFonts w:ascii="仿宋" w:hAnsi="仿宋" w:cs="Arial" w:hint="eastAsia"/>
          <w:color w:val="auto"/>
          <w:sz w:val="32"/>
          <w:szCs w:val="32"/>
          <w:shd w:val="clear" w:color="auto" w:fill="FFFFFF"/>
          <w:lang w:eastAsia="zh-CN"/>
        </w:rPr>
        <w:t>；公务接待费支出决算为0万元，占</w:t>
      </w:r>
      <w:r w:rsidR="0052008F">
        <w:rPr>
          <w:rFonts w:ascii="仿宋" w:hAnsi="仿宋" w:cs="Arial" w:hint="eastAsia"/>
          <w:color w:val="auto"/>
          <w:sz w:val="32"/>
          <w:szCs w:val="32"/>
          <w:shd w:val="clear" w:color="auto" w:fill="FFFFFF"/>
          <w:lang w:eastAsia="zh-CN"/>
        </w:rPr>
        <w:t>0</w:t>
      </w:r>
      <w:r>
        <w:rPr>
          <w:rFonts w:ascii="仿宋" w:hAnsi="仿宋" w:cs="Arial" w:hint="eastAsia"/>
          <w:color w:val="auto"/>
          <w:sz w:val="32"/>
          <w:szCs w:val="32"/>
          <w:shd w:val="clear" w:color="auto" w:fill="FFFFFF"/>
          <w:lang w:eastAsia="zh-CN"/>
        </w:rPr>
        <w:t>%，与2022年度</w:t>
      </w:r>
      <w:r w:rsidR="0052008F">
        <w:rPr>
          <w:rFonts w:ascii="仿宋" w:hAnsi="仿宋" w:cs="Arial" w:hint="eastAsia"/>
          <w:color w:val="auto"/>
          <w:sz w:val="32"/>
          <w:szCs w:val="32"/>
          <w:shd w:val="clear" w:color="auto" w:fill="FFFFFF"/>
          <w:lang w:eastAsia="zh-CN"/>
        </w:rPr>
        <w:t>持平</w:t>
      </w:r>
      <w:r>
        <w:rPr>
          <w:rFonts w:ascii="仿宋" w:hAnsi="仿宋" w:cs="Arial" w:hint="eastAsia"/>
          <w:color w:val="auto"/>
          <w:sz w:val="32"/>
          <w:szCs w:val="32"/>
          <w:shd w:val="clear" w:color="auto" w:fill="FFFFFF"/>
          <w:lang w:eastAsia="zh-CN"/>
        </w:rPr>
        <w:t>。具体情况如下：</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（1）</w:t>
      </w:r>
      <w:r>
        <w:rPr>
          <w:rFonts w:ascii="仿宋" w:hAnsi="仿宋" w:cs="Arial" w:hint="eastAsia"/>
          <w:b/>
          <w:bCs/>
          <w:color w:val="auto"/>
          <w:sz w:val="32"/>
          <w:szCs w:val="32"/>
          <w:shd w:val="clear" w:color="auto" w:fill="FFFFFF"/>
          <w:lang w:eastAsia="zh-CN"/>
        </w:rPr>
        <w:t>因公出国（境）费用</w:t>
      </w:r>
      <w:r>
        <w:rPr>
          <w:rFonts w:ascii="仿宋" w:hAnsi="仿宋" w:cs="Arial" w:hint="eastAsia"/>
          <w:color w:val="auto"/>
          <w:sz w:val="32"/>
          <w:szCs w:val="32"/>
          <w:shd w:val="clear" w:color="auto" w:fill="FFFFFF"/>
          <w:lang w:eastAsia="zh-CN"/>
        </w:rPr>
        <w:t>预算数为0万元，支出决算为0万元。全年使用</w:t>
      </w:r>
      <w:r w:rsidR="0052008F">
        <w:rPr>
          <w:rFonts w:ascii="仿宋" w:hAnsi="仿宋" w:cs="Arial" w:hint="eastAsia"/>
          <w:color w:val="auto"/>
          <w:sz w:val="32"/>
          <w:szCs w:val="32"/>
          <w:shd w:val="clear" w:color="auto" w:fill="FFFFFF"/>
          <w:lang w:eastAsia="zh-CN"/>
        </w:rPr>
        <w:t>一般公共预算财政</w:t>
      </w:r>
      <w:r>
        <w:rPr>
          <w:rFonts w:ascii="仿宋" w:hAnsi="仿宋" w:cs="Arial" w:hint="eastAsia"/>
          <w:color w:val="auto"/>
          <w:sz w:val="32"/>
          <w:szCs w:val="32"/>
          <w:shd w:val="clear" w:color="auto" w:fill="FFFFFF"/>
          <w:lang w:eastAsia="zh-CN"/>
        </w:rPr>
        <w:t>拨款支出涉及因公出国(境)团组0个；累计0人次。</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w:t>
      </w:r>
      <w:r>
        <w:rPr>
          <w:rFonts w:ascii="仿宋" w:hAnsi="仿宋" w:cs="Arial" w:hint="eastAsia"/>
          <w:b/>
          <w:bCs/>
          <w:color w:val="auto"/>
          <w:sz w:val="32"/>
          <w:szCs w:val="32"/>
          <w:shd w:val="clear" w:color="auto" w:fill="FFFFFF"/>
          <w:lang w:eastAsia="zh-CN"/>
        </w:rPr>
        <w:t>公务用车购置及运行维护费</w:t>
      </w:r>
      <w:r>
        <w:rPr>
          <w:rFonts w:ascii="仿宋" w:hAnsi="仿宋" w:cs="Arial" w:hint="eastAsia"/>
          <w:color w:val="auto"/>
          <w:sz w:val="32"/>
          <w:szCs w:val="32"/>
          <w:shd w:val="clear" w:color="auto" w:fill="FFFFFF"/>
          <w:lang w:eastAsia="zh-CN"/>
        </w:rPr>
        <w:t>预算数为0万元，支出决算为0万元。</w:t>
      </w:r>
    </w:p>
    <w:p w:rsidR="00DF42F4" w:rsidRDefault="006B36A5">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t>公务用车购置</w:t>
      </w:r>
      <w:r>
        <w:rPr>
          <w:rFonts w:ascii="仿宋" w:hAnsi="仿宋" w:cs="Arial" w:hint="eastAsia"/>
          <w:color w:val="auto"/>
          <w:sz w:val="32"/>
          <w:szCs w:val="32"/>
          <w:shd w:val="clear" w:color="auto" w:fill="FFFFFF"/>
          <w:lang w:eastAsia="zh-CN"/>
        </w:rPr>
        <w:t>预算数为0万元，支出决算为0万元（含购置税等附加费用）</w:t>
      </w:r>
      <w:r w:rsidR="0052008F">
        <w:rPr>
          <w:rFonts w:ascii="仿宋" w:hAnsi="仿宋" w:cs="Arial" w:hint="eastAsia"/>
          <w:color w:val="auto"/>
          <w:sz w:val="32"/>
          <w:szCs w:val="32"/>
          <w:shd w:val="clear" w:color="auto" w:fill="FFFFFF"/>
          <w:lang w:eastAsia="zh-CN"/>
        </w:rPr>
        <w:t>。</w:t>
      </w:r>
      <w:r>
        <w:rPr>
          <w:rFonts w:ascii="仿宋" w:hAnsi="仿宋" w:cs="Arial" w:hint="eastAsia"/>
          <w:color w:val="auto"/>
          <w:sz w:val="32"/>
          <w:szCs w:val="32"/>
          <w:shd w:val="clear" w:color="auto" w:fill="FFFFFF"/>
          <w:lang w:eastAsia="zh-CN"/>
        </w:rPr>
        <w:t>主要用于经批准购置的0辆公务用车；</w:t>
      </w:r>
    </w:p>
    <w:p w:rsidR="00DF42F4" w:rsidRDefault="006B36A5">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t>公务用车运行维护费</w:t>
      </w:r>
      <w:r>
        <w:rPr>
          <w:rFonts w:ascii="仿宋" w:hAnsi="仿宋" w:cs="Arial" w:hint="eastAsia"/>
          <w:color w:val="auto"/>
          <w:sz w:val="32"/>
          <w:szCs w:val="32"/>
          <w:shd w:val="clear" w:color="auto" w:fill="FFFFFF"/>
          <w:lang w:eastAsia="zh-CN"/>
        </w:rPr>
        <w:t>预算数为0万元，支出决算为0万元</w:t>
      </w:r>
      <w:r w:rsidR="00EE1DEC">
        <w:rPr>
          <w:rFonts w:ascii="仿宋" w:hAnsi="仿宋" w:cs="Arial" w:hint="eastAsia"/>
          <w:color w:val="auto"/>
          <w:sz w:val="32"/>
          <w:szCs w:val="32"/>
          <w:shd w:val="clear" w:color="auto" w:fill="FFFFFF"/>
          <w:lang w:eastAsia="zh-CN"/>
        </w:rPr>
        <w:t>。</w:t>
      </w:r>
      <w:r>
        <w:rPr>
          <w:rFonts w:ascii="仿宋" w:hAnsi="仿宋" w:hint="eastAsia"/>
          <w:sz w:val="32"/>
          <w:highlight w:val="white"/>
          <w:lang w:eastAsia="zh-CN"/>
        </w:rPr>
        <w:t>2023年，</w:t>
      </w:r>
      <w:r w:rsidR="00EE1DEC">
        <w:rPr>
          <w:rFonts w:ascii="仿宋" w:hAnsi="仿宋" w:hint="eastAsia"/>
          <w:sz w:val="32"/>
          <w:highlight w:val="white"/>
          <w:lang w:eastAsia="zh-CN"/>
        </w:rPr>
        <w:t>本级开支一般公共预算</w:t>
      </w:r>
      <w:r>
        <w:rPr>
          <w:rFonts w:ascii="仿宋" w:hAnsi="仿宋" w:hint="eastAsia"/>
          <w:sz w:val="32"/>
          <w:highlight w:val="white"/>
          <w:lang w:eastAsia="zh-CN"/>
        </w:rPr>
        <w:t>财政拨款</w:t>
      </w:r>
      <w:r>
        <w:rPr>
          <w:rFonts w:ascii="仿宋" w:hAnsi="仿宋" w:cs="Arial" w:hint="eastAsia"/>
          <w:color w:val="auto"/>
          <w:sz w:val="32"/>
          <w:szCs w:val="32"/>
          <w:shd w:val="clear" w:color="auto" w:fill="FFFFFF"/>
          <w:lang w:eastAsia="zh-CN"/>
        </w:rPr>
        <w:t>的公务用车保有量为0辆。</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（3）</w:t>
      </w:r>
      <w:r>
        <w:rPr>
          <w:rFonts w:ascii="仿宋" w:hAnsi="仿宋" w:cs="Arial" w:hint="eastAsia"/>
          <w:b/>
          <w:bCs/>
          <w:color w:val="auto"/>
          <w:sz w:val="32"/>
          <w:szCs w:val="32"/>
          <w:shd w:val="clear" w:color="auto" w:fill="FFFFFF"/>
          <w:lang w:eastAsia="zh-CN"/>
        </w:rPr>
        <w:t>公务接待费</w:t>
      </w:r>
      <w:r>
        <w:rPr>
          <w:rFonts w:ascii="仿宋" w:hAnsi="仿宋" w:cs="Arial" w:hint="eastAsia"/>
          <w:color w:val="auto"/>
          <w:sz w:val="32"/>
          <w:szCs w:val="32"/>
          <w:shd w:val="clear" w:color="auto" w:fill="FFFFFF"/>
          <w:lang w:eastAsia="zh-CN"/>
        </w:rPr>
        <w:t>预算数为0万元，支出决算为0万元。国内公务接待0批次，累计0人次。其中：</w:t>
      </w:r>
    </w:p>
    <w:p w:rsidR="00DF42F4" w:rsidRDefault="006B36A5">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t>外事接待</w:t>
      </w:r>
      <w:r>
        <w:rPr>
          <w:rFonts w:ascii="仿宋" w:hAnsi="仿宋" w:cs="Arial" w:hint="eastAsia"/>
          <w:color w:val="auto"/>
          <w:sz w:val="32"/>
          <w:szCs w:val="32"/>
          <w:shd w:val="clear" w:color="auto" w:fill="FFFFFF"/>
          <w:lang w:eastAsia="zh-CN"/>
        </w:rPr>
        <w:t>支出0万元，接待0批次，累计0人次。</w:t>
      </w:r>
    </w:p>
    <w:p w:rsidR="00DF42F4" w:rsidRDefault="006B36A5">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lastRenderedPageBreak/>
        <w:t>其他国内公务接待</w:t>
      </w:r>
      <w:r>
        <w:rPr>
          <w:rFonts w:ascii="仿宋" w:hAnsi="仿宋" w:cs="Arial" w:hint="eastAsia"/>
          <w:color w:val="auto"/>
          <w:sz w:val="32"/>
          <w:szCs w:val="32"/>
          <w:shd w:val="clear" w:color="auto" w:fill="FFFFFF"/>
          <w:lang w:eastAsia="zh-CN"/>
        </w:rPr>
        <w:t>支出0万元，接待0批次，累计0人次。</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（十）机关运行经费支出说明</w:t>
      </w:r>
    </w:p>
    <w:p w:rsidR="00EE1DEC" w:rsidRPr="00EE1DEC" w:rsidRDefault="00EE1DEC" w:rsidP="00EE1DEC">
      <w:pPr>
        <w:spacing w:line="600" w:lineRule="atLeast"/>
        <w:ind w:left="640"/>
        <w:jc w:val="both"/>
        <w:rPr>
          <w:rFonts w:ascii="仿宋" w:hAnsi="仿宋" w:cs="Arial"/>
          <w:color w:val="auto"/>
          <w:sz w:val="32"/>
          <w:szCs w:val="32"/>
          <w:shd w:val="clear" w:color="auto" w:fill="FFFFFF"/>
          <w:lang w:eastAsia="zh-CN"/>
        </w:rPr>
      </w:pPr>
      <w:r w:rsidRPr="00EE1DEC">
        <w:rPr>
          <w:rFonts w:ascii="仿宋" w:hAnsi="仿宋" w:cs="Arial" w:hint="eastAsia"/>
          <w:bCs/>
          <w:color w:val="auto"/>
          <w:sz w:val="32"/>
          <w:szCs w:val="32"/>
          <w:shd w:val="clear" w:color="auto" w:fill="FFFFFF"/>
          <w:lang w:eastAsia="zh-CN"/>
        </w:rPr>
        <w:t>本单位为非</w:t>
      </w:r>
      <w:proofErr w:type="gramStart"/>
      <w:r w:rsidRPr="00EE1DEC">
        <w:rPr>
          <w:rFonts w:ascii="仿宋" w:hAnsi="仿宋" w:cs="Arial" w:hint="eastAsia"/>
          <w:bCs/>
          <w:color w:val="auto"/>
          <w:sz w:val="32"/>
          <w:szCs w:val="32"/>
          <w:shd w:val="clear" w:color="auto" w:fill="FFFFFF"/>
          <w:lang w:eastAsia="zh-CN"/>
        </w:rPr>
        <w:t>行政参公单位</w:t>
      </w:r>
      <w:proofErr w:type="gramEnd"/>
      <w:r w:rsidRPr="00EE1DEC">
        <w:rPr>
          <w:rFonts w:ascii="仿宋" w:hAnsi="仿宋" w:cs="Arial" w:hint="eastAsia"/>
          <w:bCs/>
          <w:color w:val="auto"/>
          <w:sz w:val="32"/>
          <w:szCs w:val="32"/>
          <w:shd w:val="clear" w:color="auto" w:fill="FFFFFF"/>
          <w:lang w:eastAsia="zh-CN"/>
        </w:rPr>
        <w:t>，故无相关数据。</w:t>
      </w:r>
    </w:p>
    <w:p w:rsidR="00DF42F4" w:rsidRDefault="006B36A5">
      <w:pPr>
        <w:widowControl/>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（十一）政府采购支出说明</w:t>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2023年度政府采购支出总额7754.31万元，其中：政府采购货物支出6826.20万元、政府采购工程支出0.00万元、政府采购服务支出928.10万元。授予中小企业合同金额2003.93万元，占政府采购支出总额的25.84%。其中，授予小</w:t>
      </w:r>
      <w:proofErr w:type="gramStart"/>
      <w:r>
        <w:rPr>
          <w:rFonts w:ascii="仿宋" w:hAnsi="仿宋" w:cs="Arial" w:hint="eastAsia"/>
          <w:color w:val="auto"/>
          <w:sz w:val="32"/>
          <w:szCs w:val="32"/>
          <w:shd w:val="clear" w:color="auto" w:fill="FFFFFF"/>
          <w:lang w:eastAsia="zh-CN"/>
        </w:rPr>
        <w:t>微企业</w:t>
      </w:r>
      <w:proofErr w:type="gramEnd"/>
      <w:r>
        <w:rPr>
          <w:rFonts w:ascii="仿宋" w:hAnsi="仿宋" w:cs="Arial" w:hint="eastAsia"/>
          <w:color w:val="auto"/>
          <w:sz w:val="32"/>
          <w:szCs w:val="32"/>
          <w:shd w:val="clear" w:color="auto" w:fill="FFFFFF"/>
          <w:lang w:eastAsia="zh-CN"/>
        </w:rPr>
        <w:t>合同金额1382.19万元，占授予中小企业合同金额的68.97%</w:t>
      </w:r>
      <w:r w:rsidR="00EE1DEC">
        <w:rPr>
          <w:rFonts w:ascii="仿宋" w:hAnsi="仿宋" w:cs="Arial" w:hint="eastAsia"/>
          <w:color w:val="auto"/>
          <w:sz w:val="32"/>
          <w:szCs w:val="32"/>
          <w:shd w:val="clear" w:color="auto" w:fill="FFFFFF"/>
          <w:lang w:eastAsia="zh-CN"/>
        </w:rPr>
        <w:t>。</w:t>
      </w:r>
    </w:p>
    <w:p w:rsidR="00DF42F4" w:rsidRDefault="006B36A5">
      <w:pPr>
        <w:widowControl/>
        <w:tabs>
          <w:tab w:val="center" w:pos="4870"/>
        </w:tabs>
        <w:spacing w:line="600" w:lineRule="atLeast"/>
        <w:ind w:firstLine="640"/>
        <w:jc w:val="both"/>
        <w:outlineLvl w:val="1"/>
        <w:rPr>
          <w:color w:val="auto"/>
          <w:lang w:eastAsia="zh-CN"/>
        </w:rPr>
      </w:pPr>
      <w:r>
        <w:rPr>
          <w:rStyle w:val="a6"/>
          <w:rFonts w:ascii="楷体" w:eastAsia="楷体" w:hAnsi="楷体" w:cs="Arial" w:hint="eastAsia"/>
          <w:color w:val="auto"/>
          <w:sz w:val="32"/>
          <w:szCs w:val="32"/>
          <w:shd w:val="clear" w:color="auto" w:fill="FFFFFF"/>
          <w:lang w:eastAsia="zh-CN"/>
        </w:rPr>
        <w:t>（十二）国有资产占有情况说明</w:t>
      </w:r>
      <w:r>
        <w:rPr>
          <w:rStyle w:val="a6"/>
          <w:rFonts w:ascii="楷体" w:eastAsia="楷体" w:hAnsi="楷体" w:cs="Arial" w:hint="eastAsia"/>
          <w:color w:val="auto"/>
          <w:sz w:val="32"/>
          <w:szCs w:val="32"/>
          <w:shd w:val="clear" w:color="auto" w:fill="FFFFFF"/>
          <w:lang w:eastAsia="zh-CN"/>
        </w:rPr>
        <w:tab/>
      </w:r>
    </w:p>
    <w:p w:rsidR="00DF42F4" w:rsidRDefault="006B36A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截至2023年12月31日，</w:t>
      </w:r>
      <w:r w:rsidR="00EE1DEC">
        <w:rPr>
          <w:rFonts w:ascii="仿宋" w:hAnsi="仿宋" w:cs="Arial" w:hint="eastAsia"/>
          <w:color w:val="auto"/>
          <w:sz w:val="32"/>
          <w:szCs w:val="32"/>
          <w:shd w:val="clear" w:color="auto" w:fill="FFFFFF"/>
          <w:lang w:eastAsia="zh-CN"/>
        </w:rPr>
        <w:t>宁波大学附属人民医院</w:t>
      </w:r>
      <w:r>
        <w:rPr>
          <w:rFonts w:ascii="仿宋" w:hAnsi="仿宋" w:cs="Arial" w:hint="eastAsia"/>
          <w:color w:val="auto"/>
          <w:sz w:val="32"/>
          <w:szCs w:val="32"/>
          <w:shd w:val="clear" w:color="auto" w:fill="FFFFFF"/>
          <w:lang w:eastAsia="zh-CN"/>
        </w:rPr>
        <w:t>共有车辆6辆，其中，副部（省）级及以上领导用车0辆、主要领导干部用车0辆、机要通信用车0辆、应急保障用车0辆、执法执勤用车0辆、特种专业技术用车</w:t>
      </w:r>
      <w:r w:rsidR="00EE1DEC">
        <w:rPr>
          <w:rFonts w:ascii="仿宋" w:hAnsi="仿宋" w:cs="Arial" w:hint="eastAsia"/>
          <w:color w:val="auto"/>
          <w:sz w:val="32"/>
          <w:szCs w:val="32"/>
          <w:shd w:val="clear" w:color="auto" w:fill="FFFFFF"/>
          <w:lang w:eastAsia="zh-CN"/>
        </w:rPr>
        <w:t>4</w:t>
      </w:r>
      <w:r>
        <w:rPr>
          <w:rFonts w:ascii="仿宋" w:hAnsi="仿宋" w:cs="Arial" w:hint="eastAsia"/>
          <w:color w:val="auto"/>
          <w:sz w:val="32"/>
          <w:szCs w:val="32"/>
          <w:shd w:val="clear" w:color="auto" w:fill="FFFFFF"/>
          <w:lang w:eastAsia="zh-CN"/>
        </w:rPr>
        <w:t>辆、离退休干部用车0辆、其他用车</w:t>
      </w:r>
      <w:r w:rsidR="00EE1DEC">
        <w:rPr>
          <w:rFonts w:ascii="仿宋" w:hAnsi="仿宋" w:cs="Arial" w:hint="eastAsia"/>
          <w:color w:val="auto"/>
          <w:sz w:val="32"/>
          <w:szCs w:val="32"/>
          <w:shd w:val="clear" w:color="auto" w:fill="FFFFFF"/>
          <w:lang w:eastAsia="zh-CN"/>
        </w:rPr>
        <w:t>2</w:t>
      </w:r>
      <w:r>
        <w:rPr>
          <w:rFonts w:ascii="仿宋" w:hAnsi="仿宋" w:cs="Arial" w:hint="eastAsia"/>
          <w:color w:val="auto"/>
          <w:sz w:val="32"/>
          <w:szCs w:val="32"/>
          <w:shd w:val="clear" w:color="auto" w:fill="FFFFFF"/>
          <w:lang w:eastAsia="zh-CN"/>
        </w:rPr>
        <w:t>辆,其他用车主要是</w:t>
      </w:r>
      <w:r w:rsidR="00EE1DEC">
        <w:rPr>
          <w:rFonts w:ascii="仿宋" w:hAnsi="仿宋" w:cs="Arial" w:hint="eastAsia"/>
          <w:color w:val="auto"/>
          <w:sz w:val="32"/>
          <w:szCs w:val="32"/>
          <w:shd w:val="clear" w:color="auto" w:fill="FFFFFF"/>
          <w:lang w:eastAsia="zh-CN"/>
        </w:rPr>
        <w:t>业务用车</w:t>
      </w:r>
      <w:r>
        <w:rPr>
          <w:rFonts w:ascii="仿宋" w:hAnsi="仿宋" w:cs="Arial" w:hint="eastAsia"/>
          <w:color w:val="auto"/>
          <w:sz w:val="32"/>
          <w:szCs w:val="32"/>
          <w:shd w:val="clear" w:color="auto" w:fill="FFFFFF"/>
          <w:lang w:eastAsia="zh-CN"/>
        </w:rPr>
        <w:t xml:space="preserve">；单价100万元以上专用设备85台（套）。 </w:t>
      </w:r>
    </w:p>
    <w:p w:rsidR="00297E32" w:rsidRDefault="00297E32" w:rsidP="00297E32">
      <w:pPr>
        <w:widowControl/>
        <w:spacing w:line="600" w:lineRule="atLeast"/>
        <w:ind w:left="643"/>
        <w:jc w:val="both"/>
        <w:rPr>
          <w:rStyle w:val="15"/>
          <w:rFonts w:ascii="仿宋" w:hAnsi="仿宋"/>
          <w:sz w:val="32"/>
          <w:szCs w:val="32"/>
          <w:lang w:eastAsia="zh-CN"/>
        </w:rPr>
      </w:pPr>
      <w:r>
        <w:rPr>
          <w:rStyle w:val="a6"/>
          <w:rFonts w:ascii="楷体" w:eastAsia="楷体" w:hAnsi="楷体" w:cs="Arial" w:hint="eastAsia"/>
          <w:color w:val="auto"/>
          <w:sz w:val="32"/>
          <w:szCs w:val="32"/>
          <w:shd w:val="clear" w:color="auto" w:fill="FFFFFF"/>
          <w:lang w:eastAsia="zh-CN"/>
        </w:rPr>
        <w:t>（十三）预算绩效情况说明</w:t>
      </w:r>
      <w:r>
        <w:rPr>
          <w:rFonts w:ascii="Tahoma" w:hAnsi="Tahoma" w:cs="Tahoma"/>
          <w:b/>
          <w:bCs/>
          <w:sz w:val="18"/>
          <w:szCs w:val="18"/>
          <w:lang w:eastAsia="zh-CN"/>
        </w:rPr>
        <w:br/>
      </w:r>
      <w:r>
        <w:rPr>
          <w:rStyle w:val="17"/>
          <w:rFonts w:ascii="宋体" w:hAnsi="宋体" w:hint="eastAsia"/>
          <w:sz w:val="32"/>
          <w:szCs w:val="32"/>
          <w:lang w:eastAsia="zh-CN"/>
        </w:rPr>
        <w:t>1.</w:t>
      </w:r>
      <w:r>
        <w:rPr>
          <w:rStyle w:val="15"/>
          <w:rFonts w:ascii="仿宋" w:hAnsi="仿宋" w:hint="eastAsia"/>
          <w:sz w:val="32"/>
          <w:szCs w:val="32"/>
          <w:lang w:eastAsia="zh-CN"/>
        </w:rPr>
        <w:t>预算绩效管理工作开展情况：</w:t>
      </w:r>
    </w:p>
    <w:p w:rsidR="00297E32" w:rsidRDefault="00297E32" w:rsidP="00297E32">
      <w:pPr>
        <w:widowControl/>
        <w:spacing w:line="600" w:lineRule="atLeast"/>
        <w:ind w:firstLineChars="200" w:firstLine="643"/>
        <w:jc w:val="both"/>
        <w:rPr>
          <w:rFonts w:ascii="仿宋" w:hAnsi="仿宋" w:cs="Arial"/>
          <w:b/>
          <w:bCs/>
          <w:sz w:val="32"/>
          <w:szCs w:val="32"/>
          <w:lang w:eastAsia="zh-CN"/>
        </w:rPr>
      </w:pPr>
      <w:r>
        <w:rPr>
          <w:rStyle w:val="a6"/>
          <w:rFonts w:ascii="仿宋" w:hAnsi="仿宋" w:cs="仿宋" w:hint="eastAsia"/>
          <w:color w:val="auto"/>
          <w:sz w:val="32"/>
          <w:szCs w:val="32"/>
          <w:shd w:val="clear" w:color="auto" w:fill="FFFFFF"/>
          <w:lang w:eastAsia="zh-CN"/>
        </w:rPr>
        <w:t>根据预算绩效管理要求，</w:t>
      </w:r>
      <w:proofErr w:type="gramStart"/>
      <w:r>
        <w:rPr>
          <w:rStyle w:val="a6"/>
          <w:rFonts w:ascii="仿宋" w:hAnsi="仿宋" w:cs="仿宋" w:hint="eastAsia"/>
          <w:color w:val="auto"/>
          <w:sz w:val="32"/>
          <w:szCs w:val="32"/>
          <w:shd w:val="clear" w:color="auto" w:fill="FFFFFF"/>
          <w:lang w:eastAsia="zh-CN"/>
        </w:rPr>
        <w:t>卫健局组织</w:t>
      </w:r>
      <w:proofErr w:type="gramEnd"/>
      <w:r>
        <w:rPr>
          <w:rStyle w:val="a6"/>
          <w:rFonts w:ascii="仿宋" w:hAnsi="仿宋" w:cs="仿宋" w:hint="eastAsia"/>
          <w:color w:val="auto"/>
          <w:sz w:val="32"/>
          <w:szCs w:val="32"/>
          <w:shd w:val="clear" w:color="auto" w:fill="FFFFFF"/>
          <w:lang w:eastAsia="zh-CN"/>
        </w:rPr>
        <w:t>对2023年度预算所有项目支出（包括涉密项目）开展绩效自评，其中单位自评项目0个，涉及财政资金0万元，自评覆盖率0%(以项目个数计算覆盖率);部门评价项目0个，涉及财政资金0万元。</w:t>
      </w:r>
      <w:r>
        <w:rPr>
          <w:rStyle w:val="a6"/>
          <w:rFonts w:ascii="仿宋" w:hAnsi="仿宋" w:cs="仿宋" w:hint="eastAsia"/>
          <w:color w:val="auto"/>
          <w:sz w:val="32"/>
          <w:szCs w:val="32"/>
          <w:shd w:val="clear" w:color="auto" w:fill="FFFFFF"/>
          <w:lang w:eastAsia="zh-CN"/>
        </w:rPr>
        <w:br/>
        <w:t xml:space="preserve">    本年无部门整体支出绩效评价。</w:t>
      </w:r>
    </w:p>
    <w:p w:rsidR="00297E32" w:rsidRDefault="00297E32" w:rsidP="00297E32">
      <w:pPr>
        <w:widowControl/>
        <w:spacing w:line="600" w:lineRule="atLeast"/>
        <w:ind w:left="643"/>
        <w:jc w:val="both"/>
        <w:rPr>
          <w:rFonts w:ascii="宋体" w:eastAsia="宋体" w:hAnsi="宋体" w:cs="宋体"/>
          <w:sz w:val="24"/>
          <w:lang w:eastAsia="zh-CN"/>
        </w:rPr>
      </w:pPr>
      <w:r>
        <w:rPr>
          <w:rStyle w:val="15"/>
          <w:rFonts w:ascii="仿宋" w:hAnsi="仿宋" w:cs="Arial" w:hint="eastAsia"/>
          <w:sz w:val="32"/>
          <w:szCs w:val="32"/>
          <w:lang w:eastAsia="zh-CN"/>
        </w:rPr>
        <w:t>2.</w:t>
      </w:r>
      <w:r>
        <w:rPr>
          <w:rStyle w:val="15"/>
          <w:rFonts w:ascii="仿宋" w:hAnsi="仿宋" w:hint="eastAsia"/>
          <w:sz w:val="32"/>
          <w:szCs w:val="32"/>
          <w:lang w:eastAsia="zh-CN"/>
        </w:rPr>
        <w:t>单位自评结果详见“市级预算绩效信息”专栏。</w:t>
      </w:r>
      <w:r>
        <w:rPr>
          <w:rFonts w:ascii="宋体" w:eastAsia="宋体" w:hAnsi="宋体" w:cs="宋体"/>
          <w:sz w:val="24"/>
          <w:lang w:eastAsia="zh-CN"/>
        </w:rPr>
        <w:t xml:space="preserve"> </w:t>
      </w:r>
    </w:p>
    <w:p w:rsidR="00297E32" w:rsidRDefault="00297E32" w:rsidP="00297E32">
      <w:pPr>
        <w:widowControl/>
        <w:spacing w:line="600" w:lineRule="atLeast"/>
        <w:ind w:left="643"/>
        <w:jc w:val="both"/>
        <w:rPr>
          <w:rStyle w:val="15"/>
          <w:rFonts w:ascii="仿宋" w:hAnsi="仿宋"/>
          <w:sz w:val="32"/>
          <w:szCs w:val="32"/>
          <w:lang w:eastAsia="zh-CN"/>
        </w:rPr>
      </w:pPr>
      <w:r>
        <w:rPr>
          <w:rStyle w:val="15"/>
          <w:rFonts w:ascii="仿宋" w:hAnsi="仿宋" w:cs="Arial" w:hint="eastAsia"/>
          <w:sz w:val="32"/>
          <w:szCs w:val="32"/>
          <w:lang w:eastAsia="zh-CN"/>
        </w:rPr>
        <w:lastRenderedPageBreak/>
        <w:t>3.</w:t>
      </w:r>
      <w:r>
        <w:rPr>
          <w:rStyle w:val="15"/>
          <w:rFonts w:ascii="仿宋" w:hAnsi="仿宋" w:hint="eastAsia"/>
          <w:sz w:val="32"/>
          <w:szCs w:val="32"/>
          <w:lang w:eastAsia="zh-CN"/>
        </w:rPr>
        <w:t>部门评价结果详见“市级预算绩效信息”专栏。</w:t>
      </w:r>
    </w:p>
    <w:p w:rsidR="00297E32" w:rsidRDefault="00297E32" w:rsidP="00297E32">
      <w:pPr>
        <w:pStyle w:val="a5"/>
        <w:widowControl/>
        <w:spacing w:beforeAutospacing="0"/>
        <w:ind w:firstLineChars="200" w:firstLine="643"/>
        <w:rPr>
          <w:rStyle w:val="a6"/>
          <w:rFonts w:ascii="黑体" w:eastAsia="黑体" w:hAnsi="宋体" w:cs="Arial"/>
          <w:color w:val="auto"/>
          <w:sz w:val="32"/>
          <w:szCs w:val="32"/>
          <w:shd w:val="clear" w:color="auto" w:fill="FFFFFF"/>
        </w:rPr>
      </w:pPr>
    </w:p>
    <w:p w:rsidR="00DF42F4" w:rsidRDefault="006B36A5" w:rsidP="00297E32">
      <w:pPr>
        <w:pStyle w:val="a5"/>
        <w:widowControl/>
        <w:spacing w:beforeAutospacing="0"/>
        <w:ind w:firstLineChars="200" w:firstLine="643"/>
        <w:rPr>
          <w:color w:val="auto"/>
        </w:rPr>
      </w:pPr>
      <w:r>
        <w:rPr>
          <w:rStyle w:val="a6"/>
          <w:rFonts w:ascii="黑体" w:eastAsia="黑体" w:hAnsi="宋体" w:cs="Arial" w:hint="eastAsia"/>
          <w:color w:val="auto"/>
          <w:sz w:val="32"/>
          <w:szCs w:val="32"/>
          <w:shd w:val="clear" w:color="auto" w:fill="FFFFFF"/>
        </w:rPr>
        <w:t>四、名词解释</w:t>
      </w:r>
    </w:p>
    <w:p w:rsidR="00DF42F4" w:rsidRDefault="006B36A5" w:rsidP="00E85D75">
      <w:pPr>
        <w:pStyle w:val="a5"/>
        <w:widowControl/>
        <w:spacing w:beforeAutospacing="0"/>
        <w:rPr>
          <w:color w:val="auto"/>
        </w:rPr>
      </w:pPr>
      <w:r>
        <w:rPr>
          <w:color w:val="auto"/>
          <w:shd w:val="clear" w:color="auto" w:fill="FFFFFF"/>
        </w:rPr>
        <w:t> </w:t>
      </w:r>
      <w:r w:rsidR="00E85D75">
        <w:rPr>
          <w:rFonts w:hint="eastAsia"/>
          <w:color w:val="auto"/>
          <w:shd w:val="clear" w:color="auto" w:fill="FFFFFF"/>
        </w:rPr>
        <w:t xml:space="preserve">    </w:t>
      </w:r>
      <w:r>
        <w:rPr>
          <w:rStyle w:val="a6"/>
          <w:rFonts w:ascii="仿宋" w:hAnsi="仿宋" w:cs="Arial" w:hint="eastAsia"/>
          <w:color w:val="auto"/>
          <w:sz w:val="32"/>
          <w:szCs w:val="32"/>
          <w:shd w:val="clear" w:color="auto" w:fill="FFFFFF"/>
        </w:rPr>
        <w:t>1.财政拨款收入：指本级财政部</w:t>
      </w:r>
      <w:proofErr w:type="gramStart"/>
      <w:r>
        <w:rPr>
          <w:rStyle w:val="a6"/>
          <w:rFonts w:ascii="仿宋" w:hAnsi="仿宋" w:cs="Arial" w:hint="eastAsia"/>
          <w:color w:val="auto"/>
          <w:sz w:val="32"/>
          <w:szCs w:val="32"/>
          <w:shd w:val="clear" w:color="auto" w:fill="FFFFFF"/>
        </w:rPr>
        <w:t>门当年</w:t>
      </w:r>
      <w:proofErr w:type="gramEnd"/>
      <w:r>
        <w:rPr>
          <w:rStyle w:val="a6"/>
          <w:rFonts w:ascii="仿宋" w:hAnsi="仿宋" w:cs="Arial" w:hint="eastAsia"/>
          <w:color w:val="auto"/>
          <w:sz w:val="32"/>
          <w:szCs w:val="32"/>
          <w:shd w:val="clear" w:color="auto" w:fill="FFFFFF"/>
        </w:rPr>
        <w:t>拨付的财政预算资金，包括一般公共预算财政拨款、政府性基金预算财政拨款和国有资本经营预算财政拨款。</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2.事业收入：指事业单位开展专业业务活动及辅助活动所取得的收入。</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3.经营收入：指事业单位在专业业务活动及辅助活动之外开展非独立核算经营活动取得的收入。</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4.上级补助收入：指事业单位从主管部门和上级单位取得的非财政补助收入。</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5.附属单位上缴收入：指事业单位附属独立核算单位按照有关规定上缴的收入。</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6.其他收入：指预算单位在“财政拨款”、“事业收入”、“经营收入”、“上级补助收入”、“附属单位上缴收入”等之外取得的各项收入。</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7.使用非财政拨款结余：指事业单位使用以前年度积累的非财政拨款结余弥补当年收支差额的金额。</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8.年初结转和结余：指预算单位以前年度尚未完成、结转到本年仍按原规定用途继续使用的资金。</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lastRenderedPageBreak/>
        <w:t>9.年末结转和结余：指单位按有关规定结转到下年或以后年度继续使用的资金。</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10.基本支出：指预算单位为保障其正常运转，完成日常工作任务所发生的支出，包括人员经费支出和日常公用经费支出。</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11.项目支出：指预算单位为完成其特定的行政工作任务或事业发展目标所发生的支出。</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12.上缴上级支出：填列事业单位按照财政部门和主管部门的规定上缴上级单位的支出。</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13.经营支出：指事业单位在专业业务活动及其辅助活动之外开展非独立核算经营活动发生的支出。</w:t>
      </w:r>
    </w:p>
    <w:p w:rsidR="00DF42F4" w:rsidRDefault="006B36A5">
      <w:pPr>
        <w:widowControl/>
        <w:spacing w:line="600" w:lineRule="atLeast"/>
        <w:ind w:firstLine="640"/>
        <w:jc w:val="both"/>
        <w:rPr>
          <w:color w:val="auto"/>
          <w:lang w:eastAsia="zh-CN"/>
        </w:rPr>
      </w:pPr>
      <w:r>
        <w:rPr>
          <w:rStyle w:val="a6"/>
          <w:rFonts w:ascii="仿宋" w:hAnsi="仿宋" w:cs="Arial" w:hint="eastAsia"/>
          <w:color w:val="auto"/>
          <w:sz w:val="32"/>
          <w:szCs w:val="32"/>
          <w:shd w:val="clear" w:color="auto" w:fill="FFFFFF"/>
          <w:lang w:eastAsia="zh-CN"/>
        </w:rPr>
        <w:t>14.附属单位补助支出：填列事业单位用财政补助收入之外的收入对附属单位补助发生的支出。</w:t>
      </w:r>
    </w:p>
    <w:p w:rsidR="00DF42F4" w:rsidRDefault="006B36A5">
      <w:pPr>
        <w:widowControl/>
        <w:spacing w:line="600" w:lineRule="atLeast"/>
        <w:ind w:firstLine="640"/>
        <w:jc w:val="both"/>
        <w:rPr>
          <w:rStyle w:val="a6"/>
          <w:rFonts w:ascii="仿宋" w:hAnsi="仿宋" w:cs="仿宋"/>
          <w:color w:val="auto"/>
          <w:sz w:val="32"/>
          <w:szCs w:val="32"/>
          <w:shd w:val="clear" w:color="auto" w:fill="FFFFFF"/>
          <w:lang w:eastAsia="zh-CN"/>
        </w:rPr>
      </w:pPr>
      <w:r>
        <w:rPr>
          <w:rStyle w:val="a6"/>
          <w:rFonts w:ascii="仿宋" w:hAnsi="仿宋" w:cs="仿宋" w:hint="eastAsia"/>
          <w:color w:val="auto"/>
          <w:sz w:val="32"/>
          <w:szCs w:val="32"/>
          <w:shd w:val="clear" w:color="auto" w:fill="FFFFFF"/>
          <w:lang w:eastAsia="zh-CN"/>
        </w:rPr>
        <w:t>15.“三公”经费：纳入财政预决算管理的“三公”经费，是指部门用财政拨款安排的因公出国（境）费用、公务用车购置及运行费和公务接待费。其中，因公出国（境）费用反映单位公务出国（境）的国际旅费、国外城市间交通费、住宿费、伙食费、培训费、公杂费等支出，不含教学科研人员学术交流；公务用车购置及运行</w:t>
      </w:r>
      <w:proofErr w:type="gramStart"/>
      <w:r>
        <w:rPr>
          <w:rStyle w:val="a6"/>
          <w:rFonts w:ascii="仿宋" w:hAnsi="仿宋" w:cs="仿宋" w:hint="eastAsia"/>
          <w:color w:val="auto"/>
          <w:sz w:val="32"/>
          <w:szCs w:val="32"/>
          <w:shd w:val="clear" w:color="auto" w:fill="FFFFFF"/>
          <w:lang w:eastAsia="zh-CN"/>
        </w:rPr>
        <w:t>费反映</w:t>
      </w:r>
      <w:proofErr w:type="gramEnd"/>
      <w:r>
        <w:rPr>
          <w:rStyle w:val="a6"/>
          <w:rFonts w:ascii="仿宋" w:hAnsi="仿宋" w:cs="仿宋" w:hint="eastAsia"/>
          <w:color w:val="auto"/>
          <w:sz w:val="32"/>
          <w:szCs w:val="32"/>
          <w:shd w:val="clear" w:color="auto" w:fill="FFFFFF"/>
          <w:lang w:eastAsia="zh-CN"/>
        </w:rPr>
        <w:t>单位公务用车车辆购置支出（</w:t>
      </w:r>
      <w:proofErr w:type="gramStart"/>
      <w:r>
        <w:rPr>
          <w:rStyle w:val="a6"/>
          <w:rFonts w:ascii="仿宋" w:hAnsi="仿宋" w:cs="仿宋" w:hint="eastAsia"/>
          <w:color w:val="auto"/>
          <w:sz w:val="32"/>
          <w:szCs w:val="32"/>
          <w:shd w:val="clear" w:color="auto" w:fill="FFFFFF"/>
          <w:lang w:eastAsia="zh-CN"/>
        </w:rPr>
        <w:t>含车辆</w:t>
      </w:r>
      <w:proofErr w:type="gramEnd"/>
      <w:r>
        <w:rPr>
          <w:rStyle w:val="a6"/>
          <w:rFonts w:ascii="仿宋" w:hAnsi="仿宋" w:cs="仿宋" w:hint="eastAsia"/>
          <w:color w:val="auto"/>
          <w:sz w:val="32"/>
          <w:szCs w:val="32"/>
          <w:shd w:val="clear" w:color="auto" w:fill="FFFFFF"/>
          <w:lang w:eastAsia="zh-CN"/>
        </w:rPr>
        <w:t>购置税）</w:t>
      </w:r>
      <w:proofErr w:type="gramStart"/>
      <w:r>
        <w:rPr>
          <w:rStyle w:val="a6"/>
          <w:rFonts w:ascii="仿宋" w:hAnsi="仿宋" w:cs="仿宋" w:hint="eastAsia"/>
          <w:color w:val="auto"/>
          <w:sz w:val="32"/>
          <w:szCs w:val="32"/>
          <w:shd w:val="clear" w:color="auto" w:fill="FFFFFF"/>
          <w:lang w:eastAsia="zh-CN"/>
        </w:rPr>
        <w:t>及燃费</w:t>
      </w:r>
      <w:proofErr w:type="gramEnd"/>
      <w:r>
        <w:rPr>
          <w:rStyle w:val="a6"/>
          <w:rFonts w:ascii="仿宋" w:hAnsi="仿宋" w:cs="仿宋" w:hint="eastAsia"/>
          <w:color w:val="auto"/>
          <w:sz w:val="32"/>
          <w:szCs w:val="32"/>
          <w:shd w:val="clear" w:color="auto" w:fill="FFFFFF"/>
          <w:lang w:eastAsia="zh-CN"/>
        </w:rPr>
        <w:t>、维修费、过桥过路费、保险费等支出；公务接待</w:t>
      </w:r>
      <w:proofErr w:type="gramStart"/>
      <w:r>
        <w:rPr>
          <w:rStyle w:val="a6"/>
          <w:rFonts w:ascii="仿宋" w:hAnsi="仿宋" w:cs="仿宋" w:hint="eastAsia"/>
          <w:color w:val="auto"/>
          <w:sz w:val="32"/>
          <w:szCs w:val="32"/>
          <w:shd w:val="clear" w:color="auto" w:fill="FFFFFF"/>
          <w:lang w:eastAsia="zh-CN"/>
        </w:rPr>
        <w:t>费反映</w:t>
      </w:r>
      <w:proofErr w:type="gramEnd"/>
      <w:r>
        <w:rPr>
          <w:rStyle w:val="a6"/>
          <w:rFonts w:ascii="仿宋" w:hAnsi="仿宋" w:cs="仿宋" w:hint="eastAsia"/>
          <w:color w:val="auto"/>
          <w:sz w:val="32"/>
          <w:szCs w:val="32"/>
          <w:shd w:val="clear" w:color="auto" w:fill="FFFFFF"/>
          <w:lang w:eastAsia="zh-CN"/>
        </w:rPr>
        <w:t>单位按规定开支的各类公务接待（含外宾接待）支出。</w:t>
      </w:r>
    </w:p>
    <w:p w:rsidR="00DF42F4" w:rsidRDefault="006B36A5">
      <w:pPr>
        <w:widowControl/>
        <w:spacing w:line="600" w:lineRule="atLeast"/>
        <w:ind w:firstLine="640"/>
        <w:jc w:val="both"/>
        <w:rPr>
          <w:rFonts w:ascii="仿宋" w:hAnsi="仿宋"/>
          <w:sz w:val="32"/>
          <w:highlight w:val="white"/>
          <w:lang w:eastAsia="zh-CN"/>
        </w:rPr>
      </w:pPr>
      <w:r>
        <w:rPr>
          <w:rStyle w:val="a6"/>
          <w:rFonts w:ascii="仿宋" w:hAnsi="仿宋" w:cs="仿宋" w:hint="eastAsia"/>
          <w:color w:val="auto"/>
          <w:sz w:val="32"/>
          <w:szCs w:val="32"/>
          <w:shd w:val="clear" w:color="auto" w:fill="FFFFFF"/>
          <w:lang w:eastAsia="zh-CN"/>
        </w:rPr>
        <w:t>16.机关运行经费：指为保障行政单位（含参照公务员法管理的事业单位）运行用于购买货物和服务的各项资金，包括办公及印刷费、邮电费、差旅费、会议费、福利费、日常维修费、专用材料及一般设</w:t>
      </w:r>
      <w:r>
        <w:rPr>
          <w:rStyle w:val="a6"/>
          <w:rFonts w:ascii="仿宋" w:hAnsi="仿宋" w:cs="仿宋" w:hint="eastAsia"/>
          <w:color w:val="auto"/>
          <w:sz w:val="32"/>
          <w:szCs w:val="32"/>
          <w:shd w:val="clear" w:color="auto" w:fill="FFFFFF"/>
          <w:lang w:eastAsia="zh-CN"/>
        </w:rPr>
        <w:lastRenderedPageBreak/>
        <w:t>备购置费、办公用房水电费、办公用房取暖费、办公用房物业管理费、公务用车运行维护费以及其他费用。</w:t>
      </w:r>
    </w:p>
    <w:p w:rsidR="00EE1DEC" w:rsidRDefault="00EE1DEC"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17.卫生健康支出（类）公立医院（款）其他公立医院支出（项）：指上述项目以外的其他用于公立医院方面的支出</w:t>
      </w:r>
    </w:p>
    <w:p w:rsidR="00EE1DEC" w:rsidRDefault="008F769B"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18</w:t>
      </w:r>
      <w:r w:rsidR="00EE1DEC">
        <w:rPr>
          <w:rFonts w:ascii="仿宋" w:hAnsi="仿宋" w:cs="仿宋" w:hint="eastAsia"/>
          <w:sz w:val="32"/>
          <w:szCs w:val="32"/>
          <w:lang w:eastAsia="zh-CN"/>
        </w:rPr>
        <w:t>.卫生健康支出（类）基层医疗卫生机构（款）其他基层医疗卫生机构支出（项）：指用于上述项目以外的其他用于基层医疗卫生机构的支出。</w:t>
      </w:r>
    </w:p>
    <w:p w:rsidR="00EE1DEC" w:rsidRDefault="008F769B"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19</w:t>
      </w:r>
      <w:r w:rsidR="00EE1DEC">
        <w:rPr>
          <w:rFonts w:ascii="仿宋" w:hAnsi="仿宋" w:cs="仿宋" w:hint="eastAsia"/>
          <w:sz w:val="32"/>
          <w:szCs w:val="32"/>
          <w:lang w:eastAsia="zh-CN"/>
        </w:rPr>
        <w:t>.卫生健康支出（类）公共卫生（款）疾病预防控制机构（项）：指卫生计生局所属疾病预防控制机构的支出。</w:t>
      </w:r>
    </w:p>
    <w:p w:rsidR="00EE1DEC" w:rsidRDefault="00EE1DEC"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w:t>
      </w:r>
      <w:r w:rsidR="008F769B">
        <w:rPr>
          <w:rFonts w:ascii="仿宋" w:hAnsi="仿宋" w:cs="仿宋" w:hint="eastAsia"/>
          <w:sz w:val="32"/>
          <w:szCs w:val="32"/>
          <w:lang w:eastAsia="zh-CN"/>
        </w:rPr>
        <w:t>0</w:t>
      </w:r>
      <w:r>
        <w:rPr>
          <w:rFonts w:ascii="仿宋" w:hAnsi="仿宋" w:cs="仿宋" w:hint="eastAsia"/>
          <w:sz w:val="32"/>
          <w:szCs w:val="32"/>
          <w:lang w:eastAsia="zh-CN"/>
        </w:rPr>
        <w:t>.卫生健康支出（类）公共卫生（款）妇幼保健机构（项）：指卫生计生局所属妇幼保健机构的支出。</w:t>
      </w:r>
    </w:p>
    <w:p w:rsidR="00EE1DEC" w:rsidRDefault="00EE1DEC"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w:t>
      </w:r>
      <w:r w:rsidR="008F769B">
        <w:rPr>
          <w:rFonts w:ascii="仿宋" w:hAnsi="仿宋" w:cs="仿宋" w:hint="eastAsia"/>
          <w:sz w:val="32"/>
          <w:szCs w:val="32"/>
          <w:lang w:eastAsia="zh-CN"/>
        </w:rPr>
        <w:t>1</w:t>
      </w:r>
      <w:r>
        <w:rPr>
          <w:rFonts w:ascii="仿宋" w:hAnsi="仿宋" w:cs="仿宋" w:hint="eastAsia"/>
          <w:sz w:val="32"/>
          <w:szCs w:val="32"/>
          <w:lang w:eastAsia="zh-CN"/>
        </w:rPr>
        <w:t>.卫生健康支出（类）公共卫生（款）基本公共卫生服务（项）：指基本公共卫生服务支出。</w:t>
      </w:r>
    </w:p>
    <w:p w:rsidR="00EE1DEC" w:rsidRDefault="00EE1DEC"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w:t>
      </w:r>
      <w:r w:rsidR="008F769B">
        <w:rPr>
          <w:rFonts w:ascii="仿宋" w:hAnsi="仿宋" w:cs="仿宋" w:hint="eastAsia"/>
          <w:sz w:val="32"/>
          <w:szCs w:val="32"/>
          <w:lang w:eastAsia="zh-CN"/>
        </w:rPr>
        <w:t>2</w:t>
      </w:r>
      <w:r>
        <w:rPr>
          <w:rFonts w:ascii="仿宋" w:hAnsi="仿宋" w:cs="仿宋" w:hint="eastAsia"/>
          <w:sz w:val="32"/>
          <w:szCs w:val="32"/>
          <w:lang w:eastAsia="zh-CN"/>
        </w:rPr>
        <w:t>.卫生健康支出（类）公共卫生（款）重大公共卫生专项（项）：指重大疾病预防控制等重大公共卫生服务项目支出。</w:t>
      </w:r>
    </w:p>
    <w:p w:rsidR="00EE1DEC" w:rsidRDefault="00EE1DEC" w:rsidP="00EE1DEC">
      <w:pPr>
        <w:spacing w:line="600" w:lineRule="atLeast"/>
        <w:ind w:firstLine="640"/>
        <w:jc w:val="both"/>
        <w:rPr>
          <w:rFonts w:ascii="仿宋" w:hAnsi="仿宋" w:cs="仿宋"/>
          <w:sz w:val="32"/>
          <w:szCs w:val="32"/>
          <w:lang w:eastAsia="zh-CN"/>
        </w:rPr>
      </w:pPr>
      <w:r>
        <w:rPr>
          <w:rFonts w:ascii="仿宋" w:hAnsi="仿宋" w:cs="仿宋" w:hint="eastAsia"/>
          <w:sz w:val="32"/>
          <w:szCs w:val="32"/>
          <w:lang w:eastAsia="zh-CN"/>
        </w:rPr>
        <w:t>2</w:t>
      </w:r>
      <w:r w:rsidR="008F769B">
        <w:rPr>
          <w:rFonts w:ascii="仿宋" w:hAnsi="仿宋" w:cs="仿宋" w:hint="eastAsia"/>
          <w:sz w:val="32"/>
          <w:szCs w:val="32"/>
          <w:lang w:eastAsia="zh-CN"/>
        </w:rPr>
        <w:t>3</w:t>
      </w:r>
      <w:r>
        <w:rPr>
          <w:rFonts w:ascii="仿宋" w:hAnsi="仿宋" w:cs="仿宋" w:hint="eastAsia"/>
          <w:sz w:val="32"/>
          <w:szCs w:val="32"/>
          <w:lang w:eastAsia="zh-CN"/>
        </w:rPr>
        <w:t>.卫生健康支出(类)公共卫生(款)突发公共卫生事件应急处理(项)：指用于突发公共卫生事件应急处理的支出。</w:t>
      </w:r>
    </w:p>
    <w:p w:rsidR="00EE1DEC" w:rsidRDefault="00EE1DEC"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w:t>
      </w:r>
      <w:r w:rsidR="008F769B">
        <w:rPr>
          <w:rFonts w:ascii="仿宋" w:hAnsi="仿宋" w:cs="仿宋" w:hint="eastAsia"/>
          <w:sz w:val="32"/>
          <w:szCs w:val="32"/>
          <w:lang w:eastAsia="zh-CN"/>
        </w:rPr>
        <w:t>4</w:t>
      </w:r>
      <w:r>
        <w:rPr>
          <w:rFonts w:ascii="仿宋" w:hAnsi="仿宋" w:cs="仿宋" w:hint="eastAsia"/>
          <w:sz w:val="32"/>
          <w:szCs w:val="32"/>
          <w:lang w:eastAsia="zh-CN"/>
        </w:rPr>
        <w:t>.卫生健康支出（类）中医药（款）其他中医药支出（项）：指用于除中医药专项支出以外的其他中医药支出。</w:t>
      </w:r>
    </w:p>
    <w:p w:rsidR="00EE1DEC" w:rsidRDefault="00EE1DEC" w:rsidP="00EE1DEC">
      <w:pPr>
        <w:spacing w:line="600" w:lineRule="atLeast"/>
        <w:ind w:firstLine="640"/>
        <w:jc w:val="both"/>
        <w:rPr>
          <w:rFonts w:ascii="仿宋" w:hAnsi="仿宋" w:cs="Arial"/>
          <w:sz w:val="32"/>
          <w:szCs w:val="32"/>
          <w:lang w:eastAsia="zh-CN"/>
        </w:rPr>
      </w:pPr>
      <w:r>
        <w:rPr>
          <w:rFonts w:ascii="仿宋" w:hAnsi="仿宋" w:hint="eastAsia"/>
          <w:sz w:val="32"/>
          <w:szCs w:val="32"/>
          <w:lang w:eastAsia="zh-CN"/>
        </w:rPr>
        <w:t>2</w:t>
      </w:r>
      <w:r w:rsidR="008F769B">
        <w:rPr>
          <w:rFonts w:ascii="仿宋" w:hAnsi="仿宋" w:hint="eastAsia"/>
          <w:sz w:val="32"/>
          <w:szCs w:val="32"/>
          <w:lang w:eastAsia="zh-CN"/>
        </w:rPr>
        <w:t>5</w:t>
      </w:r>
      <w:r>
        <w:rPr>
          <w:rFonts w:ascii="仿宋" w:hAnsi="仿宋" w:hint="eastAsia"/>
          <w:sz w:val="32"/>
          <w:szCs w:val="32"/>
          <w:lang w:eastAsia="zh-CN"/>
        </w:rPr>
        <w:t>.卫生健康支出（类）计划生育事务（款）计划生育服务（项）：指用于计划生育服务支出。</w:t>
      </w:r>
    </w:p>
    <w:p w:rsidR="00EE1DEC" w:rsidRDefault="00EE1DEC" w:rsidP="00EE1DEC">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w:t>
      </w:r>
      <w:r w:rsidR="008F769B">
        <w:rPr>
          <w:rFonts w:ascii="仿宋" w:hAnsi="仿宋" w:cs="仿宋" w:hint="eastAsia"/>
          <w:sz w:val="32"/>
          <w:szCs w:val="32"/>
          <w:lang w:eastAsia="zh-CN"/>
        </w:rPr>
        <w:t>6</w:t>
      </w:r>
      <w:r>
        <w:rPr>
          <w:rFonts w:ascii="仿宋" w:hAnsi="仿宋" w:cs="仿宋" w:hint="eastAsia"/>
          <w:sz w:val="32"/>
          <w:szCs w:val="32"/>
          <w:lang w:eastAsia="zh-CN"/>
        </w:rPr>
        <w:t>.卫生健康支出（类）其他卫生健康支出（款）其他卫生健康支出（项）：指其他用于医疗卫生与计划生育方面的支出。</w:t>
      </w:r>
    </w:p>
    <w:p w:rsidR="00DF42F4" w:rsidRDefault="00297E32" w:rsidP="00EE1DEC">
      <w:pPr>
        <w:widowControl/>
        <w:spacing w:line="600" w:lineRule="atLeast"/>
        <w:ind w:firstLine="640"/>
        <w:jc w:val="both"/>
        <w:rPr>
          <w:color w:val="auto"/>
          <w:lang w:eastAsia="zh-CN"/>
        </w:rPr>
      </w:pPr>
      <w:r>
        <w:rPr>
          <w:rFonts w:ascii="仿宋" w:hAnsi="仿宋" w:cs="Arial" w:hint="eastAsia"/>
          <w:sz w:val="32"/>
          <w:szCs w:val="32"/>
          <w:lang w:eastAsia="zh-CN"/>
        </w:rPr>
        <w:lastRenderedPageBreak/>
        <w:t>27.</w:t>
      </w:r>
      <w:r>
        <w:rPr>
          <w:rFonts w:ascii="仿宋" w:hAnsi="仿宋" w:hint="eastAsia"/>
          <w:sz w:val="32"/>
          <w:szCs w:val="32"/>
          <w:lang w:eastAsia="zh-CN"/>
        </w:rPr>
        <w:t>卫生健康支出（类）公立医院（款）处理医疗欠费（项）：指划拨给卫生和计划生育</w:t>
      </w:r>
      <w:bookmarkStart w:id="0" w:name="_GoBack"/>
      <w:bookmarkEnd w:id="0"/>
      <w:r>
        <w:rPr>
          <w:rFonts w:ascii="仿宋" w:hAnsi="仿宋" w:hint="eastAsia"/>
          <w:sz w:val="32"/>
          <w:szCs w:val="32"/>
          <w:lang w:eastAsia="zh-CN"/>
        </w:rPr>
        <w:t>、中医部门处理医疗欠费的支出</w:t>
      </w:r>
    </w:p>
    <w:sectPr w:rsidR="00DF42F4">
      <w:footerReference w:type="default" r:id="rId19"/>
      <w:pgSz w:w="11900" w:h="16840"/>
      <w:pgMar w:top="1440" w:right="1080" w:bottom="1440" w:left="1080" w:header="1728" w:footer="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01" w:rsidRDefault="00412A01">
      <w:pPr>
        <w:spacing w:line="240" w:lineRule="auto"/>
      </w:pPr>
      <w:r>
        <w:separator/>
      </w:r>
    </w:p>
  </w:endnote>
  <w:endnote w:type="continuationSeparator" w:id="0">
    <w:p w:rsidR="00412A01" w:rsidRDefault="00412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F4" w:rsidRDefault="006B36A5">
    <w:pPr>
      <w:spacing w:line="1" w:lineRule="exact"/>
    </w:pPr>
    <w:r>
      <w:rPr>
        <w:noProof/>
        <w:lang w:eastAsia="zh-CN" w:bidi="ar-SA"/>
      </w:rPr>
      <mc:AlternateContent>
        <mc:Choice Requires="wps">
          <w:drawing>
            <wp:anchor distT="0" distB="0" distL="0" distR="0" simplePos="0" relativeHeight="251659264" behindDoc="1" locked="0" layoutInCell="1" allowOverlap="1">
              <wp:simplePos x="0" y="0"/>
              <wp:positionH relativeFrom="page">
                <wp:posOffset>3446145</wp:posOffset>
              </wp:positionH>
              <wp:positionV relativeFrom="page">
                <wp:posOffset>9994900</wp:posOffset>
              </wp:positionV>
              <wp:extent cx="448310" cy="103505"/>
              <wp:effectExtent l="0" t="0" r="0" b="0"/>
              <wp:wrapNone/>
              <wp:docPr id="254"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103505"/>
                      </a:xfrm>
                      <a:prstGeom prst="rect">
                        <a:avLst/>
                      </a:prstGeom>
                      <a:noFill/>
                    </wps:spPr>
                    <wps:txbx>
                      <w:txbxContent>
                        <w:p w:rsidR="00DF42F4" w:rsidRDefault="006B36A5">
                          <w:pPr>
                            <w:pStyle w:val="Headerorfooter1"/>
                            <w:spacing w:line="240" w:lineRule="auto"/>
                          </w:pPr>
                          <w:r>
                            <w:rPr>
                              <w:sz w:val="24"/>
                            </w:rPr>
                            <w:t>—</w:t>
                          </w:r>
                          <w:r>
                            <w:fldChar w:fldCharType="begin"/>
                          </w:r>
                          <w:r>
                            <w:instrText xml:space="preserve"> PAGE \* MERGEFORMAT </w:instrText>
                          </w:r>
                          <w:r>
                            <w:fldChar w:fldCharType="separate"/>
                          </w:r>
                          <w:r w:rsidR="00AA4962" w:rsidRPr="00AA4962">
                            <w:rPr>
                              <w:noProof/>
                              <w:sz w:val="24"/>
                            </w:rPr>
                            <w:t>14</w:t>
                          </w:r>
                          <w:r>
                            <w:rPr>
                              <w:sz w:val="24"/>
                            </w:rPr>
                            <w:fldChar w:fldCharType="end"/>
                          </w:r>
                          <w:r>
                            <w:rPr>
                              <w:sz w:val="24"/>
                              <w:lang w:val="zh-TW" w:eastAsia="zh-TW" w:bidi="zh-TW"/>
                            </w:rPr>
                            <w:t>—</w:t>
                          </w:r>
                        </w:p>
                      </w:txbxContent>
                    </wps:txbx>
                    <wps:bodyPr rot="0" spcFirstLastPara="0" vertOverflow="overflow" horzOverflow="overflow" vert="horz" wrap="none" lIns="0" tIns="0" rIns="0" bIns="0" numCol="1" anchor="t">
                      <a:spAutoFit/>
                    </wps:bodyPr>
                  </wps:wsp>
                </a:graphicData>
              </a:graphic>
            </wp:anchor>
          </w:drawing>
        </mc:Choice>
        <mc:Fallback>
          <w:pict>
            <v:rect id="Shape 89" o:spid="_x0000_s1026" style="position:absolute;margin-left:271.35pt;margin-top:787pt;width:35.3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" filled="f" stroked="f">
              <v:path arrowok="t"/>
              <v:textbox style="mso-fit-shape-to-text:t" inset="0,0,0,0">
                <w:txbxContent>
                  <w:p w:rsidR="00DF42F4" w:rsidRDefault="006B36A5">
                    <w:pPr>
                      <w:pStyle w:val="Headerorfooter1"/>
                      <w:spacing w:line="240" w:lineRule="auto"/>
                    </w:pPr>
                    <w:r>
                      <w:rPr>
                        <w:sz w:val="24"/>
                      </w:rPr>
                      <w:t>—</w:t>
                    </w:r>
                    <w:r>
                      <w:fldChar w:fldCharType="begin"/>
                    </w:r>
                    <w:r>
                      <w:instrText xml:space="preserve"> PAGE \* MERGEFORMAT </w:instrText>
                    </w:r>
                    <w:r>
                      <w:fldChar w:fldCharType="separate"/>
                    </w:r>
                    <w:r w:rsidR="00AA4962" w:rsidRPr="00AA4962">
                      <w:rPr>
                        <w:noProof/>
                        <w:sz w:val="24"/>
                      </w:rPr>
                      <w:t>14</w:t>
                    </w:r>
                    <w:r>
                      <w:rPr>
                        <w:sz w:val="24"/>
                      </w:rPr>
                      <w:fldChar w:fldCharType="end"/>
                    </w:r>
                    <w:r>
                      <w:rPr>
                        <w:sz w:val="24"/>
                        <w:lang w:val="zh-TW" w:eastAsia="zh-TW" w:bidi="zh-TW"/>
                      </w:rPr>
                      <w:t>—</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01" w:rsidRDefault="00412A01">
      <w:pPr>
        <w:spacing w:line="240" w:lineRule="auto"/>
      </w:pPr>
      <w:r>
        <w:separator/>
      </w:r>
    </w:p>
  </w:footnote>
  <w:footnote w:type="continuationSeparator" w:id="0">
    <w:p w:rsidR="00412A01" w:rsidRDefault="00412A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99F"/>
    <w:multiLevelType w:val="multilevel"/>
    <w:tmpl w:val="540EF6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0C7470A9"/>
    <w:multiLevelType w:val="singleLevel"/>
    <w:tmpl w:val="B6D8E962"/>
    <w:lvl w:ilvl="0">
      <w:start w:val="4"/>
      <w:numFmt w:val="chineseCounting"/>
      <w:suff w:val="nothing"/>
      <w:lvlText w:val="（%1）"/>
      <w:lvlJc w:val="left"/>
      <w:rPr>
        <w:rFonts w:hint="eastAsia"/>
      </w:rPr>
    </w:lvl>
  </w:abstractNum>
  <w:abstractNum w:abstractNumId="2">
    <w:nsid w:val="1B5948EF"/>
    <w:multiLevelType w:val="multilevel"/>
    <w:tmpl w:val="5B7AA9D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25795E57"/>
    <w:multiLevelType w:val="multilevel"/>
    <w:tmpl w:val="F63C26E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nsid w:val="7C272F96"/>
    <w:multiLevelType w:val="multilevel"/>
    <w:tmpl w:val="B21EB7B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ODYxOGZhZDk0MzUwNTA2ZDFhOWEyNGMzN2M3MjQifQ=="/>
  </w:docVars>
  <w:rsids>
    <w:rsidRoot w:val="00DF42F4"/>
    <w:rsid w:val="00065939"/>
    <w:rsid w:val="00105A72"/>
    <w:rsid w:val="00297E32"/>
    <w:rsid w:val="002A6BB9"/>
    <w:rsid w:val="00412A01"/>
    <w:rsid w:val="0052008F"/>
    <w:rsid w:val="00576FFF"/>
    <w:rsid w:val="005D0C22"/>
    <w:rsid w:val="006B36A5"/>
    <w:rsid w:val="0072193F"/>
    <w:rsid w:val="007903DE"/>
    <w:rsid w:val="007B06EE"/>
    <w:rsid w:val="007E3B54"/>
    <w:rsid w:val="008F769B"/>
    <w:rsid w:val="009144A2"/>
    <w:rsid w:val="00AA4962"/>
    <w:rsid w:val="00AB290B"/>
    <w:rsid w:val="00B54E6C"/>
    <w:rsid w:val="00BC2B5B"/>
    <w:rsid w:val="00C00BA0"/>
    <w:rsid w:val="00CF2A5D"/>
    <w:rsid w:val="00DE2322"/>
    <w:rsid w:val="00DF42F4"/>
    <w:rsid w:val="00E63712"/>
    <w:rsid w:val="00E85D75"/>
    <w:rsid w:val="00E97E77"/>
    <w:rsid w:val="00EE1DEC"/>
    <w:rsid w:val="00F07AC9"/>
    <w:rsid w:val="00F45E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pPr>
    <w:rPr>
      <w:rFonts w:eastAsia="仿宋"/>
      <w:color w:val="000000"/>
      <w:sz w:val="3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Normal (Web)"/>
    <w:basedOn w:val="a"/>
    <w:uiPriority w:val="99"/>
    <w:qFormat/>
    <w:pPr>
      <w:spacing w:beforeAutospacing="1" w:afterAutospacing="1"/>
    </w:pPr>
    <w:rPr>
      <w:sz w:val="24"/>
      <w:lang w:eastAsia="zh-CN" w:bidi="ar-SA"/>
    </w:rPr>
  </w:style>
  <w:style w:type="character" w:styleId="a6">
    <w:name w:val="Strong"/>
    <w:basedOn w:val="a0"/>
    <w:qFormat/>
    <w:rPr>
      <w:b/>
    </w:rPr>
  </w:style>
  <w:style w:type="paragraph" w:customStyle="1" w:styleId="Headerorfooter1">
    <w:name w:val="Header or footer|1"/>
    <w:basedOn w:val="a"/>
    <w:qFormat/>
    <w:rPr>
      <w:rFonts w:ascii="宋体" w:eastAsia="宋体" w:hAnsi="宋体" w:cs="宋体"/>
    </w:rPr>
  </w:style>
  <w:style w:type="character" w:customStyle="1" w:styleId="19">
    <w:name w:val="19"/>
    <w:basedOn w:val="a0"/>
    <w:qFormat/>
    <w:rPr>
      <w:rFonts w:ascii="Times New Roman" w:hAnsi="Times New Roman" w:cs="Times New Roman" w:hint="default"/>
      <w:b/>
    </w:rPr>
  </w:style>
  <w:style w:type="table" w:styleId="a7">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5">
    <w:name w:val="15"/>
    <w:basedOn w:val="a0"/>
    <w:rsid w:val="00EE1DEC"/>
    <w:rPr>
      <w:rFonts w:ascii="Times New Roman" w:hAnsi="Times New Roman" w:cs="Times New Roman" w:hint="default"/>
      <w:b/>
      <w:bCs/>
    </w:rPr>
  </w:style>
  <w:style w:type="character" w:customStyle="1" w:styleId="17">
    <w:name w:val="17"/>
    <w:basedOn w:val="a0"/>
    <w:rsid w:val="00297E32"/>
    <w:rPr>
      <w:rFonts w:ascii="Times New Roman" w:hAnsi="Times New Roman" w:cs="Times New Roman" w:hint="default"/>
      <w:b/>
      <w:bCs/>
    </w:rPr>
  </w:style>
  <w:style w:type="paragraph" w:styleId="a8">
    <w:name w:val="Balloon Text"/>
    <w:basedOn w:val="a"/>
    <w:link w:val="Char"/>
    <w:rsid w:val="0072193F"/>
    <w:pPr>
      <w:spacing w:line="240" w:lineRule="auto"/>
    </w:pPr>
    <w:rPr>
      <w:sz w:val="18"/>
      <w:szCs w:val="18"/>
    </w:rPr>
  </w:style>
  <w:style w:type="character" w:customStyle="1" w:styleId="Char">
    <w:name w:val="批注框文本 Char"/>
    <w:basedOn w:val="a0"/>
    <w:link w:val="a8"/>
    <w:rsid w:val="0072193F"/>
    <w:rPr>
      <w:rFonts w:eastAsia="仿宋"/>
      <w:color w:val="00000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pPr>
    <w:rPr>
      <w:rFonts w:eastAsia="仿宋"/>
      <w:color w:val="000000"/>
      <w:sz w:val="3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Normal (Web)"/>
    <w:basedOn w:val="a"/>
    <w:uiPriority w:val="99"/>
    <w:qFormat/>
    <w:pPr>
      <w:spacing w:beforeAutospacing="1" w:afterAutospacing="1"/>
    </w:pPr>
    <w:rPr>
      <w:sz w:val="24"/>
      <w:lang w:eastAsia="zh-CN" w:bidi="ar-SA"/>
    </w:rPr>
  </w:style>
  <w:style w:type="character" w:styleId="a6">
    <w:name w:val="Strong"/>
    <w:basedOn w:val="a0"/>
    <w:qFormat/>
    <w:rPr>
      <w:b/>
    </w:rPr>
  </w:style>
  <w:style w:type="paragraph" w:customStyle="1" w:styleId="Headerorfooter1">
    <w:name w:val="Header or footer|1"/>
    <w:basedOn w:val="a"/>
    <w:qFormat/>
    <w:rPr>
      <w:rFonts w:ascii="宋体" w:eastAsia="宋体" w:hAnsi="宋体" w:cs="宋体"/>
    </w:rPr>
  </w:style>
  <w:style w:type="character" w:customStyle="1" w:styleId="19">
    <w:name w:val="19"/>
    <w:basedOn w:val="a0"/>
    <w:qFormat/>
    <w:rPr>
      <w:rFonts w:ascii="Times New Roman" w:hAnsi="Times New Roman" w:cs="Times New Roman" w:hint="default"/>
      <w:b/>
    </w:rPr>
  </w:style>
  <w:style w:type="table" w:styleId="a7">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5">
    <w:name w:val="15"/>
    <w:basedOn w:val="a0"/>
    <w:rsid w:val="00EE1DEC"/>
    <w:rPr>
      <w:rFonts w:ascii="Times New Roman" w:hAnsi="Times New Roman" w:cs="Times New Roman" w:hint="default"/>
      <w:b/>
      <w:bCs/>
    </w:rPr>
  </w:style>
  <w:style w:type="character" w:customStyle="1" w:styleId="17">
    <w:name w:val="17"/>
    <w:basedOn w:val="a0"/>
    <w:rsid w:val="00297E32"/>
    <w:rPr>
      <w:rFonts w:ascii="Times New Roman" w:hAnsi="Times New Roman" w:cs="Times New Roman" w:hint="default"/>
      <w:b/>
      <w:bCs/>
    </w:rPr>
  </w:style>
  <w:style w:type="paragraph" w:styleId="a8">
    <w:name w:val="Balloon Text"/>
    <w:basedOn w:val="a"/>
    <w:link w:val="Char"/>
    <w:rsid w:val="0072193F"/>
    <w:pPr>
      <w:spacing w:line="240" w:lineRule="auto"/>
    </w:pPr>
    <w:rPr>
      <w:sz w:val="18"/>
      <w:szCs w:val="18"/>
    </w:rPr>
  </w:style>
  <w:style w:type="character" w:customStyle="1" w:styleId="Char">
    <w:name w:val="批注框文本 Char"/>
    <w:basedOn w:val="a0"/>
    <w:link w:val="a8"/>
    <w:rsid w:val="0072193F"/>
    <w:rPr>
      <w:rFonts w:eastAsia="仿宋"/>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8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2023-08-07T02:57:00Z</dcterms:created>
  <dc:creator>Faith</dc:creator>
  <cp:lastModifiedBy>企业用户_1197717877</cp:lastModifiedBy>
  <dcterms:modified xsi:type="dcterms:W3CDTF">2024-08-22T12:28:46Z</dcterms:modified>
  <cp:revision>2</cp:revision>
</cp:coreProperties>
</file>

<file path=customXml/item10.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F08B7DB7350449D7976699AF6AD4B48C_13</vt:lpwstr>
  </property>
</Properties>
</file>

<file path=customXml/item1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vt="http://schemas.openxmlformats.org/officeDocument/2006/docPropsVTypes" xmlns="http://schemas.openxmlformats.org/officeDocument/2006/extended-properties">
  <Template>Normal</Template>
  <TotalTime>1</TotalTime>
  <Pages>25</Pages>
  <Words>5787</Words>
  <Characters>19057</Characters>
  <Application>WPS Office_12.1.0.17827_F1E327BC-269C-435d-A152-05C5408002CA</Application>
  <DocSecurity>0</DocSecurity>
  <Lines>131</Lines>
  <Paragraphs>37</Paragraphs>
  <Company>Microsoft</Company>
  <CharactersWithSpaces>19092</CharactersWithSpaces>
  <AppVersion>14.0000</AppVersion>
</Properties>
</file>

<file path=customXml/item3.xml><?xml version="1.0" encoding="utf-8"?>
<Properties xmlns="http://schemas.openxmlformats.org/officeDocument/2006/extended-properties" xmlns:vt="http://schemas.openxmlformats.org/officeDocument/2006/docPropsVTypes">
  <Template>Normal</Template>
  <Company>Microsoft</Company>
  <Pages>25</Pages>
  <Words>5787</Words>
  <Characters>19057</Characters>
  <Lines>131</Lines>
  <Paragraphs>37</Paragraphs>
  <TotalTime>1</TotalTime>
  <ScaleCrop>false</ScaleCrop>
  <LinksUpToDate>false</LinksUpToDate>
  <CharactersWithSpaces>19092</CharactersWithSpaces>
  <Application>WPS Office_12.1.0.17827_F1E327BC-269C-435d-A152-05C5408002CA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wstr>2052-12.1.0.17827</vt:lpwstr>
  </property>
  <property fmtid="{D5CDD505-2E9C-101B-9397-08002B2CF9AE}" pid="3" name="ICV">
    <vt:lpwstr>F08B7DB7350449D7976699AF6AD4B48C_13</vt:lpwstr>
  </proper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Faith</dc:creator>
  <cp:lastModifiedBy>企业用户_1197717877</cp:lastModifiedBy>
  <cp:revision>2</cp:revision>
  <dcterms:created xsi:type="dcterms:W3CDTF">2023-08-07T02:57:00Z</dcterms:created>
  <dcterms:modified xsi:type="dcterms:W3CDTF">2024-08-22T12:28:46Z</dcterms:modified>
</cp:coreProperties>
</file>

<file path=customXml/item6.xml><?xml version="1.0" encoding="utf-8"?>
<s:customData xmlns="http://www.wps.cn/officeDocument/2013/wpsCustomData" xmlns:s="http://www.wps.cn/officeDocument/2013/wpsCustomData">
  <customSectProps/>
  <customShpExts>
    <customShpInfo spid="_x0000_s1026" textRotate="1"/>
  </customShpExts>
</s:customData>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F08B7DB7350449D7976699AF6AD4B48C_13</vt:lpwstr>
  </property>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2023-08-07T02:57:00Z</dcterms:created>
  <dc:creator>Faith</dc:creator>
  <cp:lastModifiedBy>企业用户_1197717877</cp:lastModifiedBy>
  <dcterms:modified xsi:type="dcterms:W3CDTF">2024-08-22T12:28:46Z</dcterms:modified>
  <cp:revision>2</cp:revision>
</cp:coreProperties>
</file>

<file path=customXml/item9.xml><?xml version="1.0" encoding="utf-8"?>
<Properties xmlns="http://schemas.openxmlformats.org/officeDocument/2006/extended-properties" xmlns:vt="http://schemas.openxmlformats.org/officeDocument/2006/docPropsVTypes">
  <Template>Normal</Template>
  <Company>Microsoft</Company>
  <Pages>25</Pages>
  <Words>5787</Words>
  <Characters>19057</Characters>
  <Lines>131</Lines>
  <Paragraphs>37</Paragraphs>
  <TotalTime>1</TotalTime>
  <ScaleCrop>false</ScaleCrop>
  <LinksUpToDate>false</LinksUpToDate>
  <CharactersWithSpaces>19092</CharactersWithSpaces>
  <Application>WPS Office_12.1.0.17827_F1E327BC-269C-435d-A152-05C5408002CA</Application>
  <DocSecurity>0</DocSecurity>
</Properties>
</file>

<file path=customXml/itemProps1.xml><?xml version="1.0" encoding="utf-8"?>
<ds:datastoreItem xmlns:ds="http://schemas.openxmlformats.org/officeDocument/2006/customXml" ds:itemID="{CA830559-E2AB-4D84-B08B-2DE4E4C6ACA1}">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BCFFA11-6BAE-4213-9945-EB9C69A9E30E}">
  <ds:schemaRefs>
    <ds:schemaRef ds:uri="http://schemas.openxmlformats.org/officeDocument/2006/custom-properties"/>
    <ds:schemaRef ds:uri="http://schemas.openxmlformats.org/officeDocument/2006/docPropsVTypes"/>
  </ds:schemaRefs>
</ds:datastoreItem>
</file>

<file path=customXml/itemProps1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3E547-36FC-4B72-973D-D2D1F66DCFD6}">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5D01E435-44EC-474D-A17B-7256B494DEF2}">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B00C6428-FD17-401D-B4C2-136319D699B8}">
  <ds:schemaRefs>
    <ds:schemaRef ds:uri="http://schemas.openxmlformats.org/officeDocument/2006/docPropsVTypes"/>
    <ds:schemaRef ds:uri="http://schemas.openxmlformats.org/officeDocument/2006/custom-properties"/>
  </ds:schemaRefs>
</ds:datastoreItem>
</file>

<file path=customXml/itemProps5.xml><?xml version="1.0" encoding="utf-8"?>
<ds:datastoreItem xmlns:ds="http://schemas.openxmlformats.org/officeDocument/2006/customXml" ds:itemID="{4F7B75F0-6148-4221-8CCA-559E627BCB5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463A70E-55E5-4A86-A902-0F2C421ACC7E}">
  <ds:schemaRefs>
    <ds:schemaRef ds:uri="http://schemas.openxmlformats.org/officeDocument/2006/custom-properties"/>
    <ds:schemaRef ds:uri="http://schemas.openxmlformats.org/officeDocument/2006/docPropsVTypes"/>
  </ds:schemaRefs>
</ds:datastoreItem>
</file>

<file path=customXml/itemProps8.xml><?xml version="1.0" encoding="utf-8"?>
<ds:datastoreItem xmlns:ds="http://schemas.openxmlformats.org/officeDocument/2006/customXml" ds:itemID="{6B080C15-2DE4-451C-9A31-155318374F1A}">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CD3D4F09-A31B-4096-B4AE-0C6B6F4C9469}">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Pages>
  <Words>1035</Words>
  <Characters>5901</Characters>
  <Application>Microsoft Office Word</Application>
  <DocSecurity>0</DocSecurity>
  <Lines>49</Lines>
  <Paragraphs>13</Paragraphs>
  <ScaleCrop>false</ScaleCrop>
  <Company>Microsoft</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dc:creator>
  <cp:lastModifiedBy>Administrator</cp:lastModifiedBy>
  <cp:revision>13</cp:revision>
  <cp:lastPrinted>2024-08-28T08:43:00Z</cp:lastPrinted>
  <dcterms:created xsi:type="dcterms:W3CDTF">2024-08-27T02:41:00Z</dcterms:created>
  <dcterms:modified xsi:type="dcterms:W3CDTF">2024-09-25T08:03:00Z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F08B7DB7350449D7976699AF6AD4B48C_13</vt:lpwstr>
  </property>
</Properties>
</file>