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2C7425" w:rsidRDefault="002C7425" w:rsidP="00AE6FD4">
      <w:pPr>
        <w:jc w:val="center"/>
        <w:rPr>
          <w:b/>
          <w:sz w:val="30"/>
          <w:szCs w:val="30"/>
        </w:rPr>
      </w:pPr>
      <w:r w:rsidRPr="002C7425">
        <w:rPr>
          <w:rFonts w:hint="eastAsia"/>
          <w:b/>
          <w:sz w:val="30"/>
          <w:szCs w:val="30"/>
        </w:rPr>
        <w:t>宁波大学附属</w:t>
      </w:r>
      <w:r w:rsidR="0039494A" w:rsidRPr="002C7425">
        <w:rPr>
          <w:rFonts w:hint="eastAsia"/>
          <w:b/>
          <w:sz w:val="30"/>
          <w:szCs w:val="30"/>
        </w:rPr>
        <w:t>人民医院</w:t>
      </w:r>
      <w:r w:rsidR="00653BE4">
        <w:rPr>
          <w:rFonts w:hint="eastAsia"/>
          <w:b/>
          <w:sz w:val="30"/>
          <w:szCs w:val="30"/>
        </w:rPr>
        <w:t>采购</w:t>
      </w:r>
      <w:r w:rsidR="0043248A" w:rsidRPr="0043248A">
        <w:rPr>
          <w:rFonts w:hint="eastAsia"/>
          <w:b/>
          <w:sz w:val="30"/>
          <w:szCs w:val="30"/>
        </w:rPr>
        <w:t>基础支撑</w:t>
      </w:r>
      <w:proofErr w:type="gramStart"/>
      <w:r w:rsidR="0043248A" w:rsidRPr="0043248A">
        <w:rPr>
          <w:rFonts w:hint="eastAsia"/>
          <w:b/>
          <w:sz w:val="30"/>
          <w:szCs w:val="30"/>
        </w:rPr>
        <w:t>系统密评评测</w:t>
      </w:r>
      <w:proofErr w:type="gramEnd"/>
      <w:r w:rsidR="00653BE4" w:rsidRPr="00653BE4">
        <w:rPr>
          <w:rFonts w:hint="eastAsia"/>
          <w:b/>
          <w:sz w:val="30"/>
          <w:szCs w:val="30"/>
        </w:rPr>
        <w:t>项目</w:t>
      </w:r>
      <w:r w:rsidR="0039494A" w:rsidRPr="002C7425">
        <w:rPr>
          <w:rFonts w:hint="eastAsia"/>
          <w:b/>
          <w:sz w:val="30"/>
          <w:szCs w:val="30"/>
        </w:rPr>
        <w:t>院内议标公告</w:t>
      </w:r>
    </w:p>
    <w:p w:rsidR="0039494A" w:rsidRPr="00E73B19" w:rsidRDefault="00B96850" w:rsidP="00B9685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一、</w:t>
      </w:r>
      <w:r w:rsidR="0039494A" w:rsidRPr="00E73B19">
        <w:rPr>
          <w:rFonts w:ascii="宋体" w:hAnsi="宋体" w:hint="eastAsia"/>
          <w:b/>
          <w:color w:val="000000"/>
          <w:sz w:val="28"/>
          <w:szCs w:val="28"/>
        </w:rPr>
        <w:t>议标品目</w:t>
      </w:r>
    </w:p>
    <w:tbl>
      <w:tblPr>
        <w:tblStyle w:val="a7"/>
        <w:tblW w:w="9167" w:type="dxa"/>
        <w:tblInd w:w="-318" w:type="dxa"/>
        <w:tblLook w:val="04A0"/>
      </w:tblPr>
      <w:tblGrid>
        <w:gridCol w:w="959"/>
        <w:gridCol w:w="4919"/>
        <w:gridCol w:w="1290"/>
        <w:gridCol w:w="1999"/>
      </w:tblGrid>
      <w:tr w:rsidR="00657822" w:rsidRPr="00E1652A" w:rsidTr="00657822">
        <w:trPr>
          <w:trHeight w:val="576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1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90" w:type="dxa"/>
          </w:tcPr>
          <w:p w:rsidR="00657822" w:rsidRPr="00E1652A" w:rsidRDefault="0043248A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43248A">
              <w:rPr>
                <w:rFonts w:ascii="宋体" w:hAnsi="宋体" w:hint="eastAsia"/>
                <w:color w:val="000000"/>
                <w:sz w:val="24"/>
                <w:szCs w:val="24"/>
              </w:rPr>
              <w:t>系统等级</w:t>
            </w:r>
          </w:p>
        </w:tc>
        <w:tc>
          <w:tcPr>
            <w:tcW w:w="199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657822" w:rsidRPr="00E1652A" w:rsidTr="00657822">
        <w:trPr>
          <w:trHeight w:val="752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:rsidR="00657822" w:rsidRPr="00E1652A" w:rsidRDefault="0043248A" w:rsidP="00636D17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43248A">
              <w:rPr>
                <w:rFonts w:ascii="宋体" w:hAnsi="宋体" w:hint="eastAsia"/>
                <w:color w:val="000000"/>
                <w:sz w:val="24"/>
                <w:szCs w:val="24"/>
              </w:rPr>
              <w:t>基础支撑</w:t>
            </w:r>
            <w:proofErr w:type="gramStart"/>
            <w:r w:rsidRPr="0043248A">
              <w:rPr>
                <w:rFonts w:ascii="宋体" w:hAnsi="宋体" w:hint="eastAsia"/>
                <w:color w:val="000000"/>
                <w:sz w:val="24"/>
                <w:szCs w:val="24"/>
              </w:rPr>
              <w:t>系统密评评测</w:t>
            </w:r>
            <w:proofErr w:type="gramEnd"/>
          </w:p>
        </w:tc>
        <w:tc>
          <w:tcPr>
            <w:tcW w:w="1290" w:type="dxa"/>
          </w:tcPr>
          <w:p w:rsidR="00657822" w:rsidRPr="00E1652A" w:rsidRDefault="0043248A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三级</w:t>
            </w:r>
          </w:p>
        </w:tc>
        <w:tc>
          <w:tcPr>
            <w:tcW w:w="1999" w:type="dxa"/>
          </w:tcPr>
          <w:p w:rsidR="00657822" w:rsidRPr="00E1652A" w:rsidRDefault="00653BE4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="0043248A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="00657822"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:rsidR="00E73B19" w:rsidRPr="00E73B19" w:rsidRDefault="00E73B19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二、项目</w:t>
      </w:r>
      <w:r w:rsidR="00653BE4">
        <w:rPr>
          <w:rFonts w:ascii="宋体" w:hAnsi="宋体" w:hint="eastAsia"/>
          <w:b/>
          <w:color w:val="000000"/>
          <w:sz w:val="28"/>
          <w:szCs w:val="28"/>
        </w:rPr>
        <w:t>要求</w:t>
      </w:r>
    </w:p>
    <w:p w:rsidR="0043248A" w:rsidRPr="00EC60BC" w:rsidRDefault="0043248A" w:rsidP="00EC60BC">
      <w:pPr>
        <w:spacing w:line="360" w:lineRule="auto"/>
        <w:ind w:firstLineChars="150" w:firstLine="420"/>
        <w:rPr>
          <w:rFonts w:ascii="宋体" w:hAnsi="宋体" w:cs="宋体"/>
          <w:kern w:val="0"/>
          <w:sz w:val="28"/>
          <w:szCs w:val="28"/>
        </w:rPr>
      </w:pPr>
      <w:r w:rsidRPr="00EC60BC">
        <w:rPr>
          <w:rFonts w:ascii="宋体" w:hAnsi="宋体" w:cs="宋体" w:hint="eastAsia"/>
          <w:kern w:val="0"/>
          <w:sz w:val="28"/>
          <w:szCs w:val="28"/>
        </w:rPr>
        <w:t>供应商</w:t>
      </w:r>
      <w:r w:rsidR="00662846" w:rsidRPr="00EC60BC">
        <w:rPr>
          <w:rFonts w:ascii="宋体" w:hAnsi="宋体" w:cs="宋体" w:hint="eastAsia"/>
          <w:kern w:val="0"/>
          <w:sz w:val="28"/>
          <w:szCs w:val="28"/>
        </w:rPr>
        <w:t>必须具备国家密码管理局颁发的《商用密码检测机构资质证书》，且</w:t>
      </w:r>
      <w:r w:rsidRPr="00EC60BC">
        <w:rPr>
          <w:rFonts w:ascii="宋体" w:hAnsi="宋体" w:cs="宋体" w:hint="eastAsia"/>
          <w:kern w:val="0"/>
          <w:sz w:val="28"/>
          <w:szCs w:val="28"/>
        </w:rPr>
        <w:t>应依据国家等级保护相关标准开展工作，依据标准包括但不限于如下国家标准：</w:t>
      </w:r>
    </w:p>
    <w:p w:rsidR="0043248A" w:rsidRPr="00EC60BC" w:rsidRDefault="0043248A" w:rsidP="0043248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EC60BC">
        <w:rPr>
          <w:rFonts w:ascii="宋体" w:eastAsia="宋体" w:hAnsi="宋体" w:cs="宋体" w:hint="eastAsia"/>
          <w:kern w:val="0"/>
          <w:sz w:val="28"/>
          <w:szCs w:val="28"/>
        </w:rPr>
        <w:t>《中华人民共和国网络安全法》（</w:t>
      </w:r>
      <w:r w:rsidRPr="00EC60BC">
        <w:rPr>
          <w:rFonts w:ascii="宋体" w:eastAsia="宋体" w:hAnsi="宋体" w:cs="宋体"/>
          <w:kern w:val="0"/>
          <w:sz w:val="28"/>
          <w:szCs w:val="28"/>
        </w:rPr>
        <w:t>2017</w:t>
      </w:r>
      <w:r w:rsidRPr="00EC60BC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Pr="00EC60BC">
        <w:rPr>
          <w:rFonts w:ascii="宋体" w:eastAsia="宋体" w:hAnsi="宋体" w:cs="宋体"/>
          <w:kern w:val="0"/>
          <w:sz w:val="28"/>
          <w:szCs w:val="28"/>
        </w:rPr>
        <w:t>6</w:t>
      </w:r>
      <w:r w:rsidRPr="00EC60BC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Pr="00EC60BC">
        <w:rPr>
          <w:rFonts w:ascii="宋体" w:eastAsia="宋体" w:hAnsi="宋体" w:cs="宋体"/>
          <w:kern w:val="0"/>
          <w:sz w:val="28"/>
          <w:szCs w:val="28"/>
        </w:rPr>
        <w:t>1</w:t>
      </w:r>
      <w:r w:rsidRPr="00EC60BC">
        <w:rPr>
          <w:rFonts w:ascii="宋体" w:eastAsia="宋体" w:hAnsi="宋体" w:cs="宋体" w:hint="eastAsia"/>
          <w:kern w:val="0"/>
          <w:sz w:val="28"/>
          <w:szCs w:val="28"/>
        </w:rPr>
        <w:t>日实施）</w:t>
      </w:r>
    </w:p>
    <w:p w:rsidR="0043248A" w:rsidRPr="00EC60BC" w:rsidRDefault="0043248A" w:rsidP="0043248A">
      <w:pPr>
        <w:pStyle w:val="aa"/>
        <w:numPr>
          <w:ilvl w:val="0"/>
          <w:numId w:val="2"/>
        </w:numPr>
        <w:spacing w:after="0" w:line="360" w:lineRule="auto"/>
        <w:rPr>
          <w:rFonts w:ascii="宋体" w:hAnsi="宋体" w:cs="宋体"/>
          <w:kern w:val="0"/>
          <w:sz w:val="28"/>
          <w:szCs w:val="28"/>
        </w:rPr>
      </w:pPr>
      <w:r w:rsidRPr="00EC60BC">
        <w:rPr>
          <w:rFonts w:ascii="宋体" w:hAnsi="宋体" w:cs="宋体" w:hint="eastAsia"/>
          <w:kern w:val="0"/>
          <w:sz w:val="28"/>
          <w:szCs w:val="28"/>
        </w:rPr>
        <w:t>《中华人民共和国密码法》</w:t>
      </w:r>
    </w:p>
    <w:p w:rsidR="0043248A" w:rsidRPr="00EC60BC" w:rsidRDefault="0043248A" w:rsidP="0043248A">
      <w:pPr>
        <w:pStyle w:val="aa"/>
        <w:numPr>
          <w:ilvl w:val="0"/>
          <w:numId w:val="2"/>
        </w:numPr>
        <w:spacing w:after="0" w:line="360" w:lineRule="auto"/>
        <w:rPr>
          <w:rFonts w:ascii="宋体" w:hAnsi="宋体" w:cs="宋体"/>
          <w:kern w:val="0"/>
          <w:sz w:val="28"/>
          <w:szCs w:val="28"/>
        </w:rPr>
      </w:pPr>
      <w:r w:rsidRPr="00EC60BC">
        <w:rPr>
          <w:rFonts w:ascii="宋体" w:hAnsi="宋体" w:cs="宋体" w:hint="eastAsia"/>
          <w:kern w:val="0"/>
          <w:sz w:val="28"/>
          <w:szCs w:val="28"/>
        </w:rPr>
        <w:t>《信息安全技术信息系统密码应用基本要求》（GB/T 39786-2021）</w:t>
      </w:r>
    </w:p>
    <w:p w:rsidR="0043248A" w:rsidRPr="00EC60BC" w:rsidRDefault="0043248A" w:rsidP="0043248A">
      <w:pPr>
        <w:pStyle w:val="aa"/>
        <w:numPr>
          <w:ilvl w:val="0"/>
          <w:numId w:val="2"/>
        </w:numPr>
        <w:spacing w:after="0" w:line="360" w:lineRule="auto"/>
        <w:rPr>
          <w:rFonts w:ascii="宋体" w:hAnsi="宋体" w:cs="宋体"/>
          <w:kern w:val="0"/>
          <w:sz w:val="28"/>
          <w:szCs w:val="28"/>
        </w:rPr>
      </w:pPr>
      <w:r w:rsidRPr="00EC60BC">
        <w:rPr>
          <w:rFonts w:ascii="宋体" w:hAnsi="宋体" w:cs="宋体" w:hint="eastAsia"/>
          <w:kern w:val="0"/>
          <w:sz w:val="28"/>
          <w:szCs w:val="28"/>
        </w:rPr>
        <w:t>《信息安全技术信息系统密码应用测评要求》（GB/T 43206-2023）</w:t>
      </w:r>
    </w:p>
    <w:p w:rsidR="0043248A" w:rsidRPr="00EC60BC" w:rsidRDefault="0043248A" w:rsidP="0043248A">
      <w:pPr>
        <w:pStyle w:val="aa"/>
        <w:numPr>
          <w:ilvl w:val="0"/>
          <w:numId w:val="2"/>
        </w:numPr>
        <w:spacing w:after="0" w:line="360" w:lineRule="auto"/>
        <w:rPr>
          <w:rFonts w:ascii="宋体" w:hAnsi="宋体" w:cs="宋体"/>
          <w:kern w:val="0"/>
          <w:sz w:val="28"/>
          <w:szCs w:val="28"/>
        </w:rPr>
      </w:pPr>
      <w:r w:rsidRPr="00EC60BC">
        <w:rPr>
          <w:rFonts w:ascii="宋体" w:hAnsi="宋体" w:cs="宋体" w:hint="eastAsia"/>
          <w:kern w:val="0"/>
          <w:sz w:val="28"/>
          <w:szCs w:val="28"/>
        </w:rPr>
        <w:t>《信息系统密码应用测评过程指南》（GM/T 0116-2021）</w:t>
      </w:r>
    </w:p>
    <w:p w:rsidR="0043248A" w:rsidRPr="00EC60BC" w:rsidRDefault="0043248A" w:rsidP="0043248A">
      <w:pPr>
        <w:pStyle w:val="aa"/>
        <w:numPr>
          <w:ilvl w:val="0"/>
          <w:numId w:val="2"/>
        </w:numPr>
        <w:spacing w:after="0" w:line="360" w:lineRule="auto"/>
        <w:rPr>
          <w:rFonts w:ascii="宋体" w:hAnsi="宋体" w:cs="宋体"/>
          <w:kern w:val="0"/>
          <w:sz w:val="28"/>
          <w:szCs w:val="28"/>
        </w:rPr>
      </w:pPr>
      <w:r w:rsidRPr="00EC60BC">
        <w:rPr>
          <w:rFonts w:ascii="宋体" w:hAnsi="宋体" w:cs="宋体" w:hint="eastAsia"/>
          <w:kern w:val="0"/>
          <w:sz w:val="28"/>
          <w:szCs w:val="28"/>
        </w:rPr>
        <w:t>《信息系统密码应用高风险判定指引》</w:t>
      </w:r>
    </w:p>
    <w:p w:rsidR="0043248A" w:rsidRPr="00EC60BC" w:rsidRDefault="0043248A" w:rsidP="0043248A">
      <w:pPr>
        <w:pStyle w:val="aa"/>
        <w:numPr>
          <w:ilvl w:val="0"/>
          <w:numId w:val="2"/>
        </w:numPr>
        <w:spacing w:after="0" w:line="360" w:lineRule="auto"/>
        <w:rPr>
          <w:rFonts w:ascii="宋体" w:hAnsi="宋体" w:cs="宋体"/>
          <w:kern w:val="0"/>
          <w:sz w:val="28"/>
          <w:szCs w:val="28"/>
        </w:rPr>
      </w:pPr>
      <w:r w:rsidRPr="00EC60BC">
        <w:rPr>
          <w:rFonts w:ascii="宋体" w:hAnsi="宋体" w:cs="宋体" w:hint="eastAsia"/>
          <w:kern w:val="0"/>
          <w:sz w:val="28"/>
          <w:szCs w:val="28"/>
        </w:rPr>
        <w:t>《商用密码应用安全性评估量化评估规则》</w:t>
      </w:r>
    </w:p>
    <w:p w:rsidR="00E73B19" w:rsidRPr="00E73B19" w:rsidRDefault="00E73B19" w:rsidP="0043248A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="0043248A" w:rsidRPr="0043248A">
        <w:rPr>
          <w:rFonts w:ascii="宋体" w:hAnsi="宋体" w:hint="eastAsia"/>
          <w:b/>
          <w:color w:val="000000"/>
          <w:sz w:val="28"/>
          <w:szCs w:val="28"/>
        </w:rPr>
        <w:t>服务内容</w:t>
      </w:r>
      <w:r w:rsidR="00653BE4">
        <w:rPr>
          <w:rFonts w:ascii="宋体" w:hAnsi="宋体" w:hint="eastAsia"/>
          <w:b/>
          <w:color w:val="000000"/>
          <w:sz w:val="28"/>
          <w:szCs w:val="28"/>
        </w:rPr>
        <w:t>：详见附件</w:t>
      </w:r>
    </w:p>
    <w:p w:rsidR="00E73B19" w:rsidRPr="00E73B19" w:rsidRDefault="00657822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EC2241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73B19" w:rsidRPr="00E73B19">
        <w:rPr>
          <w:rFonts w:ascii="宋体" w:hAnsi="宋体" w:hint="eastAsia"/>
          <w:b/>
          <w:color w:val="000000"/>
          <w:sz w:val="28"/>
          <w:szCs w:val="28"/>
        </w:rPr>
        <w:t>标书要求</w:t>
      </w:r>
    </w:p>
    <w:p w:rsidR="00E51DE1" w:rsidRPr="00E51DE1" w:rsidRDefault="00E51DE1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806BD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2、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</w:t>
      </w:r>
      <w:r w:rsidR="00653BE4">
        <w:rPr>
          <w:rFonts w:ascii="宋体" w:hAnsi="宋体" w:cs="宋体" w:hint="eastAsia"/>
          <w:kern w:val="0"/>
          <w:sz w:val="28"/>
          <w:szCs w:val="28"/>
        </w:rPr>
        <w:t>胶装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成册，不接收活页形式或通过夹子成型的标书。</w:t>
      </w:r>
    </w:p>
    <w:p w:rsidR="006E7D1B" w:rsidRPr="006E7D1B" w:rsidRDefault="006E7D1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E7D1B">
        <w:rPr>
          <w:rFonts w:ascii="宋体" w:hAnsi="宋体" w:cs="宋体" w:hint="eastAsia"/>
          <w:b/>
          <w:kern w:val="0"/>
          <w:sz w:val="24"/>
          <w:szCs w:val="24"/>
        </w:rPr>
        <w:t>注：采购文件内必须提供技术参数响应表，未提供将作废标处理。</w:t>
      </w:r>
    </w:p>
    <w:p w:rsidR="000D2D85" w:rsidRPr="002017A9" w:rsidRDefault="0043248A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、报名事项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1、</w:t>
      </w:r>
      <w:proofErr w:type="gramStart"/>
      <w:r w:rsidRPr="00806BDB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806BDB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806BDB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>
        <w:rPr>
          <w:rFonts w:ascii="宋体" w:hAnsi="宋体" w:cs="宋体" w:hint="eastAsia"/>
          <w:kern w:val="0"/>
          <w:sz w:val="28"/>
          <w:szCs w:val="28"/>
        </w:rPr>
        <w:t>报名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</w:t>
      </w:r>
      <w:r w:rsidR="0043248A">
        <w:rPr>
          <w:rFonts w:ascii="宋体" w:hAnsi="宋体" w:cs="宋体" w:hint="eastAsia"/>
          <w:kern w:val="0"/>
          <w:sz w:val="28"/>
          <w:szCs w:val="28"/>
        </w:rPr>
        <w:t>本项目接受电话报名，</w:t>
      </w:r>
      <w:r w:rsidRPr="00806BDB">
        <w:rPr>
          <w:rFonts w:ascii="宋体" w:hAnsi="宋体" w:cs="宋体" w:hint="eastAsia"/>
          <w:kern w:val="0"/>
          <w:sz w:val="28"/>
          <w:szCs w:val="28"/>
        </w:rPr>
        <w:t>联系人：</w:t>
      </w:r>
      <w:r w:rsidR="000355D7">
        <w:rPr>
          <w:rFonts w:ascii="宋体" w:hAnsi="宋体" w:cs="宋体" w:hint="eastAsia"/>
          <w:kern w:val="0"/>
          <w:sz w:val="28"/>
          <w:szCs w:val="28"/>
        </w:rPr>
        <w:t>姚</w:t>
      </w:r>
      <w:r w:rsidRPr="00806BDB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806BDB">
        <w:rPr>
          <w:rFonts w:ascii="宋体" w:hAnsi="宋体" w:cs="宋体" w:hint="eastAsia"/>
          <w:kern w:val="0"/>
          <w:sz w:val="28"/>
          <w:szCs w:val="28"/>
        </w:rPr>
        <w:t>202</w:t>
      </w:r>
      <w:r w:rsidR="00653BE4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43248A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43248A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2E022D">
        <w:rPr>
          <w:rFonts w:ascii="宋体" w:hAnsi="宋体" w:cs="宋体" w:hint="eastAsia"/>
          <w:kern w:val="0"/>
          <w:sz w:val="28"/>
          <w:szCs w:val="28"/>
        </w:rPr>
        <w:t>1</w:t>
      </w:r>
      <w:r w:rsidR="006819CB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653BE4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43248A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653BE4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460B71">
        <w:rPr>
          <w:rFonts w:ascii="宋体" w:hAnsi="宋体" w:cs="宋体" w:hint="eastAsia"/>
          <w:kern w:val="0"/>
          <w:sz w:val="28"/>
          <w:szCs w:val="28"/>
        </w:rPr>
        <w:t>10</w:t>
      </w:r>
      <w:r w:rsidR="002C7425" w:rsidRPr="00806BDB">
        <w:rPr>
          <w:rFonts w:ascii="宋体" w:hAnsi="宋体" w:cs="宋体" w:hint="eastAsia"/>
          <w:kern w:val="0"/>
          <w:sz w:val="28"/>
          <w:szCs w:val="28"/>
        </w:rPr>
        <w:t>时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楼</w:t>
      </w:r>
      <w:r w:rsidR="00C31CFA">
        <w:rPr>
          <w:rFonts w:ascii="宋体" w:hAnsi="宋体" w:cs="宋体" w:hint="eastAsia"/>
          <w:kern w:val="0"/>
          <w:sz w:val="28"/>
          <w:szCs w:val="28"/>
        </w:rPr>
        <w:t>218</w:t>
      </w:r>
      <w:r w:rsidRPr="00806BDB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806BDB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806BDB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C7425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653BE4">
        <w:rPr>
          <w:rFonts w:ascii="宋体" w:hAnsi="宋体" w:hint="eastAsia"/>
          <w:color w:val="000000"/>
          <w:sz w:val="28"/>
          <w:szCs w:val="28"/>
        </w:rPr>
        <w:t>6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43248A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43248A">
        <w:rPr>
          <w:rFonts w:ascii="宋体" w:hAnsi="宋体" w:hint="eastAsia"/>
          <w:color w:val="000000"/>
          <w:sz w:val="28"/>
          <w:szCs w:val="28"/>
        </w:rPr>
        <w:t>28</w:t>
      </w: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8337"/>
      </w:tblGrid>
      <w:tr w:rsidR="00933D7C" w:rsidRPr="00B53D4F" w:rsidTr="00933D7C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933D7C" w:rsidRPr="00F444C3" w:rsidRDefault="00933D7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8337" w:type="dxa"/>
            <w:vMerge w:val="restart"/>
            <w:vAlign w:val="center"/>
          </w:tcPr>
          <w:p w:rsidR="00933D7C" w:rsidRPr="00F444C3" w:rsidRDefault="00933D7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</w:tr>
      <w:tr w:rsidR="00933D7C" w:rsidRPr="00B53D4F" w:rsidTr="00933D7C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933D7C" w:rsidRPr="00F444C3" w:rsidRDefault="00933D7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337" w:type="dxa"/>
            <w:vMerge/>
            <w:vAlign w:val="center"/>
          </w:tcPr>
          <w:p w:rsidR="00933D7C" w:rsidRPr="00F444C3" w:rsidRDefault="00933D7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933D7C" w:rsidRPr="00B53D4F" w:rsidTr="00933D7C">
        <w:trPr>
          <w:trHeight w:val="346"/>
          <w:jc w:val="center"/>
        </w:trPr>
        <w:tc>
          <w:tcPr>
            <w:tcW w:w="743" w:type="dxa"/>
            <w:vAlign w:val="center"/>
          </w:tcPr>
          <w:p w:rsidR="00933D7C" w:rsidRPr="00D873AC" w:rsidRDefault="00933D7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337" w:type="dxa"/>
            <w:vAlign w:val="center"/>
          </w:tcPr>
          <w:p w:rsidR="00933D7C" w:rsidRDefault="00933D7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(20分)</w:t>
            </w:r>
          </w:p>
          <w:p w:rsidR="00933D7C" w:rsidRPr="00DA7787" w:rsidRDefault="00933D7C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933D7C" w:rsidRPr="00DA7787" w:rsidRDefault="00933D7C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20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933D7C" w:rsidRPr="00DA7787" w:rsidRDefault="00933D7C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933D7C" w:rsidRPr="00DA7787" w:rsidRDefault="00933D7C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20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933D7C" w:rsidRPr="00DA7787" w:rsidRDefault="00933D7C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933D7C" w:rsidRPr="008A1AB2" w:rsidRDefault="00933D7C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</w:tr>
      <w:tr w:rsidR="00933D7C" w:rsidRPr="00B53D4F" w:rsidTr="00933D7C">
        <w:trPr>
          <w:trHeight w:val="346"/>
          <w:jc w:val="center"/>
        </w:trPr>
        <w:tc>
          <w:tcPr>
            <w:tcW w:w="743" w:type="dxa"/>
            <w:vAlign w:val="center"/>
          </w:tcPr>
          <w:p w:rsidR="00933D7C" w:rsidRPr="00D873AC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337" w:type="dxa"/>
            <w:vAlign w:val="center"/>
          </w:tcPr>
          <w:p w:rsidR="00933D7C" w:rsidRDefault="00933D7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响应（15分）</w:t>
            </w:r>
          </w:p>
          <w:p w:rsidR="00933D7C" w:rsidRPr="008A1AB2" w:rsidRDefault="00933D7C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条款的响应情况进行评价，全部满足得15分，每偏离一条扣1分，扣完为止。</w:t>
            </w:r>
          </w:p>
        </w:tc>
      </w:tr>
      <w:tr w:rsidR="00933D7C" w:rsidRPr="00B53D4F" w:rsidTr="00933D7C">
        <w:trPr>
          <w:trHeight w:val="346"/>
          <w:jc w:val="center"/>
        </w:trPr>
        <w:tc>
          <w:tcPr>
            <w:tcW w:w="743" w:type="dxa"/>
            <w:vAlign w:val="center"/>
          </w:tcPr>
          <w:p w:rsidR="00933D7C" w:rsidRPr="00D873AC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337" w:type="dxa"/>
            <w:vAlign w:val="center"/>
          </w:tcPr>
          <w:p w:rsidR="00933D7C" w:rsidRPr="00D873AC" w:rsidRDefault="00933D7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933D7C" w:rsidRPr="00930358" w:rsidRDefault="00933D7C" w:rsidP="0043248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23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年1月起供应商承接过的类似项目业绩，每个项目得1分；最高得3分。（提供合同或中标通知书复印件加盖公章，时间以合同签订时间为准）</w:t>
            </w:r>
          </w:p>
        </w:tc>
      </w:tr>
      <w:tr w:rsidR="00933D7C" w:rsidRPr="00B53D4F" w:rsidTr="00933D7C">
        <w:trPr>
          <w:trHeight w:val="346"/>
          <w:jc w:val="center"/>
        </w:trPr>
        <w:tc>
          <w:tcPr>
            <w:tcW w:w="743" w:type="dxa"/>
            <w:vAlign w:val="center"/>
          </w:tcPr>
          <w:p w:rsidR="00933D7C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8337" w:type="dxa"/>
            <w:vAlign w:val="center"/>
          </w:tcPr>
          <w:p w:rsidR="00933D7C" w:rsidRDefault="00933D7C" w:rsidP="00C521FA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公司资质(5分)</w:t>
            </w:r>
          </w:p>
          <w:p w:rsidR="00933D7C" w:rsidRDefault="00933D7C" w:rsidP="00C521FA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1.供应商具有</w:t>
            </w:r>
            <w:r w:rsidRPr="00933D7C">
              <w:rPr>
                <w:rFonts w:ascii="宋体" w:hAnsi="宋体" w:hint="eastAsia"/>
                <w:b/>
                <w:color w:val="000000" w:themeColor="text1"/>
              </w:rPr>
              <w:t>ISO45001职业健康安全管理体系认证证书</w:t>
            </w:r>
            <w:r>
              <w:rPr>
                <w:rFonts w:ascii="宋体" w:hAnsi="宋体" w:hint="eastAsia"/>
                <w:color w:val="000000" w:themeColor="text1"/>
              </w:rPr>
              <w:t>、具有</w:t>
            </w:r>
            <w:r w:rsidRPr="00933D7C">
              <w:rPr>
                <w:rFonts w:ascii="宋体" w:hAnsi="宋体" w:hint="eastAsia"/>
                <w:b/>
                <w:color w:val="000000" w:themeColor="text1"/>
              </w:rPr>
              <w:t>IS027701隐私信息管理体系资质证书</w:t>
            </w:r>
            <w:r>
              <w:rPr>
                <w:rFonts w:ascii="宋体" w:hAnsi="宋体" w:hint="eastAsia"/>
                <w:color w:val="000000" w:themeColor="text1"/>
              </w:rPr>
              <w:t>、具有</w:t>
            </w:r>
            <w:r w:rsidRPr="00933D7C">
              <w:rPr>
                <w:rFonts w:ascii="宋体" w:hAnsi="宋体" w:hint="eastAsia"/>
                <w:b/>
                <w:color w:val="000000" w:themeColor="text1"/>
              </w:rPr>
              <w:t>ISO9001质量管理体系认证证书</w:t>
            </w:r>
            <w:r>
              <w:rPr>
                <w:rFonts w:ascii="宋体" w:hAnsi="宋体" w:hint="eastAsia"/>
                <w:color w:val="000000" w:themeColor="text1"/>
              </w:rPr>
              <w:t>，具有</w:t>
            </w:r>
            <w:bookmarkStart w:id="0" w:name="_Toc21113"/>
            <w:r w:rsidRPr="00933D7C">
              <w:rPr>
                <w:rFonts w:ascii="宋体" w:hAnsi="宋体" w:cs="宋体" w:hint="eastAsia"/>
                <w:b/>
              </w:rPr>
              <w:t>ISO27001信息安全管理体系认证证书</w:t>
            </w:r>
            <w:bookmarkEnd w:id="0"/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hint="eastAsia"/>
                <w:color w:val="000000" w:themeColor="text1"/>
              </w:rPr>
              <w:t>每提供一项得0.5分，最高2分。</w:t>
            </w:r>
          </w:p>
          <w:p w:rsidR="00933D7C" w:rsidRDefault="00933D7C" w:rsidP="00C521FA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</w:rPr>
            </w:pPr>
            <w:bookmarkStart w:id="1" w:name="_Toc2578"/>
            <w:r>
              <w:rPr>
                <w:rFonts w:ascii="宋体" w:hAnsi="宋体" w:hint="eastAsia"/>
                <w:color w:val="000000" w:themeColor="text1"/>
              </w:rPr>
              <w:t>2.供应商</w:t>
            </w:r>
            <w:r>
              <w:rPr>
                <w:rFonts w:ascii="宋体" w:hAnsi="宋体" w:hint="eastAsia"/>
                <w:color w:val="000000" w:themeColor="text1"/>
                <w:lang w:val="zh-CN"/>
              </w:rPr>
              <w:t>具</w:t>
            </w:r>
            <w:r>
              <w:rPr>
                <w:rFonts w:ascii="宋体" w:hAnsi="宋体" w:hint="eastAsia"/>
                <w:color w:val="000000" w:themeColor="text1"/>
              </w:rPr>
              <w:t>有</w:t>
            </w:r>
            <w:r>
              <w:rPr>
                <w:rFonts w:ascii="宋体" w:hAnsi="宋体" w:hint="eastAsia"/>
                <w:color w:val="000000" w:themeColor="text1"/>
                <w:lang w:val="zh-CN"/>
              </w:rPr>
              <w:t>中国网络安全审查认证</w:t>
            </w:r>
            <w:r>
              <w:rPr>
                <w:rFonts w:ascii="宋体" w:hAnsi="宋体" w:hint="eastAsia"/>
                <w:color w:val="000000" w:themeColor="text1"/>
              </w:rPr>
              <w:t>和市场监管大数据</w:t>
            </w:r>
            <w:r>
              <w:rPr>
                <w:rFonts w:ascii="宋体" w:hAnsi="宋体" w:hint="eastAsia"/>
                <w:color w:val="000000" w:themeColor="text1"/>
                <w:lang w:val="zh-CN"/>
              </w:rPr>
              <w:t>中心颁发的信息系统</w:t>
            </w:r>
            <w:proofErr w:type="gramStart"/>
            <w:r>
              <w:rPr>
                <w:rFonts w:ascii="宋体" w:hAnsi="宋体" w:hint="eastAsia"/>
                <w:color w:val="000000" w:themeColor="text1"/>
                <w:lang w:val="zh-CN"/>
              </w:rPr>
              <w:t>安全运</w:t>
            </w:r>
            <w:proofErr w:type="gramEnd"/>
            <w:r>
              <w:rPr>
                <w:rFonts w:ascii="宋体" w:hAnsi="宋体" w:hint="eastAsia"/>
                <w:color w:val="000000" w:themeColor="text1"/>
                <w:lang w:val="zh-CN"/>
              </w:rPr>
              <w:t>维服务资质二级及以上认证证书、信息安全风险评估服务资质认证证书、信息安全应急处理服务资质认证证书</w:t>
            </w:r>
            <w:bookmarkEnd w:id="1"/>
            <w:r>
              <w:rPr>
                <w:rFonts w:ascii="宋体" w:hAnsi="宋体" w:hint="eastAsia"/>
                <w:color w:val="000000" w:themeColor="text1"/>
                <w:lang w:val="zh-CN"/>
              </w:rPr>
              <w:t>，</w:t>
            </w:r>
            <w:r>
              <w:rPr>
                <w:rFonts w:ascii="宋体" w:hAnsi="宋体" w:hint="eastAsia"/>
                <w:color w:val="000000" w:themeColor="text1"/>
              </w:rPr>
              <w:t>每提供一项得0.5分，最高1.5分。</w:t>
            </w:r>
          </w:p>
          <w:p w:rsidR="00933D7C" w:rsidRDefault="00933D7C" w:rsidP="00C521FA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3.</w:t>
            </w:r>
            <w:r>
              <w:rPr>
                <w:rFonts w:ascii="宋体" w:hAnsi="宋体" w:cs="宋体" w:hint="eastAsia"/>
                <w:color w:val="000000"/>
              </w:rPr>
              <w:t>具备中国合格评定国家认可委员会颁发的检验机构认可证书，认可范围包含信息安全等级保护测评一到四级内容（四级包含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安全扩展要求和工业控制系统安全扩展要求），同时包含信息安全风险评估、具备商用密码检测机构资质证书的得1.5分，有任意缺项不得分</w:t>
            </w:r>
            <w:r>
              <w:rPr>
                <w:rFonts w:ascii="宋体" w:hAnsi="宋体" w:hint="eastAsia"/>
                <w:color w:val="000000" w:themeColor="text1"/>
              </w:rPr>
              <w:t>。</w:t>
            </w:r>
          </w:p>
          <w:p w:rsidR="00933D7C" w:rsidRPr="00D873AC" w:rsidRDefault="00933D7C" w:rsidP="00C521FA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注：</w:t>
            </w:r>
            <w:r>
              <w:rPr>
                <w:rFonts w:ascii="宋体" w:hAnsi="宋体" w:cs="宋体" w:hint="eastAsia"/>
                <w:color w:val="000000"/>
              </w:rPr>
              <w:t>响应文件中须提供有效的认证证书复印件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933D7C" w:rsidRPr="00B53D4F" w:rsidTr="00933D7C">
        <w:trPr>
          <w:trHeight w:val="341"/>
          <w:jc w:val="center"/>
        </w:trPr>
        <w:tc>
          <w:tcPr>
            <w:tcW w:w="743" w:type="dxa"/>
            <w:vAlign w:val="center"/>
          </w:tcPr>
          <w:p w:rsidR="00933D7C" w:rsidRPr="00D873AC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337" w:type="dxa"/>
            <w:vAlign w:val="center"/>
          </w:tcPr>
          <w:p w:rsidR="00933D7C" w:rsidRDefault="00933D7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43248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项目理解现状分析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933D7C" w:rsidRPr="00B53D4F" w:rsidRDefault="00933D7C" w:rsidP="0043248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Pr="0043248A">
              <w:rPr>
                <w:rFonts w:ascii="宋体" w:hAnsi="宋体" w:hint="eastAsia"/>
              </w:rPr>
              <w:t>对本项目理解进行分析，根据分析内容的全面性、 完整性进行</w:t>
            </w:r>
            <w:r>
              <w:rPr>
                <w:rFonts w:ascii="宋体" w:hAnsi="宋体" w:hint="eastAsia"/>
              </w:rPr>
              <w:t>综合评议</w:t>
            </w:r>
            <w:r w:rsidRPr="00FF5DEE">
              <w:rPr>
                <w:rFonts w:ascii="宋体" w:hAnsi="宋体" w:hint="eastAsia"/>
              </w:rPr>
              <w:t>，酌情打分</w:t>
            </w:r>
          </w:p>
        </w:tc>
      </w:tr>
      <w:tr w:rsidR="00933D7C" w:rsidRPr="00B53D4F" w:rsidTr="00933D7C">
        <w:trPr>
          <w:trHeight w:val="341"/>
          <w:jc w:val="center"/>
        </w:trPr>
        <w:tc>
          <w:tcPr>
            <w:tcW w:w="743" w:type="dxa"/>
            <w:vAlign w:val="center"/>
          </w:tcPr>
          <w:p w:rsidR="00933D7C" w:rsidRPr="00B53D4F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337" w:type="dxa"/>
            <w:vAlign w:val="center"/>
          </w:tcPr>
          <w:p w:rsidR="00933D7C" w:rsidRDefault="00933D7C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服务实施方案(10分)</w:t>
            </w:r>
          </w:p>
          <w:p w:rsidR="00933D7C" w:rsidRPr="00051CFC" w:rsidRDefault="00933D7C" w:rsidP="0043248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</w:t>
            </w:r>
            <w:r>
              <w:rPr>
                <w:rFonts w:ascii="宋体" w:hAnsi="宋体" w:hint="eastAsia"/>
                <w:color w:val="000000" w:themeColor="text1"/>
              </w:rPr>
              <w:t>项目实施方案的科学性、先进性、合理性</w:t>
            </w:r>
            <w:r w:rsidRPr="00FF5DEE">
              <w:rPr>
                <w:rFonts w:ascii="宋体" w:hAnsi="宋体" w:hint="eastAsia"/>
              </w:rPr>
              <w:t>等进行评议，酌情打分</w:t>
            </w:r>
          </w:p>
        </w:tc>
      </w:tr>
      <w:tr w:rsidR="00933D7C" w:rsidRPr="00B53D4F" w:rsidTr="00933D7C">
        <w:trPr>
          <w:trHeight w:val="341"/>
          <w:jc w:val="center"/>
        </w:trPr>
        <w:tc>
          <w:tcPr>
            <w:tcW w:w="743" w:type="dxa"/>
            <w:vAlign w:val="center"/>
          </w:tcPr>
          <w:p w:rsidR="00933D7C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337" w:type="dxa"/>
            <w:vAlign w:val="center"/>
          </w:tcPr>
          <w:p w:rsidR="00933D7C" w:rsidRDefault="00933D7C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EC60B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项目实施团队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（12分）</w:t>
            </w:r>
          </w:p>
          <w:p w:rsidR="00933D7C" w:rsidRDefault="00933D7C" w:rsidP="00EC60BC">
            <w:pPr>
              <w:pStyle w:val="1"/>
              <w:adjustRightInd w:val="0"/>
              <w:snapToGrid w:val="0"/>
              <w:spacing w:line="400" w:lineRule="exact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1、拟派本项目负责人</w:t>
            </w:r>
            <w:bookmarkStart w:id="2" w:name="_Hlk195639724"/>
            <w:r>
              <w:rPr>
                <w:rFonts w:ascii="宋体" w:hAnsi="宋体" w:cs="宋体" w:hint="eastAsia"/>
                <w:color w:val="000000"/>
                <w:szCs w:val="21"/>
              </w:rPr>
              <w:t>测评工作经验、测评/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密评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信息安全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相关资质</w:t>
            </w:r>
            <w:bookmarkEnd w:id="2"/>
            <w:r>
              <w:rPr>
                <w:rFonts w:ascii="宋体" w:hAnsi="宋体" w:cs="宋体" w:hint="eastAsia"/>
                <w:szCs w:val="21"/>
              </w:rPr>
              <w:t>综合评议，酌情给分，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包括且不限于：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测评师、商用密码应用安全性评估从业证、</w:t>
            </w:r>
            <w:r>
              <w:rPr>
                <w:rFonts w:ascii="宋体" w:hAnsi="宋体" w:cs="宋体" w:hint="eastAsia"/>
                <w:szCs w:val="21"/>
              </w:rPr>
              <w:t>注册网络安全渗透评估专业人员(NSATP-A)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证书、信息安全工程师证书、网络安全服务能力安全管理能力认证（CCSS-M）证书、国家重要信息系统保护人员培训证书等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；（3分）</w:t>
            </w:r>
          </w:p>
          <w:p w:rsidR="00933D7C" w:rsidRDefault="00933D7C" w:rsidP="00EC60BC">
            <w:pPr>
              <w:pStyle w:val="1"/>
              <w:adjustRightInd w:val="0"/>
              <w:snapToGrid w:val="0"/>
              <w:spacing w:line="400" w:lineRule="exact"/>
              <w:ind w:firstLineChars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2、拟派本项目组长职称、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测评工作经验、测评/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密评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信息安全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相关资质</w:t>
            </w:r>
            <w:r>
              <w:rPr>
                <w:rFonts w:ascii="宋体" w:hAnsi="宋体" w:cs="宋体" w:hint="eastAsia"/>
                <w:szCs w:val="21"/>
              </w:rPr>
              <w:t>综合评议，酌情给分，包括且不限于：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测评师、商用密码应用安全性评估从业证、</w:t>
            </w:r>
            <w:r>
              <w:rPr>
                <w:rFonts w:ascii="宋体" w:hAnsi="宋体" w:cs="宋体" w:hint="eastAsia"/>
                <w:szCs w:val="21"/>
              </w:rPr>
              <w:t>注册网络安全渗透评估专业人员(NSATP-A)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证书、信息安全工程师证书、注册网络安全专业防御人员证书（NSATP-D）等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；（3分）</w:t>
            </w:r>
          </w:p>
          <w:p w:rsidR="00933D7C" w:rsidRDefault="00933D7C" w:rsidP="00EC60BC">
            <w:pPr>
              <w:pStyle w:val="1"/>
              <w:adjustRightInd w:val="0"/>
              <w:snapToGrid w:val="0"/>
              <w:spacing w:line="400" w:lineRule="exact"/>
              <w:ind w:firstLineChars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拟派本项目组员资历情况综合评议，酌情给分，包括且不限于：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商用密码应用安全性评估从业人员证、系统架构设计师证、互联网技术(通信)</w:t>
            </w:r>
            <w:r w:rsidRPr="00417B86">
              <w:rPr>
                <w:rFonts w:ascii="宋体" w:hAnsi="宋体" w:cs="宋体" w:hint="eastAsia"/>
                <w:color w:val="000000"/>
                <w:szCs w:val="21"/>
              </w:rPr>
              <w:t>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业资格证书、软件开发工程师证书、网络工程师、网络安全服务能力应急响应能力认证（CCSS-R）等；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（6分）</w:t>
            </w:r>
          </w:p>
          <w:p w:rsidR="00933D7C" w:rsidRDefault="00933D7C" w:rsidP="00EC60B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注：响应文件中</w:t>
            </w:r>
            <w:r>
              <w:rPr>
                <w:rFonts w:ascii="宋体" w:hAnsi="宋体" w:cs="宋体" w:hint="eastAsia"/>
                <w:bCs/>
              </w:rPr>
              <w:t>提供证书及近开标日前三个月内任一月份供应商为其缴纳的</w:t>
            </w:r>
            <w:proofErr w:type="gramStart"/>
            <w:r>
              <w:rPr>
                <w:rFonts w:ascii="宋体" w:hAnsi="宋体" w:cs="宋体" w:hint="eastAsia"/>
                <w:bCs/>
              </w:rPr>
              <w:t>社保证明</w:t>
            </w:r>
            <w:proofErr w:type="gramEnd"/>
            <w:r>
              <w:rPr>
                <w:rFonts w:ascii="宋体" w:hAnsi="宋体" w:cs="宋体" w:hint="eastAsia"/>
                <w:bCs/>
              </w:rPr>
              <w:t>材料复印件并加盖供应商公章。</w:t>
            </w:r>
          </w:p>
        </w:tc>
      </w:tr>
      <w:tr w:rsidR="00933D7C" w:rsidRPr="00B53D4F" w:rsidTr="00933D7C">
        <w:trPr>
          <w:trHeight w:val="341"/>
          <w:jc w:val="center"/>
        </w:trPr>
        <w:tc>
          <w:tcPr>
            <w:tcW w:w="743" w:type="dxa"/>
            <w:vAlign w:val="center"/>
          </w:tcPr>
          <w:p w:rsidR="00933D7C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8337" w:type="dxa"/>
            <w:vAlign w:val="center"/>
          </w:tcPr>
          <w:p w:rsidR="00933D7C" w:rsidRDefault="00933D7C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417B86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检测工具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（6分）</w:t>
            </w:r>
          </w:p>
          <w:p w:rsidR="00933D7C" w:rsidRPr="00EC60BC" w:rsidRDefault="00933D7C" w:rsidP="00417B86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对完成本项目的检测工具的配置数量、先进性和使用水平等进行综合评议，酌情给分。</w:t>
            </w:r>
          </w:p>
        </w:tc>
      </w:tr>
      <w:tr w:rsidR="00933D7C" w:rsidRPr="00B53D4F" w:rsidTr="00933D7C">
        <w:trPr>
          <w:trHeight w:val="341"/>
          <w:jc w:val="center"/>
        </w:trPr>
        <w:tc>
          <w:tcPr>
            <w:tcW w:w="743" w:type="dxa"/>
            <w:vAlign w:val="center"/>
          </w:tcPr>
          <w:p w:rsidR="00933D7C" w:rsidRPr="00E84739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37" w:type="dxa"/>
            <w:vAlign w:val="center"/>
          </w:tcPr>
          <w:p w:rsidR="00933D7C" w:rsidRDefault="00933D7C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应急预案(6分)</w:t>
            </w:r>
          </w:p>
          <w:p w:rsidR="00933D7C" w:rsidRDefault="00933D7C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对本项目的应急预案，突发事件的处置及上报等进行综合评议。</w:t>
            </w:r>
          </w:p>
        </w:tc>
      </w:tr>
      <w:tr w:rsidR="00933D7C" w:rsidRPr="00B53D4F" w:rsidTr="00933D7C">
        <w:trPr>
          <w:trHeight w:val="341"/>
          <w:jc w:val="center"/>
        </w:trPr>
        <w:tc>
          <w:tcPr>
            <w:tcW w:w="743" w:type="dxa"/>
            <w:vAlign w:val="center"/>
          </w:tcPr>
          <w:p w:rsidR="00933D7C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337" w:type="dxa"/>
            <w:vAlign w:val="center"/>
          </w:tcPr>
          <w:p w:rsidR="00933D7C" w:rsidRDefault="00933D7C" w:rsidP="00417B86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17B86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服务质量保障措施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 (6分)</w:t>
            </w:r>
          </w:p>
          <w:p w:rsidR="00933D7C" w:rsidRDefault="00933D7C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针对供应商提供的服务质量保障措施进行综合评议。</w:t>
            </w:r>
          </w:p>
        </w:tc>
      </w:tr>
      <w:tr w:rsidR="00933D7C" w:rsidRPr="00B53D4F" w:rsidTr="00933D7C">
        <w:trPr>
          <w:trHeight w:val="341"/>
          <w:jc w:val="center"/>
        </w:trPr>
        <w:tc>
          <w:tcPr>
            <w:tcW w:w="743" w:type="dxa"/>
            <w:vAlign w:val="center"/>
          </w:tcPr>
          <w:p w:rsidR="00933D7C" w:rsidRPr="00E84739" w:rsidRDefault="00933D7C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337" w:type="dxa"/>
            <w:vAlign w:val="center"/>
          </w:tcPr>
          <w:p w:rsidR="00933D7C" w:rsidRDefault="00933D7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重</w:t>
            </w:r>
            <w:r w:rsidRPr="00C521F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难点分析及解决措施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（6分）</w:t>
            </w:r>
          </w:p>
          <w:p w:rsidR="00933D7C" w:rsidRPr="00051CFC" w:rsidRDefault="00933D7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657822">
              <w:rPr>
                <w:rFonts w:ascii="宋体" w:hAnsi="宋体" w:hint="eastAsia"/>
              </w:rPr>
              <w:t>根</w:t>
            </w:r>
            <w:r>
              <w:rPr>
                <w:rFonts w:ascii="宋体" w:hAnsi="宋体" w:cs="宋体" w:hint="eastAsia"/>
              </w:rPr>
              <w:t>针对供应商提供的工作重点、难点分析及解决措施进行综合评议，</w:t>
            </w:r>
            <w:r w:rsidRPr="00657822">
              <w:rPr>
                <w:rFonts w:ascii="宋体" w:hAnsi="宋体" w:hint="eastAsia"/>
              </w:rPr>
              <w:t>酌情</w:t>
            </w:r>
            <w:r>
              <w:rPr>
                <w:rFonts w:ascii="宋体" w:hAnsi="宋体" w:hint="eastAsia"/>
              </w:rPr>
              <w:t>给</w:t>
            </w:r>
            <w:r w:rsidRPr="00657822">
              <w:rPr>
                <w:rFonts w:ascii="宋体" w:hAnsi="宋体" w:hint="eastAsia"/>
              </w:rPr>
              <w:t>分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C86968" w:rsidRPr="00C06257" w:rsidRDefault="00460B71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83163"/>
    <w:multiLevelType w:val="hybridMultilevel"/>
    <w:tmpl w:val="F69430CC"/>
    <w:lvl w:ilvl="0" w:tplc="06CC0374">
      <w:start w:val="1"/>
      <w:numFmt w:val="decimal"/>
      <w:lvlText w:val="%1、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355D7"/>
    <w:rsid w:val="0008360C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9176D"/>
    <w:rsid w:val="001B2BDF"/>
    <w:rsid w:val="001E7591"/>
    <w:rsid w:val="001F748B"/>
    <w:rsid w:val="002017A9"/>
    <w:rsid w:val="00213D25"/>
    <w:rsid w:val="002318FB"/>
    <w:rsid w:val="002422F0"/>
    <w:rsid w:val="00267EA0"/>
    <w:rsid w:val="0029669C"/>
    <w:rsid w:val="002C59DD"/>
    <w:rsid w:val="002C7425"/>
    <w:rsid w:val="002E022D"/>
    <w:rsid w:val="00380199"/>
    <w:rsid w:val="003824E9"/>
    <w:rsid w:val="00386880"/>
    <w:rsid w:val="0039494A"/>
    <w:rsid w:val="003C6DE2"/>
    <w:rsid w:val="003E356D"/>
    <w:rsid w:val="003F7BF9"/>
    <w:rsid w:val="00417B86"/>
    <w:rsid w:val="00424B07"/>
    <w:rsid w:val="0043248A"/>
    <w:rsid w:val="00460B71"/>
    <w:rsid w:val="00483611"/>
    <w:rsid w:val="00485354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36D17"/>
    <w:rsid w:val="006515C0"/>
    <w:rsid w:val="00653BE4"/>
    <w:rsid w:val="006560EC"/>
    <w:rsid w:val="00657822"/>
    <w:rsid w:val="00662846"/>
    <w:rsid w:val="00673BB9"/>
    <w:rsid w:val="006819CB"/>
    <w:rsid w:val="00686C6F"/>
    <w:rsid w:val="006A0EFA"/>
    <w:rsid w:val="006C34C5"/>
    <w:rsid w:val="006E7D1B"/>
    <w:rsid w:val="006F294B"/>
    <w:rsid w:val="00716063"/>
    <w:rsid w:val="00734CEF"/>
    <w:rsid w:val="00745D19"/>
    <w:rsid w:val="007770F2"/>
    <w:rsid w:val="007C3880"/>
    <w:rsid w:val="007C5DB3"/>
    <w:rsid w:val="007E139B"/>
    <w:rsid w:val="00806BDB"/>
    <w:rsid w:val="00811305"/>
    <w:rsid w:val="00823C08"/>
    <w:rsid w:val="008577FB"/>
    <w:rsid w:val="00860D18"/>
    <w:rsid w:val="008710CB"/>
    <w:rsid w:val="008A12EC"/>
    <w:rsid w:val="008A136C"/>
    <w:rsid w:val="008A79A6"/>
    <w:rsid w:val="008D322A"/>
    <w:rsid w:val="00905ADF"/>
    <w:rsid w:val="00911E47"/>
    <w:rsid w:val="00923C4D"/>
    <w:rsid w:val="00924C18"/>
    <w:rsid w:val="00933D7C"/>
    <w:rsid w:val="00996D82"/>
    <w:rsid w:val="009A119F"/>
    <w:rsid w:val="009A157E"/>
    <w:rsid w:val="00AC50BA"/>
    <w:rsid w:val="00AE6FD4"/>
    <w:rsid w:val="00B03B99"/>
    <w:rsid w:val="00B15DAC"/>
    <w:rsid w:val="00B42F00"/>
    <w:rsid w:val="00B711BD"/>
    <w:rsid w:val="00B74BAD"/>
    <w:rsid w:val="00B77DBC"/>
    <w:rsid w:val="00B96850"/>
    <w:rsid w:val="00BF40C4"/>
    <w:rsid w:val="00BF5387"/>
    <w:rsid w:val="00C01899"/>
    <w:rsid w:val="00C06257"/>
    <w:rsid w:val="00C23B31"/>
    <w:rsid w:val="00C31CFA"/>
    <w:rsid w:val="00C521FA"/>
    <w:rsid w:val="00C52607"/>
    <w:rsid w:val="00C643D6"/>
    <w:rsid w:val="00C92672"/>
    <w:rsid w:val="00CB7A78"/>
    <w:rsid w:val="00CC1FB2"/>
    <w:rsid w:val="00D22193"/>
    <w:rsid w:val="00D8131A"/>
    <w:rsid w:val="00D93AF8"/>
    <w:rsid w:val="00DB531D"/>
    <w:rsid w:val="00DB79D2"/>
    <w:rsid w:val="00DE417A"/>
    <w:rsid w:val="00E1236E"/>
    <w:rsid w:val="00E1652A"/>
    <w:rsid w:val="00E51DE1"/>
    <w:rsid w:val="00E73B19"/>
    <w:rsid w:val="00EC2241"/>
    <w:rsid w:val="00EC60BC"/>
    <w:rsid w:val="00EC6FB1"/>
    <w:rsid w:val="00F0199D"/>
    <w:rsid w:val="00F56DE4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99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  <w:style w:type="paragraph" w:styleId="aa">
    <w:name w:val="Body Text"/>
    <w:basedOn w:val="a"/>
    <w:link w:val="Char4"/>
    <w:uiPriority w:val="99"/>
    <w:semiHidden/>
    <w:unhideWhenUsed/>
    <w:rsid w:val="0043248A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43248A"/>
    <w:rPr>
      <w:rFonts w:ascii="Times New Roman" w:eastAsia="宋体" w:hAnsi="Times New Roman" w:cs="Times New Roman"/>
      <w:szCs w:val="21"/>
    </w:rPr>
  </w:style>
  <w:style w:type="paragraph" w:customStyle="1" w:styleId="1">
    <w:name w:val="列出段落1"/>
    <w:basedOn w:val="a"/>
    <w:qFormat/>
    <w:rsid w:val="00EC60BC"/>
    <w:pPr>
      <w:ind w:firstLineChars="200" w:firstLine="420"/>
    </w:pPr>
    <w:rPr>
      <w:rFonts w:ascii="Calibri" w:eastAsiaTheme="minorEastAsia" w:hAnsi="Calibri"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350</Words>
  <Characters>2000</Characters>
  <Application>Microsoft Office Word</Application>
  <DocSecurity>0</DocSecurity>
  <Lines>16</Lines>
  <Paragraphs>4</Paragraphs>
  <ScaleCrop>false</ScaleCrop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2026-04-28T01:51:00Z</dcterms:created>
  <dcterms:modified xsi:type="dcterms:W3CDTF">2026-04-28T04:13:00Z</dcterms:modified>
</cp:coreProperties>
</file>