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1C" w:rsidRDefault="00036391">
      <w:pPr>
        <w:rPr>
          <w:rFonts w:hint="eastAsia"/>
        </w:rPr>
      </w:pPr>
      <w:r>
        <w:rPr>
          <w:rFonts w:hint="eastAsia"/>
        </w:rPr>
        <w:t>肺功能测定仪采购需求</w:t>
      </w:r>
    </w:p>
    <w:tbl>
      <w:tblPr>
        <w:tblStyle w:val="a3"/>
        <w:tblW w:w="0" w:type="auto"/>
        <w:tblLook w:val="04A0"/>
      </w:tblPr>
      <w:tblGrid>
        <w:gridCol w:w="959"/>
        <w:gridCol w:w="6520"/>
        <w:gridCol w:w="1043"/>
      </w:tblGrid>
      <w:tr w:rsidR="00036391" w:rsidRPr="00036391" w:rsidTr="00036391">
        <w:tc>
          <w:tcPr>
            <w:tcW w:w="959" w:type="dxa"/>
          </w:tcPr>
          <w:p w:rsidR="00036391" w:rsidRPr="00036391" w:rsidRDefault="00036391" w:rsidP="00036391">
            <w:pPr>
              <w:spacing w:line="365" w:lineRule="auto"/>
              <w:rPr>
                <w:rFonts w:ascii="宋体" w:eastAsia="宋体" w:hAnsi="宋体"/>
                <w:szCs w:val="21"/>
              </w:rPr>
            </w:pPr>
            <w:r w:rsidRPr="00036391">
              <w:rPr>
                <w:rFonts w:ascii="宋体" w:eastAsia="宋体" w:hAnsi="宋体" w:hint="eastAsia"/>
                <w:b/>
                <w:bCs/>
                <w:spacing w:val="8"/>
                <w:szCs w:val="21"/>
              </w:rPr>
              <w:t>序号</w:t>
            </w:r>
          </w:p>
        </w:tc>
        <w:tc>
          <w:tcPr>
            <w:tcW w:w="6520" w:type="dxa"/>
          </w:tcPr>
          <w:p w:rsidR="00036391" w:rsidRPr="00036391" w:rsidRDefault="00036391" w:rsidP="00036391">
            <w:pPr>
              <w:spacing w:line="363" w:lineRule="auto"/>
              <w:rPr>
                <w:rFonts w:ascii="宋体" w:eastAsia="宋体" w:hAnsi="宋体"/>
                <w:szCs w:val="21"/>
              </w:rPr>
            </w:pPr>
            <w:r w:rsidRPr="00036391">
              <w:rPr>
                <w:rFonts w:ascii="宋体" w:eastAsia="宋体" w:hAnsi="宋体" w:hint="eastAsia"/>
                <w:b/>
                <w:bCs/>
                <w:spacing w:val="2"/>
                <w:szCs w:val="21"/>
              </w:rPr>
              <w:t>技术参数要求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rPr>
          <w:trHeight w:val="186"/>
        </w:trPr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一、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产品要求</w:t>
            </w:r>
            <w:r w:rsidRPr="00036391">
              <w:rPr>
                <w:spacing w:val="-3"/>
                <w:sz w:val="21"/>
                <w:szCs w:val="21"/>
              </w:rPr>
              <w:t>：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</w:rPr>
            </w:pPr>
            <w:r w:rsidRPr="00036391">
              <w:rPr>
                <w:spacing w:val="-3"/>
                <w:sz w:val="21"/>
                <w:szCs w:val="21"/>
              </w:rPr>
              <w:t>1.1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用于医疗机构内肺活量参数检测。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1.2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采用数字化层流或时差法流量测量技术，传感器无内置加热丝，可重复消毒。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</w:rPr>
            </w:pPr>
            <w:r w:rsidRPr="00036391">
              <w:rPr>
                <w:spacing w:val="-3"/>
                <w:sz w:val="21"/>
                <w:szCs w:val="21"/>
              </w:rPr>
              <w:t>二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</w:rPr>
            </w:pPr>
            <w:bookmarkStart w:id="0" w:name="_GoBack"/>
            <w:bookmarkEnd w:id="0"/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参数要求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spacing w:val="-3"/>
                <w:sz w:val="21"/>
                <w:szCs w:val="21"/>
              </w:rPr>
              <w:t>2.1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肺通气功能检查：具备FVC（用力肺活量）、VC（肺活量）、MVV（分钟最大通气量）测量模式；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</w:rPr>
            </w:pPr>
            <w:r w:rsidRPr="00036391">
              <w:rPr>
                <w:spacing w:val="-3"/>
                <w:sz w:val="21"/>
                <w:szCs w:val="21"/>
              </w:rPr>
              <w:t>2.2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呼吸肌力测定：具备MIP，MEP测量参数；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</w:rPr>
            </w:pPr>
            <w:r w:rsidRPr="00036391">
              <w:rPr>
                <w:spacing w:val="-3"/>
                <w:sz w:val="21"/>
                <w:szCs w:val="21"/>
              </w:rPr>
              <w:t>2.3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具备吸入给药评估功能；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</w:rPr>
            </w:pPr>
            <w:r w:rsidRPr="00036391">
              <w:rPr>
                <w:spacing w:val="-3"/>
                <w:sz w:val="21"/>
                <w:szCs w:val="21"/>
              </w:rPr>
              <w:t>2.4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具备吸气</w:t>
            </w:r>
            <w:proofErr w:type="gramStart"/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肌</w:t>
            </w:r>
            <w:proofErr w:type="gramEnd"/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训练功能；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</w:rPr>
            </w:pPr>
            <w:r w:rsidRPr="00036391">
              <w:rPr>
                <w:spacing w:val="-3"/>
                <w:sz w:val="21"/>
                <w:szCs w:val="21"/>
              </w:rPr>
              <w:t>2.5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具备振荡正压呼气训练（OPEP）；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</w:rPr>
            </w:pPr>
            <w:r w:rsidRPr="00036391">
              <w:rPr>
                <w:spacing w:val="-3"/>
                <w:sz w:val="21"/>
                <w:szCs w:val="21"/>
              </w:rPr>
              <w:t>2.6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具备辅助测评分析功能：支持慢阻肺、哮喘常用标准随访问卷，出具随访测评报告；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</w:rPr>
            </w:pPr>
            <w:r w:rsidRPr="00036391">
              <w:rPr>
                <w:spacing w:val="-3"/>
                <w:sz w:val="21"/>
                <w:szCs w:val="21"/>
              </w:rPr>
              <w:t>2.7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具备支气管舒张试验功能，出具舒张试验报告；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</w:rPr>
            </w:pPr>
            <w:r w:rsidRPr="00036391">
              <w:rPr>
                <w:spacing w:val="-3"/>
                <w:sz w:val="21"/>
                <w:szCs w:val="21"/>
              </w:rPr>
              <w:t>2.8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具备支气管激发试验功能，出具激发试验报告；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2.9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可检测呼气、吸气指标，实时显示动态曲线（流量容积曲线、时间容积曲线）；具备中国人预计值公式；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2.10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≥10英寸触摸屏设计，方便携带及床旁使用；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2.11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proofErr w:type="gramStart"/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集成蓝牙传输</w:t>
            </w:r>
            <w:proofErr w:type="gramEnd"/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功能、</w:t>
            </w:r>
            <w:proofErr w:type="spellStart"/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WiFi</w:t>
            </w:r>
            <w:proofErr w:type="spellEnd"/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无线传输功能、</w:t>
            </w:r>
            <w:proofErr w:type="gramStart"/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扫码读取</w:t>
            </w:r>
            <w:proofErr w:type="gramEnd"/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功能，支持直接连接打印机打印A4报告，</w:t>
            </w:r>
            <w:r w:rsidRPr="00036391">
              <w:rPr>
                <w:spacing w:val="-3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2.12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设备开机自检通过后，无需每日使用定标</w:t>
            </w:r>
            <w:proofErr w:type="gramStart"/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筒进行</w:t>
            </w:r>
            <w:proofErr w:type="gramEnd"/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机械校准即可正常工作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spacing w:val="-3"/>
                <w:sz w:val="21"/>
                <w:szCs w:val="21"/>
              </w:rPr>
              <w:t>2.1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弥散测试过程中，测试气体比例由设备自动完成混合与供给，无需操作者手动挤压储气袋或外部配气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spacing w:val="-3"/>
                <w:sz w:val="21"/>
                <w:szCs w:val="21"/>
              </w:rPr>
              <w:t>2.1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气体分析器类型: 红外光谱法</w:t>
            </w:r>
            <w:r w:rsidRPr="00036391">
              <w:rPr>
                <w:spacing w:val="-3"/>
                <w:sz w:val="21"/>
                <w:szCs w:val="21"/>
                <w:lang w:eastAsia="zh-CN"/>
              </w:rPr>
              <w:t>CO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、</w:t>
            </w:r>
            <w:r w:rsidRPr="00036391">
              <w:rPr>
                <w:spacing w:val="-3"/>
                <w:sz w:val="21"/>
                <w:szCs w:val="21"/>
                <w:lang w:eastAsia="zh-CN"/>
              </w:rPr>
              <w:t>CH</w:t>
            </w:r>
            <w:r w:rsidRPr="00036391">
              <w:rPr>
                <w:rFonts w:ascii="Cambria Math" w:hAnsi="Cambria Math" w:cs="Cambria Math"/>
                <w:spacing w:val="-3"/>
                <w:sz w:val="21"/>
                <w:szCs w:val="21"/>
                <w:lang w:eastAsia="zh-CN"/>
              </w:rPr>
              <w:t>₄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双气体分析器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spacing w:val="-3"/>
                <w:sz w:val="21"/>
                <w:szCs w:val="21"/>
              </w:rPr>
              <w:t>2.1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支持容量定标、三流速线性验证；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spacing w:val="-3"/>
                <w:sz w:val="21"/>
                <w:szCs w:val="21"/>
              </w:rPr>
              <w:lastRenderedPageBreak/>
              <w:t>2.1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具备自动测量环境参数（温度、湿度、大气压）并进行BTPS自动修正功能；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spacing w:val="-3"/>
                <w:sz w:val="21"/>
                <w:szCs w:val="21"/>
              </w:rPr>
              <w:t>2.1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图形化交互界面设计，具备儿童肺通气测试引导程序；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2.18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内置</w:t>
            </w:r>
            <w:r w:rsidRPr="00036391">
              <w:rPr>
                <w:spacing w:val="-3"/>
                <w:sz w:val="21"/>
                <w:szCs w:val="21"/>
                <w:lang w:eastAsia="zh-CN"/>
              </w:rPr>
              <w:t xml:space="preserve"> ATS/ERS 2019 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最新质控标准，测试结束后可自动进行</w:t>
            </w:r>
            <w:r w:rsidRPr="00036391">
              <w:rPr>
                <w:spacing w:val="-3"/>
                <w:sz w:val="21"/>
                <w:szCs w:val="21"/>
                <w:lang w:eastAsia="zh-CN"/>
              </w:rPr>
              <w:t xml:space="preserve"> A-F 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级分级评定提示；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color w:val="auto"/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color w:val="auto"/>
                <w:spacing w:val="-3"/>
                <w:sz w:val="21"/>
                <w:szCs w:val="21"/>
              </w:rPr>
              <w:t>2.1</w:t>
            </w:r>
            <w:r w:rsidRPr="00036391">
              <w:rPr>
                <w:rFonts w:hint="eastAsia"/>
                <w:color w:val="auto"/>
                <w:spacing w:val="-3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支持检测数据通过</w:t>
            </w:r>
            <w:r w:rsidRPr="00036391">
              <w:rPr>
                <w:spacing w:val="-3"/>
                <w:sz w:val="21"/>
                <w:szCs w:val="21"/>
                <w:lang w:eastAsia="zh-CN"/>
              </w:rPr>
              <w:t xml:space="preserve"> HL7 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或</w:t>
            </w:r>
            <w:r w:rsidRPr="00036391">
              <w:rPr>
                <w:spacing w:val="-3"/>
                <w:sz w:val="21"/>
                <w:szCs w:val="21"/>
                <w:lang w:eastAsia="zh-CN"/>
              </w:rPr>
              <w:t>Web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036391">
              <w:rPr>
                <w:spacing w:val="-3"/>
                <w:sz w:val="21"/>
                <w:szCs w:val="21"/>
                <w:lang w:eastAsia="zh-CN"/>
              </w:rPr>
              <w:t>Service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接口与医院信息系统或区域慢病管理平台对接；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color w:val="auto"/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color w:val="auto"/>
                <w:spacing w:val="-3"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color w:val="FF0000"/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流量测量范围：≥</w:t>
            </w:r>
            <w:r w:rsidRPr="00036391">
              <w:rPr>
                <w:spacing w:val="-3"/>
                <w:sz w:val="21"/>
                <w:szCs w:val="21"/>
                <w:lang w:eastAsia="zh-CN"/>
              </w:rPr>
              <w:t xml:space="preserve">0 ～ ±16 L/s 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color w:val="auto"/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color w:val="auto"/>
                <w:spacing w:val="-3"/>
                <w:sz w:val="21"/>
                <w:szCs w:val="21"/>
                <w:lang w:eastAsia="zh-CN"/>
              </w:rPr>
              <w:t>2.21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color w:val="FF0000"/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流量分辨率:</w:t>
            </w:r>
            <w:r w:rsidRPr="00036391">
              <w:rPr>
                <w:sz w:val="21"/>
                <w:szCs w:val="21"/>
              </w:rPr>
              <w:t xml:space="preserve"> 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≤</w:t>
            </w:r>
            <w:r w:rsidRPr="00036391">
              <w:rPr>
                <w:spacing w:val="-3"/>
                <w:sz w:val="21"/>
                <w:szCs w:val="21"/>
                <w:lang w:eastAsia="zh-CN"/>
              </w:rPr>
              <w:t>0.01 L/s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color w:val="auto"/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color w:val="auto"/>
                <w:spacing w:val="-3"/>
                <w:sz w:val="21"/>
                <w:szCs w:val="21"/>
                <w:lang w:eastAsia="zh-CN"/>
              </w:rPr>
              <w:t>2.22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流量测量精度:</w:t>
            </w:r>
            <w:r w:rsidRPr="00036391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≤读数的</w:t>
            </w:r>
            <w:r w:rsidRPr="00036391">
              <w:rPr>
                <w:spacing w:val="-3"/>
                <w:sz w:val="21"/>
                <w:szCs w:val="21"/>
                <w:lang w:eastAsia="zh-CN"/>
              </w:rPr>
              <w:t xml:space="preserve"> ±3% 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或</w:t>
            </w:r>
            <w:r w:rsidRPr="00036391">
              <w:rPr>
                <w:spacing w:val="-3"/>
                <w:sz w:val="21"/>
                <w:szCs w:val="21"/>
                <w:lang w:eastAsia="zh-CN"/>
              </w:rPr>
              <w:t xml:space="preserve"> ±0.05 L/s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（取最大值）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  <w:tr w:rsidR="00036391" w:rsidRPr="00036391" w:rsidTr="00036391">
        <w:tc>
          <w:tcPr>
            <w:tcW w:w="959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jc w:val="center"/>
              <w:rPr>
                <w:color w:val="auto"/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color w:val="auto"/>
                <w:spacing w:val="-3"/>
                <w:sz w:val="21"/>
                <w:szCs w:val="21"/>
                <w:lang w:eastAsia="zh-CN"/>
              </w:rPr>
              <w:t>2.23</w:t>
            </w:r>
          </w:p>
        </w:tc>
        <w:tc>
          <w:tcPr>
            <w:tcW w:w="6520" w:type="dxa"/>
          </w:tcPr>
          <w:p w:rsidR="00036391" w:rsidRPr="00036391" w:rsidRDefault="00036391" w:rsidP="00A25481">
            <w:pPr>
              <w:pStyle w:val="TableText"/>
              <w:spacing w:before="293" w:line="242" w:lineRule="auto"/>
              <w:rPr>
                <w:spacing w:val="-3"/>
                <w:sz w:val="21"/>
                <w:szCs w:val="21"/>
                <w:lang w:eastAsia="zh-CN"/>
              </w:rPr>
            </w:pP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在</w:t>
            </w:r>
            <w:r w:rsidRPr="00036391">
              <w:rPr>
                <w:spacing w:val="-3"/>
                <w:sz w:val="21"/>
                <w:szCs w:val="21"/>
                <w:lang w:eastAsia="zh-CN"/>
              </w:rPr>
              <w:t>12L/s</w:t>
            </w:r>
            <w:r w:rsidRPr="00036391">
              <w:rPr>
                <w:rFonts w:hint="eastAsia"/>
                <w:spacing w:val="-3"/>
                <w:sz w:val="21"/>
                <w:szCs w:val="21"/>
                <w:lang w:eastAsia="zh-CN"/>
              </w:rPr>
              <w:t>流速下，综合阻力≤</w:t>
            </w:r>
            <w:r w:rsidRPr="00036391">
              <w:rPr>
                <w:spacing w:val="-3"/>
                <w:sz w:val="21"/>
                <w:szCs w:val="21"/>
                <w:lang w:eastAsia="zh-CN"/>
              </w:rPr>
              <w:t xml:space="preserve">0.15 </w:t>
            </w:r>
            <w:proofErr w:type="spellStart"/>
            <w:r w:rsidRPr="00036391">
              <w:rPr>
                <w:spacing w:val="-3"/>
                <w:sz w:val="21"/>
                <w:szCs w:val="21"/>
                <w:lang w:eastAsia="zh-CN"/>
              </w:rPr>
              <w:t>kPa</w:t>
            </w:r>
            <w:proofErr w:type="spellEnd"/>
            <w:r w:rsidRPr="00036391">
              <w:rPr>
                <w:spacing w:val="-3"/>
                <w:sz w:val="21"/>
                <w:szCs w:val="21"/>
                <w:lang w:eastAsia="zh-CN"/>
              </w:rPr>
              <w:t>/L/s</w:t>
            </w:r>
          </w:p>
        </w:tc>
        <w:tc>
          <w:tcPr>
            <w:tcW w:w="1043" w:type="dxa"/>
          </w:tcPr>
          <w:p w:rsidR="00036391" w:rsidRPr="00036391" w:rsidRDefault="00036391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036391" w:rsidRDefault="00036391"/>
    <w:sectPr w:rsidR="00036391" w:rsidSect="006D5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6391"/>
    <w:rsid w:val="00036391"/>
    <w:rsid w:val="006D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3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"/>
    <w:semiHidden/>
    <w:qFormat/>
    <w:rsid w:val="00036391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39"/>
      <w:szCs w:val="3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</cp:revision>
  <dcterms:created xsi:type="dcterms:W3CDTF">2026-04-10T00:21:00Z</dcterms:created>
  <dcterms:modified xsi:type="dcterms:W3CDTF">2026-04-10T00:24:00Z</dcterms:modified>
</cp:coreProperties>
</file>