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E522C1">
      <w:pPr>
        <w:pStyle w:val="a9"/>
        <w:ind w:firstLineChars="0" w:firstLine="0"/>
        <w:jc w:val="center"/>
        <w:rPr>
          <w:rFonts w:ascii="宋体" w:hAnsi="宋体"/>
          <w:szCs w:val="21"/>
        </w:rPr>
      </w:pPr>
      <w:r>
        <w:rPr>
          <w:rFonts w:hint="eastAsia"/>
          <w:b/>
          <w:sz w:val="30"/>
          <w:szCs w:val="30"/>
        </w:rPr>
        <w:t>宁波大学附属人民医院过敏原定量检测分析系统等部分医疗设备院内议标公告（第二次）</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C448CC">
        <w:trPr>
          <w:trHeight w:val="666"/>
        </w:trPr>
        <w:tc>
          <w:tcPr>
            <w:tcW w:w="710" w:type="dxa"/>
          </w:tcPr>
          <w:p w:rsidR="00C448CC" w:rsidRDefault="00E522C1">
            <w:pPr>
              <w:pStyle w:val="a9"/>
              <w:ind w:firstLineChars="0" w:firstLine="0"/>
              <w:rPr>
                <w:rFonts w:ascii="宋体" w:hAnsi="宋体"/>
                <w:szCs w:val="21"/>
              </w:rPr>
            </w:pPr>
            <w:r>
              <w:rPr>
                <w:rFonts w:ascii="宋体" w:hAnsi="宋体" w:hint="eastAsia"/>
                <w:szCs w:val="21"/>
              </w:rPr>
              <w:t>1</w:t>
            </w:r>
          </w:p>
        </w:tc>
        <w:tc>
          <w:tcPr>
            <w:tcW w:w="1559" w:type="dxa"/>
          </w:tcPr>
          <w:p w:rsidR="00C448CC" w:rsidRDefault="00E522C1">
            <w:pPr>
              <w:pStyle w:val="a9"/>
              <w:ind w:firstLineChars="0" w:firstLine="0"/>
              <w:rPr>
                <w:rFonts w:ascii="宋体" w:hAnsi="宋体"/>
                <w:szCs w:val="21"/>
              </w:rPr>
            </w:pPr>
            <w:r>
              <w:rPr>
                <w:rFonts w:hint="eastAsia"/>
                <w:szCs w:val="21"/>
              </w:rPr>
              <w:t>过敏原定量检测分析系统（第二次）</w:t>
            </w:r>
          </w:p>
        </w:tc>
        <w:tc>
          <w:tcPr>
            <w:tcW w:w="992" w:type="dxa"/>
          </w:tcPr>
          <w:p w:rsidR="00C448CC" w:rsidRDefault="00E522C1">
            <w:pPr>
              <w:rPr>
                <w:rFonts w:ascii="宋体" w:hAnsi="宋体"/>
                <w:szCs w:val="21"/>
              </w:rPr>
            </w:pPr>
            <w:r>
              <w:rPr>
                <w:rFonts w:ascii="宋体" w:hAnsi="宋体" w:hint="eastAsia"/>
                <w:szCs w:val="21"/>
              </w:rPr>
              <w:t>1</w:t>
            </w:r>
            <w:r>
              <w:rPr>
                <w:rFonts w:hint="eastAsia"/>
                <w:szCs w:val="21"/>
              </w:rPr>
              <w:t>台</w:t>
            </w:r>
          </w:p>
        </w:tc>
        <w:tc>
          <w:tcPr>
            <w:tcW w:w="4536" w:type="dxa"/>
          </w:tcPr>
          <w:p w:rsidR="00C448CC" w:rsidRDefault="00E522C1">
            <w:pPr>
              <w:rPr>
                <w:rFonts w:ascii="宋体" w:hAnsi="宋体" w:cs="宋体"/>
                <w:color w:val="000000"/>
                <w:kern w:val="0"/>
                <w:sz w:val="22"/>
              </w:rPr>
            </w:pPr>
            <w:r>
              <w:rPr>
                <w:rFonts w:hint="eastAsia"/>
                <w:szCs w:val="21"/>
              </w:rPr>
              <w:t>1</w:t>
            </w:r>
            <w:r>
              <w:rPr>
                <w:rFonts w:hint="eastAsia"/>
                <w:szCs w:val="21"/>
              </w:rPr>
              <w:t>、可检测项目：</w:t>
            </w:r>
            <w:r>
              <w:rPr>
                <w:rFonts w:ascii="宋体" w:hAnsi="宋体" w:cs="宋体" w:hint="eastAsia"/>
                <w:color w:val="000000"/>
                <w:kern w:val="0"/>
                <w:sz w:val="22"/>
              </w:rPr>
              <w:t>特异性</w:t>
            </w:r>
            <w:proofErr w:type="spellStart"/>
            <w:r>
              <w:rPr>
                <w:rFonts w:ascii="宋体" w:hAnsi="宋体" w:cs="宋体" w:hint="eastAsia"/>
                <w:color w:val="000000"/>
                <w:kern w:val="0"/>
                <w:sz w:val="22"/>
              </w:rPr>
              <w:t>sIgE</w:t>
            </w:r>
            <w:proofErr w:type="spellEnd"/>
            <w:r>
              <w:rPr>
                <w:rFonts w:ascii="宋体" w:hAnsi="宋体" w:cs="宋体" w:hint="eastAsia"/>
                <w:color w:val="000000"/>
                <w:kern w:val="0"/>
                <w:sz w:val="22"/>
              </w:rPr>
              <w:t>定量检测（含食源性\吸入性</w:t>
            </w:r>
            <w:r>
              <w:rPr>
                <w:rFonts w:ascii="宋体" w:hAnsi="宋体" w:cs="宋体"/>
                <w:color w:val="000000"/>
                <w:kern w:val="0"/>
                <w:sz w:val="22"/>
              </w:rPr>
              <w:t>）</w:t>
            </w:r>
            <w:r>
              <w:rPr>
                <w:rFonts w:ascii="宋体" w:hAnsi="宋体" w:cs="宋体" w:hint="eastAsia"/>
                <w:color w:val="000000"/>
                <w:kern w:val="0"/>
                <w:sz w:val="22"/>
              </w:rPr>
              <w:t>、过敏原混合筛查组合、组分检测(CRD)、总</w:t>
            </w:r>
            <w:proofErr w:type="spellStart"/>
            <w:r>
              <w:rPr>
                <w:rFonts w:ascii="宋体" w:hAnsi="宋体" w:cs="宋体" w:hint="eastAsia"/>
                <w:color w:val="000000"/>
                <w:kern w:val="0"/>
                <w:sz w:val="22"/>
              </w:rPr>
              <w:t>IgE</w:t>
            </w:r>
            <w:proofErr w:type="spellEnd"/>
            <w:r>
              <w:rPr>
                <w:rFonts w:ascii="宋体" w:hAnsi="宋体" w:cs="宋体" w:hint="eastAsia"/>
                <w:color w:val="000000"/>
                <w:kern w:val="0"/>
                <w:sz w:val="22"/>
              </w:rPr>
              <w:t>检测等，提供各类别具体检测项目清单；</w:t>
            </w:r>
          </w:p>
          <w:p w:rsidR="00C448CC" w:rsidRDefault="00E522C1">
            <w:pPr>
              <w:rPr>
                <w:rFonts w:ascii="宋体" w:hAnsi="宋体" w:cs="宋体"/>
                <w:color w:val="000000"/>
                <w:kern w:val="0"/>
                <w:sz w:val="22"/>
              </w:rPr>
            </w:pPr>
            <w:r>
              <w:rPr>
                <w:rFonts w:hint="eastAsia"/>
                <w:szCs w:val="21"/>
              </w:rPr>
              <w:t>2</w:t>
            </w:r>
            <w:r>
              <w:rPr>
                <w:rFonts w:hint="eastAsia"/>
                <w:szCs w:val="21"/>
              </w:rPr>
              <w:t>、方法学：定量分析的</w:t>
            </w:r>
            <w:r>
              <w:rPr>
                <w:rFonts w:ascii="宋体" w:hAnsi="宋体" w:cs="宋体" w:hint="eastAsia"/>
                <w:color w:val="000000"/>
                <w:kern w:val="0"/>
                <w:sz w:val="22"/>
              </w:rPr>
              <w:t>荧光免疫分析法或化学发光法；</w:t>
            </w:r>
          </w:p>
          <w:p w:rsidR="00C448CC" w:rsidRDefault="00E522C1">
            <w:pPr>
              <w:rPr>
                <w:rFonts w:ascii="宋体" w:hAnsi="宋体" w:cs="宋体"/>
                <w:color w:val="000000"/>
                <w:kern w:val="0"/>
                <w:sz w:val="22"/>
              </w:rPr>
            </w:pPr>
            <w:r>
              <w:rPr>
                <w:rFonts w:ascii="宋体" w:hAnsi="宋体" w:cs="宋体" w:hint="eastAsia"/>
                <w:color w:val="000000"/>
                <w:kern w:val="0"/>
                <w:sz w:val="22"/>
              </w:rPr>
              <w:t>3、检测速度：≥100T/h；</w:t>
            </w:r>
          </w:p>
          <w:p w:rsidR="00C448CC" w:rsidRDefault="00E522C1">
            <w:pPr>
              <w:rPr>
                <w:rFonts w:ascii="宋体" w:hAnsi="宋体" w:cs="宋体"/>
                <w:color w:val="000000"/>
                <w:kern w:val="0"/>
                <w:sz w:val="22"/>
              </w:rPr>
            </w:pPr>
            <w:r>
              <w:rPr>
                <w:rFonts w:ascii="宋体" w:hAnsi="宋体" w:cs="宋体" w:hint="eastAsia"/>
                <w:color w:val="000000"/>
                <w:kern w:val="0"/>
                <w:sz w:val="22"/>
              </w:rPr>
              <w:t>4、线性范围：0.1-100KU/L；</w:t>
            </w:r>
          </w:p>
          <w:p w:rsidR="00C448CC" w:rsidRDefault="00E522C1">
            <w:pPr>
              <w:rPr>
                <w:rFonts w:ascii="宋体" w:hAnsi="宋体" w:cs="宋体"/>
                <w:color w:val="000000"/>
                <w:kern w:val="0"/>
                <w:sz w:val="22"/>
              </w:rPr>
            </w:pPr>
            <w:r>
              <w:rPr>
                <w:rFonts w:ascii="宋体" w:hAnsi="宋体" w:cs="宋体" w:hint="eastAsia"/>
                <w:color w:val="000000"/>
                <w:kern w:val="0"/>
                <w:sz w:val="22"/>
              </w:rPr>
              <w:t>5、</w:t>
            </w:r>
            <w:proofErr w:type="gramStart"/>
            <w:r>
              <w:rPr>
                <w:rFonts w:ascii="宋体" w:hAnsi="宋体" w:cs="宋体" w:hint="eastAsia"/>
                <w:color w:val="000000"/>
                <w:kern w:val="0"/>
                <w:sz w:val="22"/>
              </w:rPr>
              <w:t>批内精密度</w:t>
            </w:r>
            <w:proofErr w:type="gramEnd"/>
            <w:r>
              <w:rPr>
                <w:rFonts w:ascii="宋体" w:hAnsi="宋体" w:cs="宋体" w:hint="eastAsia"/>
                <w:color w:val="000000"/>
                <w:kern w:val="0"/>
                <w:sz w:val="22"/>
              </w:rPr>
              <w:t>：</w:t>
            </w:r>
            <w:proofErr w:type="gramStart"/>
            <w:r>
              <w:rPr>
                <w:rFonts w:ascii="宋体" w:hAnsi="宋体" w:cs="宋体" w:hint="eastAsia"/>
                <w:color w:val="000000"/>
                <w:kern w:val="0"/>
                <w:sz w:val="22"/>
              </w:rPr>
              <w:t>批内</w:t>
            </w:r>
            <w:proofErr w:type="gramEnd"/>
            <w:r>
              <w:rPr>
                <w:rFonts w:ascii="宋体" w:hAnsi="宋体" w:cs="宋体" w:hint="eastAsia"/>
                <w:color w:val="000000"/>
                <w:kern w:val="0"/>
                <w:sz w:val="22"/>
              </w:rPr>
              <w:t>CV≤10%；</w:t>
            </w:r>
          </w:p>
          <w:p w:rsidR="00C448CC" w:rsidRDefault="00E522C1">
            <w:pPr>
              <w:rPr>
                <w:rFonts w:ascii="宋体" w:hAnsi="宋体" w:cs="宋体"/>
                <w:color w:val="000000"/>
                <w:kern w:val="0"/>
                <w:sz w:val="22"/>
              </w:rPr>
            </w:pPr>
            <w:r>
              <w:rPr>
                <w:rFonts w:ascii="宋体" w:hAnsi="宋体" w:cs="宋体" w:hint="eastAsia"/>
                <w:color w:val="000000"/>
                <w:kern w:val="0"/>
                <w:sz w:val="22"/>
              </w:rPr>
              <w:t>6、试剂位：单台分析模块≥150个；</w:t>
            </w:r>
          </w:p>
          <w:p w:rsidR="00C448CC" w:rsidRDefault="00E522C1">
            <w:pPr>
              <w:rPr>
                <w:rFonts w:ascii="宋体" w:hAnsi="宋体" w:cs="宋体"/>
                <w:color w:val="000000"/>
                <w:kern w:val="0"/>
                <w:sz w:val="22"/>
              </w:rPr>
            </w:pPr>
            <w:r>
              <w:rPr>
                <w:rFonts w:ascii="宋体" w:hAnsi="宋体" w:cs="宋体" w:hint="eastAsia"/>
                <w:color w:val="000000"/>
                <w:kern w:val="0"/>
                <w:sz w:val="22"/>
              </w:rPr>
              <w:t>7、标本类型：支持末梢微量血</w:t>
            </w:r>
          </w:p>
          <w:p w:rsidR="00C448CC" w:rsidRDefault="00E522C1">
            <w:pPr>
              <w:rPr>
                <w:rFonts w:ascii="宋体" w:hAnsi="宋体"/>
                <w:szCs w:val="21"/>
              </w:rPr>
            </w:pPr>
            <w:r>
              <w:rPr>
                <w:rFonts w:hint="eastAsia"/>
                <w:szCs w:val="21"/>
              </w:rPr>
              <w:t>8</w:t>
            </w:r>
            <w:r>
              <w:rPr>
                <w:rFonts w:hint="eastAsia"/>
                <w:szCs w:val="21"/>
              </w:rPr>
              <w:t>、其他要求：</w:t>
            </w:r>
            <w:r>
              <w:rPr>
                <w:rFonts w:hint="eastAsia"/>
                <w:b/>
                <w:szCs w:val="21"/>
                <w:u w:val="single"/>
              </w:rPr>
              <w:t>提供各检测项目试剂成本按</w:t>
            </w:r>
            <w:r>
              <w:rPr>
                <w:rFonts w:hint="eastAsia"/>
                <w:b/>
                <w:szCs w:val="21"/>
                <w:u w:val="single"/>
              </w:rPr>
              <w:t>LIS</w:t>
            </w:r>
            <w:r>
              <w:rPr>
                <w:rFonts w:hint="eastAsia"/>
                <w:b/>
                <w:szCs w:val="21"/>
                <w:u w:val="single"/>
              </w:rPr>
              <w:t>收费的统一折扣率</w:t>
            </w:r>
            <w:r>
              <w:rPr>
                <w:rFonts w:hint="eastAsia"/>
                <w:b/>
                <w:szCs w:val="21"/>
              </w:rPr>
              <w:t>；</w:t>
            </w:r>
            <w:r>
              <w:rPr>
                <w:rFonts w:ascii="宋体" w:hAnsi="宋体" w:cs="宋体" w:hint="eastAsia"/>
                <w:color w:val="000000"/>
                <w:kern w:val="0"/>
                <w:sz w:val="22"/>
              </w:rPr>
              <w:t>除主试剂外,其他辅助试剂和耗材免费按需提供；免费提供符合要求的</w:t>
            </w:r>
            <w:proofErr w:type="gramStart"/>
            <w:r>
              <w:rPr>
                <w:rFonts w:ascii="宋体" w:hAnsi="宋体" w:cs="宋体" w:hint="eastAsia"/>
                <w:color w:val="000000"/>
                <w:kern w:val="0"/>
                <w:sz w:val="22"/>
              </w:rPr>
              <w:t>质控品</w:t>
            </w:r>
            <w:proofErr w:type="gramEnd"/>
            <w:r>
              <w:rPr>
                <w:rFonts w:ascii="宋体" w:hAnsi="宋体" w:cs="宋体" w:hint="eastAsia"/>
                <w:color w:val="000000"/>
                <w:kern w:val="0"/>
                <w:sz w:val="22"/>
              </w:rPr>
              <w:t>\校准品，提供LIS联机服务</w:t>
            </w:r>
            <w:proofErr w:type="gramStart"/>
            <w:r>
              <w:rPr>
                <w:rFonts w:ascii="宋体" w:hAnsi="宋体" w:cs="宋体" w:hint="eastAsia"/>
                <w:color w:val="000000"/>
                <w:kern w:val="0"/>
                <w:sz w:val="22"/>
              </w:rPr>
              <w:t>病承担</w:t>
            </w:r>
            <w:proofErr w:type="gramEnd"/>
            <w:r>
              <w:rPr>
                <w:rFonts w:ascii="宋体" w:hAnsi="宋体" w:cs="宋体" w:hint="eastAsia"/>
                <w:color w:val="000000"/>
                <w:kern w:val="0"/>
                <w:sz w:val="22"/>
              </w:rPr>
              <w:t>相关费用，</w:t>
            </w:r>
            <w:r>
              <w:rPr>
                <w:rFonts w:hint="eastAsia"/>
                <w:szCs w:val="21"/>
              </w:rPr>
              <w:t>提供至少</w:t>
            </w:r>
            <w:r>
              <w:rPr>
                <w:rFonts w:hint="eastAsia"/>
                <w:szCs w:val="21"/>
              </w:rPr>
              <w:t>5</w:t>
            </w:r>
            <w:r>
              <w:rPr>
                <w:rFonts w:hint="eastAsia"/>
                <w:szCs w:val="21"/>
              </w:rPr>
              <w:t>年质保期。</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4.8万</w:t>
            </w:r>
          </w:p>
        </w:tc>
      </w:tr>
      <w:tr w:rsidR="00C448CC">
        <w:trPr>
          <w:trHeight w:val="305"/>
        </w:trPr>
        <w:tc>
          <w:tcPr>
            <w:tcW w:w="710" w:type="dxa"/>
          </w:tcPr>
          <w:p w:rsidR="00C448CC" w:rsidRDefault="00E522C1">
            <w:pPr>
              <w:pStyle w:val="a9"/>
              <w:ind w:firstLineChars="0" w:firstLine="0"/>
              <w:rPr>
                <w:rFonts w:ascii="宋体" w:hAnsi="宋体"/>
                <w:szCs w:val="21"/>
              </w:rPr>
            </w:pPr>
            <w:r>
              <w:rPr>
                <w:rFonts w:ascii="宋体" w:hAnsi="宋体" w:hint="eastAsia"/>
                <w:szCs w:val="21"/>
              </w:rPr>
              <w:t>2</w:t>
            </w:r>
          </w:p>
        </w:tc>
        <w:tc>
          <w:tcPr>
            <w:tcW w:w="1559" w:type="dxa"/>
          </w:tcPr>
          <w:p w:rsidR="00C448CC" w:rsidRDefault="00E522C1">
            <w:pPr>
              <w:pStyle w:val="a9"/>
              <w:ind w:firstLineChars="0" w:firstLine="0"/>
              <w:rPr>
                <w:szCs w:val="21"/>
              </w:rPr>
            </w:pPr>
            <w:r>
              <w:rPr>
                <w:rFonts w:hint="eastAsia"/>
                <w:szCs w:val="21"/>
              </w:rPr>
              <w:t>高压灭菌器（第二次）</w:t>
            </w:r>
          </w:p>
        </w:tc>
        <w:tc>
          <w:tcPr>
            <w:tcW w:w="992" w:type="dxa"/>
          </w:tcPr>
          <w:p w:rsidR="00C448CC" w:rsidRDefault="00E522C1">
            <w:pPr>
              <w:rPr>
                <w:rFonts w:ascii="宋体" w:hAnsi="宋体"/>
                <w:szCs w:val="21"/>
              </w:rPr>
            </w:pPr>
            <w:r>
              <w:rPr>
                <w:rFonts w:ascii="宋体" w:hAnsi="宋体" w:hint="eastAsia"/>
                <w:szCs w:val="21"/>
              </w:rPr>
              <w:t>1台</w:t>
            </w:r>
          </w:p>
        </w:tc>
        <w:tc>
          <w:tcPr>
            <w:tcW w:w="4536" w:type="dxa"/>
          </w:tcPr>
          <w:p w:rsidR="00C448CC" w:rsidRDefault="00E522C1">
            <w:pPr>
              <w:rPr>
                <w:color w:val="000000"/>
                <w:szCs w:val="21"/>
              </w:rPr>
            </w:pPr>
            <w:r>
              <w:rPr>
                <w:rFonts w:hint="eastAsia"/>
                <w:szCs w:val="21"/>
              </w:rPr>
              <w:t>1</w:t>
            </w:r>
            <w:r>
              <w:rPr>
                <w:rFonts w:hint="eastAsia"/>
                <w:szCs w:val="21"/>
              </w:rPr>
              <w:t>、</w:t>
            </w:r>
            <w:r>
              <w:rPr>
                <w:rFonts w:ascii="Arial" w:hAnsi="Arial" w:cs="Arial"/>
                <w:szCs w:val="21"/>
              </w:rPr>
              <w:t>最</w:t>
            </w:r>
            <w:r>
              <w:rPr>
                <w:color w:val="000000"/>
                <w:szCs w:val="21"/>
              </w:rPr>
              <w:t>高灭菌温度</w:t>
            </w:r>
            <w:r>
              <w:rPr>
                <w:rFonts w:hint="eastAsia"/>
                <w:color w:val="000000"/>
                <w:szCs w:val="21"/>
              </w:rPr>
              <w:t>≥</w:t>
            </w:r>
            <w:r>
              <w:rPr>
                <w:color w:val="000000"/>
                <w:szCs w:val="21"/>
              </w:rPr>
              <w:t>141</w:t>
            </w:r>
            <w:r>
              <w:rPr>
                <w:rFonts w:hint="eastAsia"/>
                <w:color w:val="000000"/>
                <w:szCs w:val="21"/>
              </w:rPr>
              <w:t>℃，</w:t>
            </w:r>
            <w:r>
              <w:rPr>
                <w:color w:val="000000"/>
                <w:szCs w:val="21"/>
              </w:rPr>
              <w:t>有效内容积</w:t>
            </w:r>
            <w:r>
              <w:rPr>
                <w:rFonts w:hint="eastAsia"/>
                <w:color w:val="000000"/>
                <w:szCs w:val="21"/>
              </w:rPr>
              <w:t>≥</w:t>
            </w:r>
            <w:r>
              <w:rPr>
                <w:rFonts w:hint="eastAsia"/>
                <w:color w:val="000000"/>
                <w:szCs w:val="21"/>
              </w:rPr>
              <w:t>90</w:t>
            </w:r>
            <w:r>
              <w:rPr>
                <w:color w:val="000000"/>
                <w:szCs w:val="21"/>
              </w:rPr>
              <w:t>L</w:t>
            </w:r>
            <w:r>
              <w:rPr>
                <w:rFonts w:hint="eastAsia"/>
                <w:color w:val="000000"/>
                <w:szCs w:val="21"/>
              </w:rPr>
              <w:t>；</w:t>
            </w:r>
          </w:p>
          <w:p w:rsidR="00C448CC" w:rsidRDefault="00E522C1">
            <w:pPr>
              <w:rPr>
                <w:color w:val="000000"/>
                <w:szCs w:val="21"/>
              </w:rPr>
            </w:pPr>
            <w:r>
              <w:rPr>
                <w:rFonts w:hint="eastAsia"/>
                <w:color w:val="000000"/>
                <w:szCs w:val="21"/>
              </w:rPr>
              <w:t>2</w:t>
            </w:r>
            <w:r>
              <w:rPr>
                <w:rFonts w:hint="eastAsia"/>
                <w:color w:val="000000"/>
                <w:szCs w:val="21"/>
              </w:rPr>
              <w:t>、</w:t>
            </w:r>
            <w:r>
              <w:rPr>
                <w:rFonts w:ascii="Arial" w:hAnsi="Arial" w:cs="Arial"/>
                <w:szCs w:val="21"/>
              </w:rPr>
              <w:t>蒸汽全自动内排</w:t>
            </w:r>
            <w:r>
              <w:rPr>
                <w:rFonts w:ascii="Arial" w:hAnsi="Arial" w:cs="Arial" w:hint="eastAsia"/>
                <w:szCs w:val="21"/>
              </w:rPr>
              <w:t>，</w:t>
            </w:r>
            <w:r>
              <w:rPr>
                <w:color w:val="000000"/>
                <w:szCs w:val="21"/>
              </w:rPr>
              <w:t>零蒸汽排放：运行过程中（含加热、灭菌、降温全过程）没有蒸汽排出到环境中</w:t>
            </w:r>
            <w:r>
              <w:rPr>
                <w:rFonts w:hint="eastAsia"/>
                <w:color w:val="000000"/>
                <w:szCs w:val="21"/>
              </w:rPr>
              <w:t>；</w:t>
            </w:r>
          </w:p>
          <w:p w:rsidR="00C448CC" w:rsidRDefault="00E522C1">
            <w:pPr>
              <w:rPr>
                <w:color w:val="000000"/>
                <w:szCs w:val="21"/>
              </w:rPr>
            </w:pPr>
            <w:r>
              <w:rPr>
                <w:rFonts w:hint="eastAsia"/>
                <w:color w:val="000000"/>
                <w:szCs w:val="21"/>
              </w:rPr>
              <w:t>3</w:t>
            </w:r>
            <w:r>
              <w:rPr>
                <w:rFonts w:hint="eastAsia"/>
                <w:color w:val="000000"/>
                <w:szCs w:val="21"/>
              </w:rPr>
              <w:t>、</w:t>
            </w:r>
            <w:r>
              <w:rPr>
                <w:color w:val="000000"/>
                <w:szCs w:val="21"/>
              </w:rPr>
              <w:t>采用</w:t>
            </w:r>
            <w:r>
              <w:rPr>
                <w:rFonts w:hint="eastAsia"/>
                <w:color w:val="000000"/>
                <w:szCs w:val="21"/>
              </w:rPr>
              <w:t>≥</w:t>
            </w:r>
            <w:r>
              <w:rPr>
                <w:color w:val="000000"/>
                <w:szCs w:val="21"/>
              </w:rPr>
              <w:t>7</w:t>
            </w:r>
            <w:r>
              <w:rPr>
                <w:color w:val="000000"/>
                <w:szCs w:val="21"/>
              </w:rPr>
              <w:t>英寸</w:t>
            </w:r>
            <w:r>
              <w:rPr>
                <w:color w:val="000000"/>
                <w:szCs w:val="21"/>
              </w:rPr>
              <w:t>LCD</w:t>
            </w:r>
            <w:r>
              <w:rPr>
                <w:color w:val="000000"/>
                <w:szCs w:val="21"/>
              </w:rPr>
              <w:t>液晶触摸屏</w:t>
            </w:r>
            <w:r>
              <w:rPr>
                <w:rFonts w:hint="eastAsia"/>
                <w:color w:val="000000"/>
                <w:szCs w:val="21"/>
              </w:rPr>
              <w:t>；</w:t>
            </w:r>
          </w:p>
          <w:p w:rsidR="00C448CC" w:rsidRDefault="00E522C1">
            <w:pPr>
              <w:rPr>
                <w:color w:val="000000"/>
                <w:szCs w:val="21"/>
              </w:rPr>
            </w:pPr>
            <w:r>
              <w:rPr>
                <w:rFonts w:hint="eastAsia"/>
                <w:color w:val="000000"/>
                <w:szCs w:val="21"/>
              </w:rPr>
              <w:t>4</w:t>
            </w:r>
            <w:r>
              <w:rPr>
                <w:rFonts w:hint="eastAsia"/>
                <w:color w:val="000000"/>
                <w:szCs w:val="21"/>
              </w:rPr>
              <w:t>、</w:t>
            </w:r>
            <w:r>
              <w:rPr>
                <w:color w:val="000000"/>
                <w:szCs w:val="21"/>
              </w:rPr>
              <w:t>具备双重超温保护：</w:t>
            </w:r>
            <w:r>
              <w:rPr>
                <w:rFonts w:hint="eastAsia"/>
                <w:color w:val="000000"/>
                <w:szCs w:val="21"/>
              </w:rPr>
              <w:t>①</w:t>
            </w:r>
            <w:r>
              <w:rPr>
                <w:color w:val="000000"/>
                <w:szCs w:val="21"/>
              </w:rPr>
              <w:t>触摸屏可设置超温保护温度上限值；</w:t>
            </w:r>
            <w:r>
              <w:rPr>
                <w:rFonts w:hint="eastAsia"/>
                <w:color w:val="000000"/>
                <w:szCs w:val="21"/>
              </w:rPr>
              <w:t>②</w:t>
            </w:r>
            <w:r>
              <w:rPr>
                <w:color w:val="000000"/>
                <w:szCs w:val="21"/>
              </w:rPr>
              <w:t>独立可设置的超温保护器</w:t>
            </w:r>
            <w:r>
              <w:rPr>
                <w:rFonts w:hint="eastAsia"/>
                <w:color w:val="000000"/>
                <w:szCs w:val="21"/>
              </w:rPr>
              <w:t>；</w:t>
            </w:r>
          </w:p>
          <w:p w:rsidR="00C448CC" w:rsidRDefault="00E522C1">
            <w:pPr>
              <w:rPr>
                <w:color w:val="000000"/>
                <w:szCs w:val="21"/>
              </w:rPr>
            </w:pPr>
            <w:r>
              <w:rPr>
                <w:rFonts w:hint="eastAsia"/>
                <w:color w:val="000000"/>
                <w:szCs w:val="21"/>
              </w:rPr>
              <w:t>5</w:t>
            </w:r>
            <w:r>
              <w:rPr>
                <w:rFonts w:hint="eastAsia"/>
                <w:color w:val="000000"/>
                <w:szCs w:val="21"/>
              </w:rPr>
              <w:t>、</w:t>
            </w:r>
            <w:r>
              <w:rPr>
                <w:color w:val="000000"/>
                <w:szCs w:val="21"/>
              </w:rPr>
              <w:t>具备器具灭菌、液体灭菌、固体灭菌、培养基灭菌、废弃物灭菌、灭菌保温、溶解保温、罐体预热</w:t>
            </w:r>
            <w:r>
              <w:rPr>
                <w:rFonts w:hint="eastAsia"/>
                <w:color w:val="000000"/>
                <w:szCs w:val="21"/>
              </w:rPr>
              <w:t>等多</w:t>
            </w:r>
            <w:r>
              <w:rPr>
                <w:color w:val="000000"/>
                <w:szCs w:val="21"/>
              </w:rPr>
              <w:t>种工作模式</w:t>
            </w:r>
            <w:r>
              <w:rPr>
                <w:rFonts w:hint="eastAsia"/>
                <w:color w:val="000000"/>
                <w:szCs w:val="21"/>
              </w:rPr>
              <w:t>；</w:t>
            </w:r>
          </w:p>
          <w:p w:rsidR="00C448CC" w:rsidRDefault="00E522C1">
            <w:pPr>
              <w:rPr>
                <w:color w:val="000000"/>
                <w:szCs w:val="21"/>
              </w:rPr>
            </w:pPr>
            <w:r>
              <w:rPr>
                <w:rFonts w:hint="eastAsia"/>
                <w:color w:val="000000"/>
                <w:szCs w:val="21"/>
              </w:rPr>
              <w:t>6</w:t>
            </w:r>
            <w:r>
              <w:rPr>
                <w:rFonts w:hint="eastAsia"/>
                <w:color w:val="000000"/>
                <w:szCs w:val="21"/>
              </w:rPr>
              <w:t>、</w:t>
            </w:r>
            <w:r>
              <w:rPr>
                <w:color w:val="000000"/>
                <w:szCs w:val="21"/>
              </w:rPr>
              <w:t>具备全排、脉冲、不排</w:t>
            </w:r>
            <w:r>
              <w:rPr>
                <w:rFonts w:hint="eastAsia"/>
                <w:color w:val="000000"/>
                <w:szCs w:val="21"/>
              </w:rPr>
              <w:t>等</w:t>
            </w:r>
            <w:r>
              <w:rPr>
                <w:color w:val="000000"/>
                <w:szCs w:val="21"/>
              </w:rPr>
              <w:t>降温排气模式</w:t>
            </w:r>
            <w:r>
              <w:rPr>
                <w:rFonts w:hint="eastAsia"/>
                <w:color w:val="000000"/>
                <w:szCs w:val="21"/>
              </w:rPr>
              <w:t>；</w:t>
            </w:r>
          </w:p>
          <w:p w:rsidR="00C448CC" w:rsidRDefault="00E522C1">
            <w:pPr>
              <w:rPr>
                <w:color w:val="000000"/>
                <w:szCs w:val="21"/>
              </w:rPr>
            </w:pPr>
            <w:r>
              <w:rPr>
                <w:rFonts w:hint="eastAsia"/>
                <w:color w:val="000000"/>
                <w:szCs w:val="21"/>
              </w:rPr>
              <w:t>7</w:t>
            </w:r>
            <w:r>
              <w:rPr>
                <w:rFonts w:hint="eastAsia"/>
                <w:color w:val="000000"/>
                <w:szCs w:val="21"/>
              </w:rPr>
              <w:t>、</w:t>
            </w:r>
            <w:r>
              <w:rPr>
                <w:color w:val="000000"/>
                <w:szCs w:val="21"/>
              </w:rPr>
              <w:t>具备降温时排气启动温度设定功能</w:t>
            </w:r>
            <w:r>
              <w:rPr>
                <w:rFonts w:hint="eastAsia"/>
                <w:color w:val="000000"/>
                <w:szCs w:val="21"/>
              </w:rPr>
              <w:t>；</w:t>
            </w:r>
          </w:p>
          <w:p w:rsidR="00C448CC" w:rsidRDefault="00E522C1">
            <w:pPr>
              <w:rPr>
                <w:color w:val="000000"/>
                <w:szCs w:val="21"/>
              </w:rPr>
            </w:pPr>
            <w:r>
              <w:rPr>
                <w:rFonts w:hint="eastAsia"/>
                <w:color w:val="000000"/>
                <w:szCs w:val="21"/>
              </w:rPr>
              <w:t>8</w:t>
            </w:r>
            <w:r>
              <w:rPr>
                <w:rFonts w:hint="eastAsia"/>
                <w:color w:val="000000"/>
                <w:szCs w:val="21"/>
              </w:rPr>
              <w:t>、安全阀及</w:t>
            </w:r>
            <w:r>
              <w:rPr>
                <w:color w:val="000000"/>
                <w:szCs w:val="21"/>
              </w:rPr>
              <w:t>具备独立式超压保护器</w:t>
            </w:r>
            <w:r>
              <w:rPr>
                <w:rFonts w:hint="eastAsia"/>
                <w:color w:val="000000"/>
                <w:szCs w:val="21"/>
              </w:rPr>
              <w:t>；</w:t>
            </w:r>
          </w:p>
          <w:p w:rsidR="00C448CC" w:rsidRDefault="00E522C1">
            <w:pPr>
              <w:rPr>
                <w:color w:val="000000"/>
                <w:szCs w:val="21"/>
              </w:rPr>
            </w:pPr>
            <w:r>
              <w:rPr>
                <w:rFonts w:hint="eastAsia"/>
                <w:color w:val="000000"/>
                <w:szCs w:val="21"/>
              </w:rPr>
              <w:t>9</w:t>
            </w:r>
            <w:r>
              <w:rPr>
                <w:rFonts w:hint="eastAsia"/>
                <w:color w:val="000000"/>
                <w:szCs w:val="21"/>
              </w:rPr>
              <w:t>、</w:t>
            </w:r>
            <w:r>
              <w:rPr>
                <w:color w:val="000000"/>
                <w:szCs w:val="21"/>
              </w:rPr>
              <w:t>具备开机水位自动监测功能</w:t>
            </w:r>
            <w:r>
              <w:rPr>
                <w:rFonts w:hint="eastAsia"/>
                <w:color w:val="000000"/>
                <w:szCs w:val="21"/>
              </w:rPr>
              <w:t>；</w:t>
            </w:r>
          </w:p>
          <w:p w:rsidR="00C448CC" w:rsidRDefault="00E522C1">
            <w:pPr>
              <w:rPr>
                <w:color w:val="000000"/>
                <w:szCs w:val="21"/>
              </w:rPr>
            </w:pPr>
            <w:r>
              <w:rPr>
                <w:rFonts w:hint="eastAsia"/>
                <w:color w:val="000000"/>
                <w:szCs w:val="21"/>
              </w:rPr>
              <w:t>10</w:t>
            </w:r>
            <w:r>
              <w:rPr>
                <w:rFonts w:hint="eastAsia"/>
                <w:color w:val="000000"/>
                <w:szCs w:val="21"/>
              </w:rPr>
              <w:t>、具备冷凝及除臭功能装置；</w:t>
            </w:r>
          </w:p>
          <w:p w:rsidR="00C448CC" w:rsidRDefault="00E522C1">
            <w:pPr>
              <w:rPr>
                <w:rFonts w:ascii="Arial" w:hAnsi="Arial" w:cs="Arial"/>
                <w:szCs w:val="21"/>
              </w:rPr>
            </w:pPr>
            <w:r>
              <w:rPr>
                <w:rFonts w:hint="eastAsia"/>
                <w:color w:val="000000"/>
                <w:szCs w:val="21"/>
              </w:rPr>
              <w:t>11</w:t>
            </w:r>
            <w:r>
              <w:rPr>
                <w:rFonts w:hint="eastAsia"/>
                <w:color w:val="000000"/>
                <w:szCs w:val="21"/>
              </w:rPr>
              <w:t>、</w:t>
            </w:r>
            <w:r>
              <w:rPr>
                <w:color w:val="000000"/>
                <w:szCs w:val="21"/>
              </w:rPr>
              <w:t>配备快</w:t>
            </w:r>
            <w:r>
              <w:rPr>
                <w:rFonts w:ascii="Arial" w:hAnsi="Arial" w:cs="Arial"/>
                <w:szCs w:val="21"/>
              </w:rPr>
              <w:t>速冷却系统</w:t>
            </w:r>
            <w:r>
              <w:rPr>
                <w:rFonts w:ascii="Arial" w:hAnsi="Arial" w:cs="Arial" w:hint="eastAsia"/>
                <w:szCs w:val="21"/>
              </w:rPr>
              <w:t>，</w:t>
            </w:r>
            <w:r>
              <w:rPr>
                <w:rFonts w:ascii="Arial" w:hAnsi="Arial" w:cs="Arial"/>
                <w:szCs w:val="21"/>
              </w:rPr>
              <w:t>配备独立的快速卸压装置</w:t>
            </w:r>
          </w:p>
          <w:p w:rsidR="00C448CC" w:rsidRDefault="00E522C1">
            <w:pPr>
              <w:rPr>
                <w:szCs w:val="21"/>
              </w:rPr>
            </w:pPr>
            <w:r>
              <w:rPr>
                <w:rFonts w:hint="eastAsia"/>
                <w:szCs w:val="21"/>
              </w:rPr>
              <w:t>12</w:t>
            </w:r>
            <w:r>
              <w:rPr>
                <w:rFonts w:hint="eastAsia"/>
                <w:szCs w:val="21"/>
              </w:rPr>
              <w:t>、配置主机一台，</w:t>
            </w:r>
            <w:r>
              <w:rPr>
                <w:rFonts w:ascii="Arial" w:hAnsi="Arial" w:cs="Arial" w:hint="eastAsia"/>
                <w:szCs w:val="21"/>
              </w:rPr>
              <w:t>提供标准配置清单，</w:t>
            </w:r>
            <w:r>
              <w:rPr>
                <w:rFonts w:hint="eastAsia"/>
              </w:rPr>
              <w:t>提供</w:t>
            </w:r>
            <w:r>
              <w:rPr>
                <w:rFonts w:hint="eastAsia"/>
                <w:szCs w:val="21"/>
              </w:rPr>
              <w:t>至少</w:t>
            </w:r>
            <w:r>
              <w:rPr>
                <w:rFonts w:hint="eastAsia"/>
                <w:szCs w:val="21"/>
              </w:rPr>
              <w:t>2</w:t>
            </w:r>
            <w:r>
              <w:rPr>
                <w:rFonts w:hint="eastAsia"/>
                <w:szCs w:val="21"/>
              </w:rPr>
              <w:t>年质保期。</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9.8万元</w:t>
            </w:r>
          </w:p>
        </w:tc>
      </w:tr>
      <w:tr w:rsidR="00C448CC">
        <w:trPr>
          <w:trHeight w:val="305"/>
        </w:trPr>
        <w:tc>
          <w:tcPr>
            <w:tcW w:w="710" w:type="dxa"/>
          </w:tcPr>
          <w:p w:rsidR="00C448CC" w:rsidRDefault="00E522C1">
            <w:pPr>
              <w:pStyle w:val="a9"/>
              <w:ind w:firstLineChars="0" w:firstLine="0"/>
              <w:rPr>
                <w:rFonts w:ascii="宋体" w:hAnsi="宋体"/>
                <w:szCs w:val="21"/>
              </w:rPr>
            </w:pPr>
            <w:r>
              <w:rPr>
                <w:rFonts w:ascii="宋体" w:hAnsi="宋体" w:hint="eastAsia"/>
                <w:szCs w:val="21"/>
              </w:rPr>
              <w:t>3</w:t>
            </w:r>
          </w:p>
        </w:tc>
        <w:tc>
          <w:tcPr>
            <w:tcW w:w="1559" w:type="dxa"/>
          </w:tcPr>
          <w:p w:rsidR="00C448CC" w:rsidRDefault="00E522C1">
            <w:pPr>
              <w:pStyle w:val="a9"/>
              <w:ind w:firstLineChars="0" w:firstLine="0"/>
              <w:rPr>
                <w:szCs w:val="21"/>
              </w:rPr>
            </w:pPr>
            <w:r>
              <w:rPr>
                <w:rFonts w:hint="eastAsia"/>
                <w:szCs w:val="21"/>
              </w:rPr>
              <w:t>中央监护系统（</w:t>
            </w:r>
            <w:r>
              <w:rPr>
                <w:rFonts w:hint="eastAsia"/>
                <w:szCs w:val="21"/>
              </w:rPr>
              <w:t>1</w:t>
            </w:r>
            <w:r>
              <w:rPr>
                <w:rFonts w:hint="eastAsia"/>
                <w:szCs w:val="21"/>
              </w:rPr>
              <w:t>拖</w:t>
            </w:r>
            <w:r>
              <w:rPr>
                <w:rFonts w:hint="eastAsia"/>
                <w:szCs w:val="21"/>
              </w:rPr>
              <w:t>6</w:t>
            </w:r>
            <w:r>
              <w:rPr>
                <w:rFonts w:hint="eastAsia"/>
                <w:szCs w:val="21"/>
              </w:rPr>
              <w:t>）</w:t>
            </w:r>
          </w:p>
        </w:tc>
        <w:tc>
          <w:tcPr>
            <w:tcW w:w="992" w:type="dxa"/>
          </w:tcPr>
          <w:p w:rsidR="00C448CC" w:rsidRDefault="00E522C1">
            <w:pPr>
              <w:rPr>
                <w:rFonts w:ascii="宋体" w:hAnsi="宋体"/>
                <w:szCs w:val="21"/>
              </w:rPr>
            </w:pPr>
            <w:r>
              <w:rPr>
                <w:rFonts w:ascii="宋体" w:hAnsi="宋体" w:hint="eastAsia"/>
                <w:szCs w:val="21"/>
              </w:rPr>
              <w:t>1套</w:t>
            </w:r>
          </w:p>
        </w:tc>
        <w:tc>
          <w:tcPr>
            <w:tcW w:w="4536" w:type="dxa"/>
          </w:tcPr>
          <w:p w:rsidR="00C448CC" w:rsidRPr="00A14A09" w:rsidRDefault="00E522C1">
            <w:pPr>
              <w:rPr>
                <w:b/>
                <w:szCs w:val="21"/>
              </w:rPr>
            </w:pPr>
            <w:proofErr w:type="gramStart"/>
            <w:r w:rsidRPr="00A14A09">
              <w:rPr>
                <w:rFonts w:hint="eastAsia"/>
                <w:b/>
                <w:szCs w:val="21"/>
              </w:rPr>
              <w:t>一</w:t>
            </w:r>
            <w:proofErr w:type="gramEnd"/>
            <w:r w:rsidRPr="00A14A09">
              <w:rPr>
                <w:rFonts w:hint="eastAsia"/>
                <w:b/>
                <w:szCs w:val="21"/>
              </w:rPr>
              <w:t xml:space="preserve"> </w:t>
            </w:r>
            <w:r w:rsidRPr="00A14A09">
              <w:rPr>
                <w:rFonts w:hint="eastAsia"/>
                <w:b/>
                <w:szCs w:val="21"/>
              </w:rPr>
              <w:t>、监护仪</w:t>
            </w:r>
            <w:r w:rsidRPr="00A14A09">
              <w:rPr>
                <w:rFonts w:hint="eastAsia"/>
                <w:b/>
                <w:szCs w:val="21"/>
              </w:rPr>
              <w:t>6</w:t>
            </w:r>
            <w:r w:rsidRPr="00A14A09">
              <w:rPr>
                <w:rFonts w:hint="eastAsia"/>
                <w:b/>
                <w:szCs w:val="21"/>
              </w:rPr>
              <w:t>台：</w:t>
            </w:r>
          </w:p>
          <w:p w:rsidR="00C448CC" w:rsidRDefault="00E522C1">
            <w:pPr>
              <w:numPr>
                <w:ilvl w:val="0"/>
                <w:numId w:val="1"/>
              </w:numPr>
              <w:rPr>
                <w:szCs w:val="21"/>
              </w:rPr>
            </w:pPr>
            <w:r>
              <w:rPr>
                <w:rFonts w:hint="eastAsia"/>
                <w:bCs/>
                <w:szCs w:val="21"/>
              </w:rPr>
              <w:t>适用于成人、小儿、新生儿的生理参数监测；</w:t>
            </w:r>
          </w:p>
          <w:p w:rsidR="00C448CC" w:rsidRDefault="00E522C1">
            <w:pPr>
              <w:numPr>
                <w:ilvl w:val="0"/>
                <w:numId w:val="1"/>
              </w:numPr>
              <w:rPr>
                <w:szCs w:val="21"/>
              </w:rPr>
            </w:pPr>
            <w:r>
              <w:rPr>
                <w:rFonts w:hint="eastAsia"/>
                <w:szCs w:val="21"/>
              </w:rPr>
              <w:lastRenderedPageBreak/>
              <w:t>配备心电、无创血压、血氧模块；</w:t>
            </w:r>
          </w:p>
          <w:p w:rsidR="00C448CC" w:rsidRDefault="00E522C1">
            <w:pPr>
              <w:numPr>
                <w:ilvl w:val="0"/>
                <w:numId w:val="1"/>
              </w:numPr>
              <w:rPr>
                <w:szCs w:val="21"/>
              </w:rPr>
            </w:pPr>
            <w:r>
              <w:rPr>
                <w:rFonts w:hint="eastAsia"/>
                <w:color w:val="000000"/>
                <w:szCs w:val="21"/>
              </w:rPr>
              <w:t>≥</w:t>
            </w:r>
            <w:r>
              <w:rPr>
                <w:rFonts w:ascii="宋体" w:hAnsi="宋体" w:hint="eastAsia"/>
                <w:szCs w:val="21"/>
              </w:rPr>
              <w:t>10英寸彩色液晶屏；</w:t>
            </w:r>
          </w:p>
          <w:p w:rsidR="00C448CC" w:rsidRDefault="00E522C1">
            <w:pPr>
              <w:numPr>
                <w:ilvl w:val="0"/>
                <w:numId w:val="1"/>
              </w:numPr>
              <w:rPr>
                <w:szCs w:val="21"/>
              </w:rPr>
            </w:pPr>
            <w:r>
              <w:rPr>
                <w:rFonts w:ascii="宋体" w:hAnsi="宋体" w:hint="eastAsia"/>
                <w:szCs w:val="21"/>
              </w:rPr>
              <w:t>支持PI血氧灌注指数的监测；</w:t>
            </w:r>
          </w:p>
          <w:p w:rsidR="00C448CC" w:rsidRDefault="00E522C1">
            <w:pPr>
              <w:numPr>
                <w:ilvl w:val="0"/>
                <w:numId w:val="1"/>
              </w:numPr>
              <w:rPr>
                <w:szCs w:val="21"/>
              </w:rPr>
            </w:pPr>
            <w:r>
              <w:rPr>
                <w:rFonts w:ascii="宋体" w:hAnsi="宋体" w:hint="eastAsia"/>
                <w:color w:val="000000"/>
                <w:szCs w:val="21"/>
              </w:rPr>
              <w:t>具备网络通信功能，实现中央站的集中监护；</w:t>
            </w:r>
          </w:p>
          <w:p w:rsidR="00C448CC" w:rsidRDefault="00E522C1">
            <w:pPr>
              <w:numPr>
                <w:ilvl w:val="0"/>
                <w:numId w:val="1"/>
              </w:numPr>
              <w:rPr>
                <w:szCs w:val="21"/>
              </w:rPr>
            </w:pPr>
            <w:r>
              <w:rPr>
                <w:rFonts w:ascii="宋体" w:hAnsi="宋体" w:hint="eastAsia"/>
                <w:color w:val="000000"/>
                <w:szCs w:val="21"/>
              </w:rPr>
              <w:t>具有三级声光报警，参数报警级别可调；</w:t>
            </w:r>
          </w:p>
          <w:p w:rsidR="00C448CC" w:rsidRDefault="00C448CC">
            <w:pPr>
              <w:rPr>
                <w:szCs w:val="21"/>
              </w:rPr>
            </w:pPr>
          </w:p>
          <w:p w:rsidR="00C448CC" w:rsidRPr="00A14A09" w:rsidRDefault="00E522C1">
            <w:pPr>
              <w:rPr>
                <w:b/>
                <w:szCs w:val="21"/>
              </w:rPr>
            </w:pPr>
            <w:r w:rsidRPr="00A14A09">
              <w:rPr>
                <w:rFonts w:hint="eastAsia"/>
                <w:b/>
                <w:szCs w:val="21"/>
              </w:rPr>
              <w:t>二、中央站</w:t>
            </w:r>
            <w:r w:rsidRPr="00A14A09">
              <w:rPr>
                <w:rFonts w:hint="eastAsia"/>
                <w:b/>
                <w:szCs w:val="21"/>
              </w:rPr>
              <w:t>1</w:t>
            </w:r>
            <w:r w:rsidRPr="00A14A09">
              <w:rPr>
                <w:rFonts w:hint="eastAsia"/>
                <w:b/>
                <w:szCs w:val="21"/>
              </w:rPr>
              <w:t>套：</w:t>
            </w:r>
          </w:p>
          <w:p w:rsidR="00C448CC" w:rsidRDefault="00E522C1">
            <w:pPr>
              <w:numPr>
                <w:ilvl w:val="0"/>
                <w:numId w:val="2"/>
              </w:numPr>
              <w:rPr>
                <w:bCs/>
                <w:sz w:val="22"/>
              </w:rPr>
            </w:pPr>
            <w:r>
              <w:rPr>
                <w:rFonts w:hint="eastAsia"/>
                <w:color w:val="000000"/>
                <w:szCs w:val="21"/>
              </w:rPr>
              <w:t>≥</w:t>
            </w:r>
            <w:r>
              <w:rPr>
                <w:rFonts w:hint="eastAsia"/>
                <w:bCs/>
                <w:sz w:val="22"/>
              </w:rPr>
              <w:t>24</w:t>
            </w:r>
            <w:r>
              <w:rPr>
                <w:rFonts w:hint="eastAsia"/>
                <w:bCs/>
                <w:sz w:val="22"/>
              </w:rPr>
              <w:t>寸高分辨率彩色液晶显示；</w:t>
            </w:r>
          </w:p>
          <w:p w:rsidR="00C448CC" w:rsidRDefault="00E522C1">
            <w:pPr>
              <w:numPr>
                <w:ilvl w:val="0"/>
                <w:numId w:val="2"/>
              </w:numPr>
              <w:rPr>
                <w:bCs/>
                <w:sz w:val="22"/>
              </w:rPr>
            </w:pPr>
            <w:r>
              <w:rPr>
                <w:rFonts w:hint="eastAsia"/>
                <w:bCs/>
                <w:sz w:val="22"/>
              </w:rPr>
              <w:t>可同时监护</w:t>
            </w:r>
            <w:r>
              <w:rPr>
                <w:rFonts w:hint="eastAsia"/>
                <w:color w:val="000000"/>
                <w:szCs w:val="21"/>
              </w:rPr>
              <w:t>≥</w:t>
            </w:r>
            <w:r>
              <w:rPr>
                <w:rFonts w:hint="eastAsia"/>
                <w:color w:val="000000"/>
                <w:szCs w:val="21"/>
              </w:rPr>
              <w:t>48</w:t>
            </w:r>
            <w:r>
              <w:rPr>
                <w:rFonts w:hint="eastAsia"/>
                <w:bCs/>
                <w:sz w:val="22"/>
              </w:rPr>
              <w:t>个病人，单屏幕支持</w:t>
            </w:r>
            <w:r>
              <w:rPr>
                <w:rFonts w:hint="eastAsia"/>
                <w:color w:val="000000"/>
                <w:szCs w:val="21"/>
              </w:rPr>
              <w:t>≥</w:t>
            </w:r>
            <w:r>
              <w:rPr>
                <w:bCs/>
                <w:sz w:val="22"/>
              </w:rPr>
              <w:t>16</w:t>
            </w:r>
            <w:r>
              <w:rPr>
                <w:rFonts w:hint="eastAsia"/>
                <w:bCs/>
                <w:sz w:val="22"/>
              </w:rPr>
              <w:t>个病人的同时集中监护；</w:t>
            </w:r>
          </w:p>
          <w:p w:rsidR="00C448CC" w:rsidRDefault="00E522C1">
            <w:pPr>
              <w:numPr>
                <w:ilvl w:val="0"/>
                <w:numId w:val="2"/>
              </w:numPr>
              <w:rPr>
                <w:bCs/>
                <w:sz w:val="22"/>
              </w:rPr>
            </w:pPr>
            <w:r>
              <w:rPr>
                <w:rFonts w:hint="eastAsia"/>
                <w:bCs/>
                <w:sz w:val="22"/>
              </w:rPr>
              <w:t>支持声、光、文字多重报警提醒功能，提供高、中、低三级报警；</w:t>
            </w:r>
          </w:p>
          <w:p w:rsidR="00C448CC" w:rsidRDefault="00E522C1">
            <w:pPr>
              <w:numPr>
                <w:ilvl w:val="0"/>
                <w:numId w:val="2"/>
              </w:numPr>
              <w:rPr>
                <w:bCs/>
                <w:sz w:val="22"/>
              </w:rPr>
            </w:pPr>
            <w:r>
              <w:rPr>
                <w:rFonts w:hint="eastAsia"/>
                <w:bCs/>
                <w:sz w:val="22"/>
              </w:rPr>
              <w:t>至少支持</w:t>
            </w:r>
            <w:r>
              <w:rPr>
                <w:bCs/>
                <w:sz w:val="22"/>
              </w:rPr>
              <w:t>240</w:t>
            </w:r>
            <w:r>
              <w:rPr>
                <w:rFonts w:hint="eastAsia"/>
                <w:bCs/>
                <w:sz w:val="22"/>
              </w:rPr>
              <w:t>小时长趋势回顾和</w:t>
            </w:r>
            <w:r>
              <w:rPr>
                <w:bCs/>
                <w:sz w:val="22"/>
              </w:rPr>
              <w:t>4</w:t>
            </w:r>
            <w:r>
              <w:rPr>
                <w:rFonts w:hint="eastAsia"/>
                <w:bCs/>
                <w:sz w:val="22"/>
              </w:rPr>
              <w:t>小时</w:t>
            </w:r>
            <w:proofErr w:type="gramStart"/>
            <w:r>
              <w:rPr>
                <w:rFonts w:hint="eastAsia"/>
                <w:bCs/>
                <w:sz w:val="22"/>
              </w:rPr>
              <w:t>短趋势</w:t>
            </w:r>
            <w:proofErr w:type="gramEnd"/>
            <w:r>
              <w:rPr>
                <w:rFonts w:hint="eastAsia"/>
                <w:bCs/>
                <w:sz w:val="22"/>
              </w:rPr>
              <w:t>回顾，</w:t>
            </w:r>
            <w:r>
              <w:rPr>
                <w:bCs/>
                <w:sz w:val="22"/>
              </w:rPr>
              <w:t>240</w:t>
            </w:r>
            <w:r>
              <w:rPr>
                <w:rFonts w:hint="eastAsia"/>
                <w:bCs/>
                <w:sz w:val="22"/>
              </w:rPr>
              <w:t>小时全息波形回顾，</w:t>
            </w:r>
            <w:r>
              <w:rPr>
                <w:bCs/>
                <w:sz w:val="22"/>
              </w:rPr>
              <w:t>720</w:t>
            </w:r>
            <w:r>
              <w:rPr>
                <w:rFonts w:hint="eastAsia"/>
                <w:bCs/>
                <w:sz w:val="22"/>
              </w:rPr>
              <w:t>条报警事件回顾，</w:t>
            </w:r>
            <w:r>
              <w:rPr>
                <w:bCs/>
                <w:sz w:val="22"/>
              </w:rPr>
              <w:t>240</w:t>
            </w:r>
            <w:r>
              <w:rPr>
                <w:rFonts w:hint="eastAsia"/>
                <w:bCs/>
                <w:sz w:val="22"/>
              </w:rPr>
              <w:t>小时的</w:t>
            </w:r>
            <w:r>
              <w:rPr>
                <w:bCs/>
                <w:sz w:val="22"/>
              </w:rPr>
              <w:t>ST</w:t>
            </w:r>
            <w:r>
              <w:rPr>
                <w:rFonts w:hint="eastAsia"/>
                <w:bCs/>
                <w:sz w:val="22"/>
              </w:rPr>
              <w:t>片段回顾；</w:t>
            </w:r>
          </w:p>
          <w:p w:rsidR="00C448CC" w:rsidRDefault="00E522C1">
            <w:pPr>
              <w:numPr>
                <w:ilvl w:val="0"/>
                <w:numId w:val="2"/>
              </w:numPr>
              <w:rPr>
                <w:bCs/>
                <w:sz w:val="22"/>
              </w:rPr>
            </w:pPr>
            <w:r>
              <w:rPr>
                <w:rFonts w:hint="eastAsia"/>
                <w:bCs/>
                <w:sz w:val="22"/>
              </w:rPr>
              <w:t>中心监护系统支持参数监测，至少包含</w:t>
            </w:r>
            <w:r>
              <w:rPr>
                <w:bCs/>
                <w:sz w:val="22"/>
              </w:rPr>
              <w:t>ECG</w:t>
            </w:r>
            <w:r>
              <w:rPr>
                <w:rFonts w:hint="eastAsia"/>
                <w:bCs/>
                <w:sz w:val="22"/>
              </w:rPr>
              <w:t>，</w:t>
            </w:r>
            <w:r>
              <w:rPr>
                <w:bCs/>
                <w:sz w:val="22"/>
              </w:rPr>
              <w:t xml:space="preserve"> ST, QT/</w:t>
            </w:r>
            <w:proofErr w:type="spellStart"/>
            <w:r>
              <w:rPr>
                <w:bCs/>
                <w:sz w:val="22"/>
              </w:rPr>
              <w:t>QTc</w:t>
            </w:r>
            <w:proofErr w:type="spellEnd"/>
            <w:r>
              <w:rPr>
                <w:rFonts w:hint="eastAsia"/>
                <w:bCs/>
                <w:sz w:val="22"/>
              </w:rPr>
              <w:t>，</w:t>
            </w:r>
            <w:r>
              <w:rPr>
                <w:bCs/>
                <w:sz w:val="22"/>
              </w:rPr>
              <w:t xml:space="preserve"> RESP</w:t>
            </w:r>
            <w:r>
              <w:rPr>
                <w:rFonts w:hint="eastAsia"/>
                <w:bCs/>
                <w:sz w:val="22"/>
              </w:rPr>
              <w:t>，</w:t>
            </w:r>
            <w:r>
              <w:rPr>
                <w:bCs/>
                <w:sz w:val="22"/>
              </w:rPr>
              <w:t>SPO2</w:t>
            </w:r>
            <w:r>
              <w:rPr>
                <w:rFonts w:hint="eastAsia"/>
                <w:bCs/>
                <w:sz w:val="22"/>
              </w:rPr>
              <w:t>，</w:t>
            </w:r>
            <w:r>
              <w:rPr>
                <w:bCs/>
                <w:sz w:val="22"/>
              </w:rPr>
              <w:t xml:space="preserve"> PR</w:t>
            </w:r>
            <w:r>
              <w:rPr>
                <w:rFonts w:hint="eastAsia"/>
                <w:bCs/>
                <w:sz w:val="22"/>
              </w:rPr>
              <w:t>，</w:t>
            </w:r>
            <w:r>
              <w:rPr>
                <w:bCs/>
                <w:sz w:val="22"/>
              </w:rPr>
              <w:t xml:space="preserve"> TEMP</w:t>
            </w:r>
            <w:r>
              <w:rPr>
                <w:rFonts w:hint="eastAsia"/>
                <w:bCs/>
                <w:sz w:val="22"/>
              </w:rPr>
              <w:t>，</w:t>
            </w:r>
            <w:r>
              <w:rPr>
                <w:bCs/>
                <w:sz w:val="22"/>
              </w:rPr>
              <w:t xml:space="preserve"> NIBP</w:t>
            </w:r>
            <w:r>
              <w:rPr>
                <w:rFonts w:hint="eastAsia"/>
                <w:bCs/>
                <w:sz w:val="22"/>
              </w:rPr>
              <w:t>等；</w:t>
            </w:r>
          </w:p>
          <w:p w:rsidR="00C448CC" w:rsidRDefault="00C448CC">
            <w:pPr>
              <w:rPr>
                <w:bCs/>
                <w:sz w:val="22"/>
              </w:rPr>
            </w:pPr>
          </w:p>
          <w:p w:rsidR="00C448CC" w:rsidRPr="00A14A09" w:rsidRDefault="00E522C1">
            <w:pPr>
              <w:rPr>
                <w:b/>
                <w:bCs/>
                <w:sz w:val="22"/>
              </w:rPr>
            </w:pPr>
            <w:r w:rsidRPr="00A14A09">
              <w:rPr>
                <w:rFonts w:hint="eastAsia"/>
                <w:b/>
                <w:bCs/>
                <w:sz w:val="22"/>
              </w:rPr>
              <w:t>三、至少提供</w:t>
            </w:r>
            <w:r w:rsidRPr="00A14A09">
              <w:rPr>
                <w:rFonts w:hint="eastAsia"/>
                <w:b/>
                <w:bCs/>
                <w:sz w:val="22"/>
              </w:rPr>
              <w:t>5</w:t>
            </w:r>
            <w:r w:rsidRPr="00A14A09">
              <w:rPr>
                <w:rFonts w:hint="eastAsia"/>
                <w:b/>
                <w:bCs/>
                <w:sz w:val="22"/>
              </w:rPr>
              <w:t>年质保期。</w:t>
            </w:r>
          </w:p>
        </w:tc>
        <w:tc>
          <w:tcPr>
            <w:tcW w:w="1134" w:type="dxa"/>
          </w:tcPr>
          <w:p w:rsidR="00C448CC" w:rsidRDefault="00C448CC">
            <w:pPr>
              <w:pStyle w:val="a9"/>
              <w:ind w:firstLineChars="0" w:firstLine="0"/>
              <w:rPr>
                <w:rFonts w:ascii="宋体" w:hAnsi="宋体"/>
                <w:szCs w:val="21"/>
              </w:rPr>
            </w:pP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lastRenderedPageBreak/>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A14A09">
        <w:rPr>
          <w:rFonts w:ascii="宋体" w:hAnsi="宋体" w:cs="宋体" w:hint="eastAsia"/>
          <w:kern w:val="0"/>
          <w:sz w:val="24"/>
          <w:szCs w:val="24"/>
        </w:rPr>
        <w:t>2</w:t>
      </w:r>
      <w:r>
        <w:rPr>
          <w:rFonts w:ascii="宋体" w:hAnsi="宋体" w:cs="宋体"/>
          <w:kern w:val="0"/>
          <w:sz w:val="24"/>
          <w:szCs w:val="24"/>
        </w:rPr>
        <w:t>月</w:t>
      </w:r>
      <w:r>
        <w:rPr>
          <w:rFonts w:ascii="宋体" w:hAnsi="宋体" w:cs="宋体" w:hint="eastAsia"/>
          <w:kern w:val="0"/>
          <w:sz w:val="24"/>
          <w:szCs w:val="24"/>
        </w:rPr>
        <w:t>3</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Pr>
          <w:rFonts w:ascii="宋体" w:hAnsi="宋体" w:cs="宋体" w:hint="eastAsia"/>
          <w:kern w:val="0"/>
          <w:sz w:val="24"/>
          <w:szCs w:val="24"/>
        </w:rPr>
        <w:t>2</w:t>
      </w:r>
      <w:r>
        <w:rPr>
          <w:rFonts w:ascii="宋体" w:hAnsi="宋体" w:cs="宋体"/>
          <w:kern w:val="0"/>
          <w:sz w:val="24"/>
          <w:szCs w:val="24"/>
        </w:rPr>
        <w:t>月</w:t>
      </w:r>
      <w:r w:rsidR="00A14A09">
        <w:rPr>
          <w:rFonts w:ascii="宋体" w:hAnsi="宋体" w:cs="宋体" w:hint="eastAsia"/>
          <w:kern w:val="0"/>
          <w:sz w:val="24"/>
          <w:szCs w:val="24"/>
        </w:rPr>
        <w:t>4</w:t>
      </w:r>
      <w:r>
        <w:rPr>
          <w:rFonts w:ascii="宋体" w:hAnsi="宋体" w:cs="宋体"/>
          <w:kern w:val="0"/>
          <w:sz w:val="24"/>
          <w:szCs w:val="24"/>
        </w:rPr>
        <w:t>日</w:t>
      </w:r>
      <w:r w:rsidR="00A14A09">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Pr>
          <w:rFonts w:ascii="宋体" w:hAnsi="宋体" w:cs="宋体" w:hint="eastAsia"/>
          <w:kern w:val="0"/>
          <w:sz w:val="24"/>
          <w:szCs w:val="24"/>
        </w:rPr>
        <w:t>1</w:t>
      </w:r>
      <w:r>
        <w:rPr>
          <w:rFonts w:ascii="宋体" w:hAnsi="宋体" w:cs="宋体"/>
          <w:kern w:val="0"/>
          <w:sz w:val="24"/>
          <w:szCs w:val="24"/>
        </w:rPr>
        <w:t>月</w:t>
      </w:r>
      <w:r>
        <w:rPr>
          <w:rFonts w:ascii="宋体" w:hAnsi="宋体" w:cs="宋体" w:hint="eastAsia"/>
          <w:kern w:val="0"/>
          <w:sz w:val="24"/>
          <w:szCs w:val="24"/>
        </w:rPr>
        <w:t>2</w:t>
      </w:r>
      <w:r w:rsidR="00A14A09">
        <w:rPr>
          <w:rFonts w:ascii="宋体" w:hAnsi="宋体" w:cs="宋体" w:hint="eastAsia"/>
          <w:kern w:val="0"/>
          <w:sz w:val="24"/>
          <w:szCs w:val="24"/>
        </w:rPr>
        <w:t>7</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w:t>
      </w:r>
      <w:proofErr w:type="gramStart"/>
      <w:r>
        <w:rPr>
          <w:rFonts w:ascii="宋体" w:hAnsi="宋体" w:cs="宋体" w:hint="eastAsia"/>
          <w:b/>
          <w:kern w:val="0"/>
          <w:sz w:val="18"/>
          <w:szCs w:val="18"/>
        </w:rPr>
        <w:t>一</w:t>
      </w:r>
      <w:proofErr w:type="gramEnd"/>
      <w:r>
        <w:rPr>
          <w:rFonts w:ascii="宋体" w:hAnsi="宋体"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
                <w:bCs/>
                <w:sz w:val="18"/>
                <w:szCs w:val="18"/>
              </w:rPr>
            </w:pPr>
            <w:r>
              <w:rPr>
                <w:rFonts w:ascii="宋体" w:hAnsi="宋体" w:cs="宋体" w:hint="eastAsia"/>
                <w:b/>
                <w:bCs/>
                <w:sz w:val="18"/>
                <w:szCs w:val="18"/>
              </w:rPr>
              <w:t>设备价格分（5分）：</w:t>
            </w:r>
          </w:p>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参与评审的价格为评标基准价的其价格得分得满分5分。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价格得分=（评标基准价/各投标人参与评审的价格）×5％×100。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1312"/>
        </w:trPr>
        <w:tc>
          <w:tcPr>
            <w:tcW w:w="1384" w:type="dxa"/>
            <w:vMerge/>
            <w:tcBorders>
              <w:left w:val="single" w:sz="4" w:space="0" w:color="auto"/>
              <w:bottom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
                <w:bCs/>
                <w:sz w:val="18"/>
                <w:szCs w:val="18"/>
              </w:rPr>
            </w:pPr>
            <w:r>
              <w:rPr>
                <w:rFonts w:ascii="宋体" w:hAnsi="宋体" w:cs="宋体" w:hint="eastAsia"/>
                <w:b/>
                <w:bCs/>
                <w:sz w:val="18"/>
                <w:szCs w:val="18"/>
              </w:rPr>
              <w:t>试剂耗材价格分（25分）：</w:t>
            </w:r>
          </w:p>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参与评审的价格为评标基准价的其价格得分得满分25分。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价格得分=（评标基准价/各投标人参与评审的价格）×25％×100。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tabs>
                <w:tab w:val="left" w:pos="0"/>
              </w:tabs>
              <w:rPr>
                <w:rFonts w:ascii="宋体" w:hAnsi="宋体" w:cs="宋体"/>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根据投标人提供的自2023年1月1日(以合同签订日期为准）以来，投标产品三级医院销售业绩进行评定，1份合同得1分，满分3分。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可开展检测项目的全面性（10分）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根据投标人提供设备的可开展检测项目是否满足采购人需求进行评定，满分10分。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lastRenderedPageBreak/>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rPr>
          <w:rFonts w:ascii="宋体" w:hAnsi="宋体"/>
          <w:sz w:val="18"/>
          <w:szCs w:val="18"/>
        </w:rPr>
      </w:pPr>
    </w:p>
    <w:p w:rsidR="00C448CC" w:rsidRDefault="00E522C1">
      <w:pPr>
        <w:rPr>
          <w:sz w:val="18"/>
          <w:szCs w:val="18"/>
        </w:rPr>
      </w:pPr>
      <w:r>
        <w:rPr>
          <w:rFonts w:ascii="宋体" w:hAnsi="宋体" w:cs="宋体" w:hint="eastAsia"/>
          <w:b/>
          <w:kern w:val="0"/>
          <w:sz w:val="18"/>
          <w:szCs w:val="18"/>
        </w:rPr>
        <w:t>项目二、三评分表：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lastRenderedPageBreak/>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70AFB"/>
    <w:rsid w:val="00272502"/>
    <w:rsid w:val="002733A2"/>
    <w:rsid w:val="002743DD"/>
    <w:rsid w:val="00282953"/>
    <w:rsid w:val="00284691"/>
    <w:rsid w:val="00284CC9"/>
    <w:rsid w:val="00293A18"/>
    <w:rsid w:val="002952EE"/>
    <w:rsid w:val="00297312"/>
    <w:rsid w:val="002A2E10"/>
    <w:rsid w:val="002B1072"/>
    <w:rsid w:val="002B731D"/>
    <w:rsid w:val="002C5B06"/>
    <w:rsid w:val="002C79E7"/>
    <w:rsid w:val="002D0664"/>
    <w:rsid w:val="002E662C"/>
    <w:rsid w:val="002F6F76"/>
    <w:rsid w:val="002F7C48"/>
    <w:rsid w:val="00300488"/>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B7118"/>
    <w:rsid w:val="004C66B0"/>
    <w:rsid w:val="004C6ED3"/>
    <w:rsid w:val="004E143E"/>
    <w:rsid w:val="004E52DC"/>
    <w:rsid w:val="004F3C9B"/>
    <w:rsid w:val="004F422B"/>
    <w:rsid w:val="004F70B2"/>
    <w:rsid w:val="005017F8"/>
    <w:rsid w:val="005042C6"/>
    <w:rsid w:val="00512F76"/>
    <w:rsid w:val="005136AA"/>
    <w:rsid w:val="00516258"/>
    <w:rsid w:val="00524DB8"/>
    <w:rsid w:val="00524EC7"/>
    <w:rsid w:val="0052719A"/>
    <w:rsid w:val="00540827"/>
    <w:rsid w:val="00557777"/>
    <w:rsid w:val="005659C2"/>
    <w:rsid w:val="00573150"/>
    <w:rsid w:val="0057336B"/>
    <w:rsid w:val="00580F49"/>
    <w:rsid w:val="00593DAC"/>
    <w:rsid w:val="00594565"/>
    <w:rsid w:val="00596C8A"/>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26C0"/>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74F1B"/>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5125F"/>
    <w:rsid w:val="00E51278"/>
    <w:rsid w:val="00E522C1"/>
    <w:rsid w:val="00E53745"/>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BB2"/>
    <w:rsid w:val="00FA00D1"/>
    <w:rsid w:val="00FA085B"/>
    <w:rsid w:val="00FA3D54"/>
    <w:rsid w:val="00FB20A7"/>
    <w:rsid w:val="00FB3048"/>
    <w:rsid w:val="00FC666A"/>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647</Words>
  <Characters>3688</Characters>
  <Application>Microsoft Office Word</Application>
  <DocSecurity>0</DocSecurity>
  <Lines>30</Lines>
  <Paragraphs>8</Paragraphs>
  <ScaleCrop>false</ScaleCrop>
  <Company>Microsoft</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2026-01-27T00:49:00Z</dcterms:created>
  <dcterms:modified xsi:type="dcterms:W3CDTF">2026-01-27T02:18:00Z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