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BA30AA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采购</w:t>
      </w:r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“红领</w:t>
      </w:r>
      <w:proofErr w:type="gramStart"/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鄞医</w:t>
      </w:r>
      <w:proofErr w:type="gramEnd"/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·送温暖”</w:t>
      </w:r>
      <w:r w:rsid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 xml:space="preserve"> </w:t>
      </w:r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惠民服务进基层活动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Default="00B718BC">
      <w:pPr>
        <w:jc w:val="center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</w:p>
    <w:p w:rsidR="00B718BC" w:rsidRPr="00CC156F" w:rsidRDefault="00B6355B" w:rsidP="00CC156F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采购项目</w:t>
      </w:r>
      <w:r w:rsidR="00004C5F" w:rsidRPr="00CC156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419"/>
        <w:gridCol w:w="850"/>
        <w:gridCol w:w="2410"/>
        <w:gridCol w:w="2035"/>
      </w:tblGrid>
      <w:tr w:rsidR="00CC156F" w:rsidRPr="00523BD2" w:rsidTr="00E51991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51991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F16C3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“红领</w:t>
            </w:r>
            <w:proofErr w:type="gramStart"/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鄞医</w:t>
            </w:r>
            <w:proofErr w:type="gramEnd"/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·送温暖”</w:t>
            </w:r>
            <w:r w:rsidR="00212E76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212E76" w:rsidRPr="00212E76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惠民服务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进基层活动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5A7A89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</w:t>
            </w:r>
            <w:r w:rsidR="00CC156F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5A7A8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7A8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需完成</w:t>
            </w:r>
            <w:r w:rsidR="005A7A89" w:rsidRPr="005A7A8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活动物料制作，主持人邀约，场地搭建、节目制作，前期预告宣传、现场网络直播推流、后期媒体重复播出等</w:t>
            </w:r>
            <w:r w:rsidRPr="005A7A8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5A7A89" w:rsidP="000449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万元（包括该项目</w:t>
            </w:r>
            <w:r w:rsidR="00D02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所有费用）</w:t>
            </w:r>
          </w:p>
        </w:tc>
      </w:tr>
    </w:tbl>
    <w:p w:rsidR="00CC156F" w:rsidRPr="00CC156F" w:rsidRDefault="00CC156F" w:rsidP="00CC156F">
      <w:pPr>
        <w:pStyle w:val="a6"/>
        <w:widowControl/>
        <w:spacing w:line="360" w:lineRule="auto"/>
        <w:ind w:left="528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156F" w:rsidRDefault="00CC156F" w:rsidP="00CC15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营业执照复印件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</w:t>
      </w:r>
      <w:r w:rsidR="00212E7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5A7A8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按照医院实际需求时间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63244D">
        <w:rPr>
          <w:rFonts w:ascii="宋体" w:eastAsia="宋体" w:hAnsi="宋体" w:cs="宋体" w:hint="eastAsia"/>
          <w:bCs/>
          <w:kern w:val="0"/>
          <w:sz w:val="24"/>
          <w:szCs w:val="24"/>
        </w:rPr>
        <w:t>完成活动</w:t>
      </w:r>
      <w:proofErr w:type="gramStart"/>
      <w:r w:rsidR="0063244D">
        <w:rPr>
          <w:rFonts w:ascii="宋体" w:eastAsia="宋体" w:hAnsi="宋体" w:cs="宋体" w:hint="eastAsia"/>
          <w:bCs/>
          <w:kern w:val="0"/>
          <w:sz w:val="24"/>
          <w:szCs w:val="24"/>
        </w:rPr>
        <w:t>后</w:t>
      </w:r>
      <w:r w:rsidR="005A7A89">
        <w:rPr>
          <w:rFonts w:ascii="宋体" w:eastAsia="宋体" w:hAnsi="宋体" w:cs="宋体" w:hint="eastAsia"/>
          <w:bCs/>
          <w:kern w:val="0"/>
          <w:sz w:val="24"/>
          <w:szCs w:val="24"/>
        </w:rPr>
        <w:t>三月</w:t>
      </w:r>
      <w:proofErr w:type="gramEnd"/>
      <w:r w:rsidR="005A7A89">
        <w:rPr>
          <w:rFonts w:ascii="宋体" w:eastAsia="宋体" w:hAnsi="宋体" w:cs="宋体" w:hint="eastAsia"/>
          <w:bCs/>
          <w:kern w:val="0"/>
          <w:sz w:val="24"/>
          <w:szCs w:val="24"/>
        </w:rPr>
        <w:t>内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支付</w:t>
      </w:r>
      <w:r w:rsidR="005A7A8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lastRenderedPageBreak/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，联系人：蔡老师、肖老师，联系电话：0574-87016979。报名截止时间202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6C5630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6C5630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 w:rsidRPr="006C5630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东院区10</w:t>
      </w:r>
      <w:r w:rsidR="00BC46D2" w:rsidRPr="00DD1B1A">
        <w:rPr>
          <w:rFonts w:ascii="宋体" w:eastAsia="宋体" w:hAnsi="宋体" w:hint="eastAsia"/>
          <w:color w:val="333333"/>
          <w:sz w:val="24"/>
          <w:szCs w:val="24"/>
        </w:rPr>
        <w:t>楼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1017</w:t>
      </w:r>
      <w:r w:rsidR="00BC46D2" w:rsidRPr="00DD1B1A">
        <w:rPr>
          <w:rFonts w:ascii="宋体" w:eastAsia="宋体" w:hAnsi="宋体" w:hint="eastAsia"/>
          <w:color w:val="333333"/>
          <w:sz w:val="24"/>
          <w:szCs w:val="24"/>
        </w:rPr>
        <w:t>室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会议室。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044928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212E76" w:rsidP="000449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</w:t>
            </w:r>
            <w:r w:rsidR="0004492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年1月以来</w:t>
            </w:r>
            <w:r w:rsidR="00B6355B">
              <w:rPr>
                <w:rFonts w:ascii="宋体" w:hAnsi="宋体" w:hint="eastAsia"/>
              </w:rPr>
              <w:t>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5C0B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5C0BB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根据供应商提供的服务目标、服务团队</w:t>
            </w:r>
            <w:r w:rsidR="00212E76">
              <w:rPr>
                <w:rFonts w:ascii="宋体" w:hAnsi="宋体" w:hint="eastAsia"/>
              </w:rPr>
              <w:t>、</w:t>
            </w:r>
            <w:r w:rsidRPr="005C0BBC">
              <w:rPr>
                <w:rFonts w:ascii="宋体" w:hAnsi="宋体" w:hint="eastAsia"/>
              </w:rPr>
              <w:t>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3A7E99">
              <w:rPr>
                <w:rFonts w:ascii="宋体" w:hAnsi="宋体" w:hint="eastAsia"/>
              </w:rPr>
              <w:t>7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 w:rsidP="006B683F">
            <w:pPr>
              <w:rPr>
                <w:b/>
              </w:rPr>
            </w:pPr>
            <w:r>
              <w:rPr>
                <w:rFonts w:hint="eastAsia"/>
              </w:rPr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 w:rsidP="006B683F"/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5B" w:rsidRDefault="00B6355B" w:rsidP="00B6355B">
      <w:r>
        <w:separator/>
      </w:r>
    </w:p>
  </w:endnote>
  <w:endnote w:type="continuationSeparator" w:id="0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5B" w:rsidRDefault="00B6355B" w:rsidP="00B6355B">
      <w:r>
        <w:separator/>
      </w:r>
    </w:p>
  </w:footnote>
  <w:footnote w:type="continuationSeparator" w:id="0">
    <w:p w:rsidR="00B6355B" w:rsidRDefault="00B6355B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367D"/>
    <w:rsid w:val="000355EF"/>
    <w:rsid w:val="0004368F"/>
    <w:rsid w:val="00044928"/>
    <w:rsid w:val="00051473"/>
    <w:rsid w:val="00064FE0"/>
    <w:rsid w:val="000B12D2"/>
    <w:rsid w:val="000E400D"/>
    <w:rsid w:val="000F4E6A"/>
    <w:rsid w:val="00130225"/>
    <w:rsid w:val="0017356E"/>
    <w:rsid w:val="001A4DBA"/>
    <w:rsid w:val="001C1479"/>
    <w:rsid w:val="001D342C"/>
    <w:rsid w:val="001E4C9A"/>
    <w:rsid w:val="00212E76"/>
    <w:rsid w:val="002240B9"/>
    <w:rsid w:val="00236275"/>
    <w:rsid w:val="00274D3F"/>
    <w:rsid w:val="002B7A96"/>
    <w:rsid w:val="002B7E3B"/>
    <w:rsid w:val="002D3D65"/>
    <w:rsid w:val="002E7B08"/>
    <w:rsid w:val="002F1691"/>
    <w:rsid w:val="00347E18"/>
    <w:rsid w:val="00382152"/>
    <w:rsid w:val="0039008D"/>
    <w:rsid w:val="003A7E99"/>
    <w:rsid w:val="003C41C6"/>
    <w:rsid w:val="003D5516"/>
    <w:rsid w:val="00434DB8"/>
    <w:rsid w:val="004849E6"/>
    <w:rsid w:val="004941A8"/>
    <w:rsid w:val="004B125C"/>
    <w:rsid w:val="004C246B"/>
    <w:rsid w:val="004C394C"/>
    <w:rsid w:val="005318C9"/>
    <w:rsid w:val="00554A93"/>
    <w:rsid w:val="00564BB9"/>
    <w:rsid w:val="0057154F"/>
    <w:rsid w:val="00572BAE"/>
    <w:rsid w:val="005A7A89"/>
    <w:rsid w:val="005B6E4E"/>
    <w:rsid w:val="005C0BBC"/>
    <w:rsid w:val="005C4B3D"/>
    <w:rsid w:val="005E6E20"/>
    <w:rsid w:val="005F30F7"/>
    <w:rsid w:val="005F39CF"/>
    <w:rsid w:val="00625B97"/>
    <w:rsid w:val="0063244D"/>
    <w:rsid w:val="00643D03"/>
    <w:rsid w:val="00646B8B"/>
    <w:rsid w:val="006927C8"/>
    <w:rsid w:val="006A2AFF"/>
    <w:rsid w:val="006B2013"/>
    <w:rsid w:val="006B683F"/>
    <w:rsid w:val="006C5630"/>
    <w:rsid w:val="007156C9"/>
    <w:rsid w:val="0072255D"/>
    <w:rsid w:val="00752E2E"/>
    <w:rsid w:val="00782806"/>
    <w:rsid w:val="00791D3F"/>
    <w:rsid w:val="007A79C7"/>
    <w:rsid w:val="007A7EE1"/>
    <w:rsid w:val="007B696B"/>
    <w:rsid w:val="00873C96"/>
    <w:rsid w:val="008B4506"/>
    <w:rsid w:val="008C206B"/>
    <w:rsid w:val="008D1F2B"/>
    <w:rsid w:val="008E7CAA"/>
    <w:rsid w:val="0092549E"/>
    <w:rsid w:val="00927137"/>
    <w:rsid w:val="00947A19"/>
    <w:rsid w:val="00972B20"/>
    <w:rsid w:val="0099502F"/>
    <w:rsid w:val="009D213E"/>
    <w:rsid w:val="009E4193"/>
    <w:rsid w:val="009E5F30"/>
    <w:rsid w:val="00A34CC7"/>
    <w:rsid w:val="00A55C58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C46D2"/>
    <w:rsid w:val="00BC781D"/>
    <w:rsid w:val="00C2660D"/>
    <w:rsid w:val="00C27A3B"/>
    <w:rsid w:val="00C84DF9"/>
    <w:rsid w:val="00C93D5C"/>
    <w:rsid w:val="00C95186"/>
    <w:rsid w:val="00CA6CCC"/>
    <w:rsid w:val="00CC156F"/>
    <w:rsid w:val="00CF16C3"/>
    <w:rsid w:val="00D02FE2"/>
    <w:rsid w:val="00D56BF4"/>
    <w:rsid w:val="00D655C4"/>
    <w:rsid w:val="00D80DBC"/>
    <w:rsid w:val="00D83316"/>
    <w:rsid w:val="00D91AB1"/>
    <w:rsid w:val="00DD1B1A"/>
    <w:rsid w:val="00E4456C"/>
    <w:rsid w:val="00E51991"/>
    <w:rsid w:val="00EA4BD9"/>
    <w:rsid w:val="00EB393E"/>
    <w:rsid w:val="00EE6985"/>
    <w:rsid w:val="00F2723E"/>
    <w:rsid w:val="00F51CA7"/>
    <w:rsid w:val="00F70699"/>
    <w:rsid w:val="00FA06D0"/>
    <w:rsid w:val="00FD0A73"/>
    <w:rsid w:val="00FF4846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4</Pages>
  <Words>1071</Words>
  <Characters>152</Characters>
  <Application>Microsoft Office Word</Application>
  <DocSecurity>0</DocSecurity>
  <Lines>1</Lines>
  <Paragraphs>2</Paragraphs>
  <ScaleCrop>false</ScaleCrop>
  <Company>china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79</cp:revision>
  <dcterms:created xsi:type="dcterms:W3CDTF">2018-11-16T00:50:00Z</dcterms:created>
  <dcterms:modified xsi:type="dcterms:W3CDTF">2025-07-29T02:54:00Z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