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w:t>
      </w:r>
      <w:r w:rsidR="00615F1E">
        <w:rPr>
          <w:rFonts w:ascii="宋体" w:eastAsia="宋体" w:hAnsi="宋体" w:hint="eastAsia"/>
          <w:b/>
          <w:sz w:val="32"/>
        </w:rPr>
        <w:t>项目服务</w:t>
      </w:r>
      <w:r w:rsidRPr="006471A5">
        <w:rPr>
          <w:rFonts w:ascii="宋体" w:eastAsia="宋体" w:hAnsi="宋体"/>
          <w:b/>
          <w:sz w:val="32"/>
        </w:rPr>
        <w:t>信息表</w:t>
      </w:r>
    </w:p>
    <w:tbl>
      <w:tblPr>
        <w:tblStyle w:val="a5"/>
        <w:tblW w:w="8393" w:type="dxa"/>
        <w:jc w:val="center"/>
        <w:tblInd w:w="-1315" w:type="dxa"/>
        <w:tblLayout w:type="fixed"/>
        <w:tblLook w:val="04A0"/>
      </w:tblPr>
      <w:tblGrid>
        <w:gridCol w:w="961"/>
        <w:gridCol w:w="4355"/>
        <w:gridCol w:w="1036"/>
        <w:gridCol w:w="1049"/>
        <w:gridCol w:w="992"/>
      </w:tblGrid>
      <w:tr w:rsidR="00615F1E" w:rsidTr="00615F1E">
        <w:trPr>
          <w:jc w:val="center"/>
        </w:trPr>
        <w:tc>
          <w:tcPr>
            <w:tcW w:w="961" w:type="dxa"/>
          </w:tcPr>
          <w:p w:rsidR="00615F1E" w:rsidRDefault="00615F1E" w:rsidP="00B60C67">
            <w:pPr>
              <w:spacing w:line="480" w:lineRule="auto"/>
              <w:jc w:val="center"/>
            </w:pPr>
            <w:r>
              <w:rPr>
                <w:rFonts w:hint="eastAsia"/>
              </w:rPr>
              <w:t>序号</w:t>
            </w:r>
          </w:p>
        </w:tc>
        <w:tc>
          <w:tcPr>
            <w:tcW w:w="4355" w:type="dxa"/>
            <w:vAlign w:val="center"/>
          </w:tcPr>
          <w:p w:rsidR="00615F1E" w:rsidRDefault="00615F1E" w:rsidP="00B60C67">
            <w:pPr>
              <w:spacing w:line="480" w:lineRule="auto"/>
              <w:jc w:val="center"/>
            </w:pPr>
            <w:r>
              <w:rPr>
                <w:rFonts w:hint="eastAsia"/>
              </w:rPr>
              <w:t>名称</w:t>
            </w:r>
          </w:p>
        </w:tc>
        <w:tc>
          <w:tcPr>
            <w:tcW w:w="1036" w:type="dxa"/>
            <w:vAlign w:val="center"/>
          </w:tcPr>
          <w:p w:rsidR="00615F1E" w:rsidRDefault="00615F1E" w:rsidP="00B60C67">
            <w:pPr>
              <w:spacing w:line="480" w:lineRule="auto"/>
              <w:jc w:val="center"/>
            </w:pPr>
            <w:r>
              <w:rPr>
                <w:rFonts w:hint="eastAsia"/>
              </w:rPr>
              <w:t>数量</w:t>
            </w:r>
          </w:p>
        </w:tc>
        <w:tc>
          <w:tcPr>
            <w:tcW w:w="1049" w:type="dxa"/>
          </w:tcPr>
          <w:p w:rsidR="00615F1E" w:rsidRDefault="00615F1E" w:rsidP="003E3496">
            <w:pPr>
              <w:spacing w:line="480" w:lineRule="auto"/>
              <w:jc w:val="center"/>
            </w:pPr>
            <w:r>
              <w:rPr>
                <w:rFonts w:hint="eastAsia"/>
              </w:rPr>
              <w:t>单价</w:t>
            </w:r>
          </w:p>
        </w:tc>
        <w:tc>
          <w:tcPr>
            <w:tcW w:w="992" w:type="dxa"/>
            <w:vAlign w:val="center"/>
          </w:tcPr>
          <w:p w:rsidR="00615F1E" w:rsidRDefault="00615F1E" w:rsidP="00B60C67">
            <w:pPr>
              <w:spacing w:line="480" w:lineRule="auto"/>
              <w:jc w:val="center"/>
            </w:pPr>
            <w:r>
              <w:rPr>
                <w:rFonts w:hint="eastAsia"/>
              </w:rPr>
              <w:t>总额</w:t>
            </w:r>
          </w:p>
        </w:tc>
      </w:tr>
      <w:tr w:rsidR="00615F1E" w:rsidTr="00E002BD">
        <w:trPr>
          <w:trHeight w:val="442"/>
          <w:jc w:val="center"/>
        </w:trPr>
        <w:tc>
          <w:tcPr>
            <w:tcW w:w="961"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4355" w:type="dxa"/>
            <w:vAlign w:val="center"/>
          </w:tcPr>
          <w:p w:rsidR="00615F1E" w:rsidRDefault="00615F1E" w:rsidP="00E002BD">
            <w:pPr>
              <w:widowControl/>
              <w:jc w:val="center"/>
              <w:textAlignment w:val="center"/>
              <w:rPr>
                <w:rFonts w:ascii="宋体" w:hAnsi="宋体" w:cs="宋体"/>
                <w:color w:val="000000"/>
                <w:sz w:val="21"/>
                <w:szCs w:val="21"/>
              </w:rPr>
            </w:pPr>
            <w:proofErr w:type="gramStart"/>
            <w:r>
              <w:rPr>
                <w:rFonts w:ascii="宋体" w:hAnsi="宋体" w:cs="宋体" w:hint="eastAsia"/>
                <w:color w:val="000000"/>
                <w:sz w:val="21"/>
                <w:szCs w:val="21"/>
              </w:rPr>
              <w:t>微流控</w:t>
            </w:r>
            <w:proofErr w:type="gramEnd"/>
            <w:r>
              <w:rPr>
                <w:rFonts w:ascii="宋体" w:hAnsi="宋体" w:cs="宋体" w:hint="eastAsia"/>
                <w:color w:val="000000"/>
                <w:sz w:val="21"/>
                <w:szCs w:val="21"/>
              </w:rPr>
              <w:t>油包水</w:t>
            </w:r>
          </w:p>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 w:val="21"/>
                <w:szCs w:val="21"/>
              </w:rPr>
              <w:t>（</w:t>
            </w:r>
            <w:proofErr w:type="spellStart"/>
            <w:r>
              <w:rPr>
                <w:rFonts w:ascii="宋体" w:hAnsi="宋体" w:cs="宋体" w:hint="eastAsia"/>
                <w:color w:val="000000"/>
                <w:sz w:val="21"/>
                <w:szCs w:val="21"/>
              </w:rPr>
              <w:t>MobiNova</w:t>
            </w:r>
            <w:proofErr w:type="spellEnd"/>
            <w:r>
              <w:rPr>
                <w:rFonts w:ascii="宋体" w:hAnsi="宋体" w:cs="宋体" w:hint="eastAsia"/>
                <w:color w:val="000000"/>
                <w:sz w:val="21"/>
                <w:szCs w:val="21"/>
              </w:rPr>
              <w:t>）</w:t>
            </w:r>
          </w:p>
        </w:tc>
        <w:tc>
          <w:tcPr>
            <w:tcW w:w="1036"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 w:val="21"/>
                <w:szCs w:val="21"/>
              </w:rPr>
              <w:t>20样本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4355" w:type="dxa"/>
            <w:vAlign w:val="center"/>
          </w:tcPr>
          <w:p w:rsidR="00615F1E" w:rsidRDefault="00615F1E" w:rsidP="00E002BD">
            <w:pPr>
              <w:widowControl/>
              <w:jc w:val="center"/>
              <w:textAlignment w:val="center"/>
              <w:rPr>
                <w:rFonts w:ascii="宋体" w:hAnsi="宋体" w:cs="宋体"/>
                <w:color w:val="000000"/>
                <w:szCs w:val="21"/>
              </w:rPr>
            </w:pPr>
            <w:proofErr w:type="spellStart"/>
            <w:r>
              <w:rPr>
                <w:rFonts w:ascii="宋体" w:hAnsi="宋体" w:cs="宋体" w:hint="eastAsia"/>
                <w:color w:val="000000"/>
                <w:szCs w:val="21"/>
              </w:rPr>
              <w:t>MobiNova</w:t>
            </w:r>
            <w:proofErr w:type="spellEnd"/>
            <w:r>
              <w:rPr>
                <w:rFonts w:ascii="宋体" w:hAnsi="宋体" w:cs="宋体" w:hint="eastAsia"/>
                <w:color w:val="000000"/>
                <w:szCs w:val="21"/>
              </w:rPr>
              <w:t xml:space="preserve"> 3</w:t>
            </w:r>
            <w:proofErr w:type="gramStart"/>
            <w:r>
              <w:rPr>
                <w:rFonts w:ascii="宋体" w:hAnsi="宋体" w:cs="宋体"/>
                <w:color w:val="000000"/>
                <w:szCs w:val="21"/>
              </w:rPr>
              <w:t>’</w:t>
            </w:r>
            <w:proofErr w:type="gramEnd"/>
            <w:r>
              <w:rPr>
                <w:rFonts w:ascii="宋体" w:hAnsi="宋体" w:cs="宋体" w:hint="eastAsia"/>
                <w:color w:val="000000"/>
                <w:szCs w:val="21"/>
              </w:rPr>
              <w:t>细胞扩增与文库构建</w:t>
            </w:r>
          </w:p>
        </w:tc>
        <w:tc>
          <w:tcPr>
            <w:tcW w:w="1036"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20样本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E002BD" w:rsidP="00E002BD">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4355"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单细胞</w:t>
            </w:r>
            <w:proofErr w:type="gramStart"/>
            <w:r>
              <w:rPr>
                <w:rFonts w:ascii="宋体" w:hAnsi="宋体" w:cs="宋体" w:hint="eastAsia"/>
                <w:color w:val="000000"/>
                <w:szCs w:val="21"/>
              </w:rPr>
              <w:t>转录组</w:t>
            </w:r>
            <w:proofErr w:type="gramEnd"/>
            <w:r>
              <w:rPr>
                <w:rFonts w:ascii="宋体" w:hAnsi="宋体" w:cs="宋体" w:hint="eastAsia"/>
                <w:color w:val="000000"/>
                <w:szCs w:val="21"/>
              </w:rPr>
              <w:t xml:space="preserve"> 数据质控</w:t>
            </w:r>
          </w:p>
        </w:tc>
        <w:tc>
          <w:tcPr>
            <w:tcW w:w="1036" w:type="dxa"/>
            <w:vAlign w:val="center"/>
          </w:tcPr>
          <w:p w:rsidR="00615F1E" w:rsidRP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20样本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E002BD" w:rsidP="00E002BD">
            <w:pPr>
              <w:widowControl/>
              <w:jc w:val="center"/>
              <w:textAlignment w:val="center"/>
              <w:rPr>
                <w:rFonts w:ascii="宋体" w:hAnsi="宋体" w:cs="宋体"/>
                <w:color w:val="000000"/>
                <w:szCs w:val="21"/>
              </w:rPr>
            </w:pPr>
            <w:r>
              <w:rPr>
                <w:rFonts w:ascii="宋体" w:hAnsi="宋体" w:cs="宋体" w:hint="eastAsia"/>
                <w:color w:val="000000"/>
                <w:szCs w:val="21"/>
              </w:rPr>
              <w:t>4</w:t>
            </w:r>
          </w:p>
        </w:tc>
        <w:tc>
          <w:tcPr>
            <w:tcW w:w="4355" w:type="dxa"/>
            <w:vAlign w:val="center"/>
          </w:tcPr>
          <w:p w:rsidR="00615F1E" w:rsidRDefault="00615F1E" w:rsidP="00E002BD">
            <w:pPr>
              <w:widowControl/>
              <w:jc w:val="center"/>
              <w:textAlignment w:val="center"/>
              <w:rPr>
                <w:rFonts w:ascii="宋体" w:hAnsi="宋体" w:cs="宋体"/>
                <w:color w:val="000000"/>
                <w:szCs w:val="21"/>
              </w:rPr>
            </w:pPr>
            <w:proofErr w:type="gramStart"/>
            <w:r>
              <w:rPr>
                <w:rFonts w:ascii="宋体" w:hAnsi="宋体" w:cs="宋体" w:hint="eastAsia"/>
                <w:color w:val="000000"/>
                <w:szCs w:val="21"/>
              </w:rPr>
              <w:t>集中返样</w:t>
            </w:r>
            <w:proofErr w:type="gramEnd"/>
          </w:p>
        </w:tc>
        <w:tc>
          <w:tcPr>
            <w:tcW w:w="1036"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1次</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E002BD" w:rsidP="00E002BD">
            <w:pPr>
              <w:widowControl/>
              <w:jc w:val="center"/>
              <w:textAlignment w:val="center"/>
              <w:rPr>
                <w:rFonts w:ascii="宋体" w:hAnsi="宋体" w:cs="宋体"/>
                <w:color w:val="000000"/>
                <w:szCs w:val="21"/>
              </w:rPr>
            </w:pPr>
            <w:r>
              <w:rPr>
                <w:rFonts w:ascii="宋体" w:hAnsi="宋体" w:cs="宋体" w:hint="eastAsia"/>
                <w:color w:val="000000"/>
                <w:szCs w:val="21"/>
              </w:rPr>
              <w:t>5</w:t>
            </w:r>
          </w:p>
        </w:tc>
        <w:tc>
          <w:tcPr>
            <w:tcW w:w="4355" w:type="dxa"/>
            <w:vAlign w:val="center"/>
          </w:tcPr>
          <w:p w:rsidR="00615F1E" w:rsidRDefault="00615F1E" w:rsidP="00E002BD">
            <w:pPr>
              <w:widowControl/>
              <w:jc w:val="center"/>
              <w:textAlignment w:val="center"/>
              <w:rPr>
                <w:rFonts w:ascii="宋体" w:hAnsi="宋体" w:cs="宋体"/>
                <w:color w:val="000000"/>
                <w:szCs w:val="21"/>
              </w:rPr>
            </w:pPr>
            <w:proofErr w:type="spellStart"/>
            <w:r>
              <w:rPr>
                <w:rFonts w:ascii="宋体" w:hAnsi="宋体" w:cs="宋体" w:hint="eastAsia"/>
                <w:color w:val="000000"/>
                <w:szCs w:val="21"/>
              </w:rPr>
              <w:t>MobiNova</w:t>
            </w:r>
            <w:proofErr w:type="spellEnd"/>
            <w:r>
              <w:rPr>
                <w:rFonts w:ascii="宋体" w:hAnsi="宋体" w:cs="宋体" w:hint="eastAsia"/>
                <w:color w:val="000000"/>
                <w:szCs w:val="21"/>
              </w:rPr>
              <w:t xml:space="preserve"> 单细胞测序100G（BGI-T7）</w:t>
            </w:r>
          </w:p>
        </w:tc>
        <w:tc>
          <w:tcPr>
            <w:tcW w:w="1036"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20样本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615F1E" w:rsidTr="00E002BD">
        <w:trPr>
          <w:trHeight w:val="442"/>
          <w:jc w:val="center"/>
        </w:trPr>
        <w:tc>
          <w:tcPr>
            <w:tcW w:w="961" w:type="dxa"/>
            <w:vAlign w:val="center"/>
          </w:tcPr>
          <w:p w:rsidR="00615F1E" w:rsidRDefault="00E002BD" w:rsidP="00E002BD">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4355"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单细胞悬液制备（组织/体液）</w:t>
            </w:r>
          </w:p>
        </w:tc>
        <w:tc>
          <w:tcPr>
            <w:tcW w:w="1036" w:type="dxa"/>
            <w:vAlign w:val="center"/>
          </w:tcPr>
          <w:p w:rsidR="00615F1E" w:rsidRDefault="00615F1E" w:rsidP="00E002BD">
            <w:pPr>
              <w:widowControl/>
              <w:jc w:val="center"/>
              <w:textAlignment w:val="center"/>
              <w:rPr>
                <w:rFonts w:ascii="宋体" w:hAnsi="宋体" w:cs="宋体"/>
                <w:color w:val="000000"/>
                <w:szCs w:val="21"/>
              </w:rPr>
            </w:pPr>
            <w:r>
              <w:rPr>
                <w:rFonts w:ascii="宋体" w:hAnsi="宋体" w:cs="宋体" w:hint="eastAsia"/>
                <w:color w:val="000000"/>
                <w:szCs w:val="21"/>
              </w:rPr>
              <w:t>20样本</w:t>
            </w:r>
          </w:p>
        </w:tc>
        <w:tc>
          <w:tcPr>
            <w:tcW w:w="1049" w:type="dxa"/>
            <w:vAlign w:val="center"/>
          </w:tcPr>
          <w:p w:rsidR="00615F1E" w:rsidRDefault="00615F1E" w:rsidP="00682F82">
            <w:pPr>
              <w:widowControl/>
              <w:jc w:val="center"/>
              <w:textAlignment w:val="center"/>
              <w:rPr>
                <w:rFonts w:ascii="宋体" w:hAnsi="宋体" w:cs="宋体"/>
                <w:color w:val="000000"/>
                <w:szCs w:val="21"/>
              </w:rPr>
            </w:pPr>
          </w:p>
        </w:tc>
        <w:tc>
          <w:tcPr>
            <w:tcW w:w="992" w:type="dxa"/>
            <w:vAlign w:val="center"/>
          </w:tcPr>
          <w:p w:rsidR="00615F1E" w:rsidRDefault="00615F1E" w:rsidP="00B60C67">
            <w:pPr>
              <w:widowControl/>
              <w:jc w:val="center"/>
              <w:textAlignment w:val="center"/>
              <w:rPr>
                <w:rFonts w:ascii="宋体" w:hAnsi="宋体" w:cs="宋体"/>
                <w:color w:val="000000"/>
                <w:szCs w:val="21"/>
              </w:rPr>
            </w:pPr>
          </w:p>
        </w:tc>
      </w:tr>
      <w:tr w:rsidR="00E002BD" w:rsidTr="007C7D2B">
        <w:trPr>
          <w:trHeight w:val="442"/>
          <w:jc w:val="center"/>
        </w:trPr>
        <w:tc>
          <w:tcPr>
            <w:tcW w:w="5316" w:type="dxa"/>
            <w:gridSpan w:val="2"/>
            <w:vAlign w:val="center"/>
          </w:tcPr>
          <w:p w:rsidR="00E002BD" w:rsidRDefault="00E002BD" w:rsidP="00E002BD">
            <w:pPr>
              <w:widowControl/>
              <w:jc w:val="center"/>
              <w:textAlignment w:val="center"/>
              <w:rPr>
                <w:rFonts w:ascii="宋体" w:hAnsi="宋体" w:cs="宋体" w:hint="eastAsia"/>
                <w:color w:val="000000"/>
                <w:szCs w:val="21"/>
              </w:rPr>
            </w:pPr>
            <w:r>
              <w:rPr>
                <w:rFonts w:ascii="宋体" w:hAnsi="宋体" w:cs="宋体" w:hint="eastAsia"/>
                <w:color w:val="000000"/>
                <w:szCs w:val="21"/>
              </w:rPr>
              <w:t>合计</w:t>
            </w:r>
          </w:p>
        </w:tc>
        <w:tc>
          <w:tcPr>
            <w:tcW w:w="3077" w:type="dxa"/>
            <w:gridSpan w:val="3"/>
            <w:vAlign w:val="center"/>
          </w:tcPr>
          <w:p w:rsidR="00E002BD" w:rsidRDefault="00E002BD" w:rsidP="00B60C67">
            <w:pPr>
              <w:widowControl/>
              <w:jc w:val="center"/>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Default="00212291" w:rsidP="00212291">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3E3496" w:rsidRDefault="003E3496" w:rsidP="00212291">
      <w:pPr>
        <w:rPr>
          <w:rFonts w:ascii="宋体" w:eastAsia="宋体" w:hAnsi="宋体"/>
        </w:rPr>
      </w:pPr>
    </w:p>
    <w:p w:rsidR="003E3496" w:rsidRPr="00F2118B" w:rsidRDefault="003E3496" w:rsidP="00F2118B">
      <w:pPr>
        <w:widowControl/>
        <w:spacing w:line="360" w:lineRule="auto"/>
        <w:rPr>
          <w:rFonts w:ascii="宋体" w:hAnsi="宋体"/>
          <w:b/>
          <w:bCs/>
          <w:szCs w:val="21"/>
        </w:rPr>
      </w:pPr>
      <w:r w:rsidRPr="00F2118B">
        <w:rPr>
          <w:rFonts w:ascii="宋体" w:hAnsi="宋体" w:hint="eastAsia"/>
          <w:b/>
          <w:bCs/>
          <w:szCs w:val="21"/>
        </w:rPr>
        <w:t>一、服务内容</w:t>
      </w:r>
    </w:p>
    <w:p w:rsidR="00F2118B" w:rsidRDefault="00F2118B" w:rsidP="00F2118B">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color w:val="000000" w:themeColor="text1"/>
          <w:kern w:val="0"/>
          <w:sz w:val="22"/>
        </w:rPr>
        <w:t xml:space="preserve">1.1 </w:t>
      </w:r>
      <w:r>
        <w:rPr>
          <w:rFonts w:ascii="宋体" w:eastAsia="宋体" w:hAnsi="宋体" w:cs="宋体" w:hint="eastAsia"/>
          <w:color w:val="000000" w:themeColor="text1"/>
          <w:kern w:val="0"/>
          <w:sz w:val="22"/>
        </w:rPr>
        <w:t>采购人提供实验材料：</w:t>
      </w:r>
      <w:r>
        <w:rPr>
          <w:rFonts w:ascii="宋体" w:eastAsia="宋体" w:hAnsi="宋体" w:cs="宋体"/>
          <w:color w:val="000000" w:themeColor="text1"/>
          <w:kern w:val="0"/>
          <w:sz w:val="22"/>
        </w:rPr>
        <w:t>（</w:t>
      </w:r>
      <w:r>
        <w:rPr>
          <w:rFonts w:ascii="宋体" w:eastAsia="宋体" w:hAnsi="宋体" w:cs="宋体" w:hint="eastAsia"/>
          <w:color w:val="000000" w:themeColor="text1"/>
          <w:kern w:val="0"/>
          <w:sz w:val="22"/>
        </w:rPr>
        <w:t>物种）小鼠</w:t>
      </w:r>
      <w:bookmarkStart w:id="0" w:name="物种"/>
      <w:bookmarkEnd w:id="0"/>
      <w:r>
        <w:rPr>
          <w:rFonts w:ascii="宋体" w:eastAsia="宋体" w:hAnsi="宋体" w:cs="宋体" w:hint="eastAsia"/>
          <w:color w:val="000000" w:themeColor="text1"/>
          <w:kern w:val="0"/>
          <w:sz w:val="22"/>
        </w:rPr>
        <w:t xml:space="preserve"> 的</w:t>
      </w:r>
      <w:bookmarkStart w:id="1" w:name="样本类型"/>
      <w:bookmarkEnd w:id="1"/>
      <w:r>
        <w:rPr>
          <w:rFonts w:ascii="宋体" w:eastAsia="宋体" w:hAnsi="宋体" w:cs="宋体" w:hint="eastAsia"/>
          <w:color w:val="000000" w:themeColor="text1"/>
          <w:kern w:val="0"/>
          <w:sz w:val="22"/>
        </w:rPr>
        <w:t>巨噬细胞 样品(以实际送样为准)。</w:t>
      </w:r>
    </w:p>
    <w:p w:rsidR="00F2118B" w:rsidRDefault="00F2118B" w:rsidP="00F2118B">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color w:val="000000" w:themeColor="text1"/>
          <w:kern w:val="0"/>
          <w:sz w:val="22"/>
        </w:rPr>
        <w:t xml:space="preserve">1.2 </w:t>
      </w:r>
      <w:r>
        <w:rPr>
          <w:rFonts w:ascii="宋体" w:eastAsia="宋体" w:hAnsi="宋体" w:cs="宋体" w:hint="eastAsia"/>
          <w:color w:val="000000" w:themeColor="text1"/>
          <w:kern w:val="0"/>
          <w:sz w:val="22"/>
        </w:rPr>
        <w:t>供应商为采购人提供：</w:t>
      </w:r>
      <w:proofErr w:type="spellStart"/>
      <w:r>
        <w:rPr>
          <w:rFonts w:ascii="宋体" w:eastAsia="宋体" w:hAnsi="宋体" w:cs="宋体" w:hint="eastAsia"/>
          <w:color w:val="000000" w:themeColor="text1"/>
          <w:kern w:val="0"/>
          <w:sz w:val="22"/>
        </w:rPr>
        <w:t>MobiNova</w:t>
      </w:r>
      <w:proofErr w:type="spellEnd"/>
      <w:r>
        <w:rPr>
          <w:rFonts w:ascii="宋体" w:eastAsia="宋体" w:hAnsi="宋体" w:cs="宋体" w:hint="eastAsia"/>
          <w:color w:val="000000" w:themeColor="text1"/>
          <w:kern w:val="0"/>
          <w:sz w:val="22"/>
        </w:rPr>
        <w:t xml:space="preserve"> 单细胞</w:t>
      </w:r>
      <w:proofErr w:type="gramStart"/>
      <w:r>
        <w:rPr>
          <w:rFonts w:ascii="宋体" w:eastAsia="宋体" w:hAnsi="宋体" w:cs="宋体" w:hint="eastAsia"/>
          <w:color w:val="000000" w:themeColor="text1"/>
          <w:kern w:val="0"/>
          <w:sz w:val="22"/>
        </w:rPr>
        <w:t>转录组</w:t>
      </w:r>
      <w:proofErr w:type="gramEnd"/>
      <w:r>
        <w:rPr>
          <w:rFonts w:ascii="宋体" w:eastAsia="宋体" w:hAnsi="宋体" w:cs="宋体" w:hint="eastAsia"/>
          <w:color w:val="000000" w:themeColor="text1"/>
          <w:kern w:val="0"/>
          <w:sz w:val="22"/>
        </w:rPr>
        <w:t>测序技术服务，样本数量20</w:t>
      </w:r>
      <w:bookmarkStart w:id="2" w:name="样本数量"/>
      <w:bookmarkEnd w:id="2"/>
      <w:r>
        <w:rPr>
          <w:rFonts w:ascii="宋体" w:eastAsia="宋体" w:hAnsi="宋体" w:cs="宋体" w:hint="eastAsia"/>
          <w:color w:val="000000" w:themeColor="text1"/>
          <w:kern w:val="0"/>
          <w:sz w:val="22"/>
        </w:rPr>
        <w:t>，服务明细详见上表。</w:t>
      </w:r>
    </w:p>
    <w:p w:rsidR="00F2118B" w:rsidRDefault="00F2118B" w:rsidP="00F2118B">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1.3 合同签订后1</w:t>
      </w:r>
      <w:r>
        <w:rPr>
          <w:rFonts w:ascii="宋体" w:eastAsia="宋体" w:hAnsi="宋体" w:cs="宋体"/>
          <w:color w:val="000000" w:themeColor="text1"/>
          <w:kern w:val="0"/>
          <w:sz w:val="22"/>
        </w:rPr>
        <w:t>0</w:t>
      </w:r>
      <w:r>
        <w:rPr>
          <w:rFonts w:ascii="宋体" w:eastAsia="宋体" w:hAnsi="宋体" w:cs="宋体" w:hint="eastAsia"/>
          <w:color w:val="000000" w:themeColor="text1"/>
          <w:kern w:val="0"/>
          <w:sz w:val="22"/>
        </w:rPr>
        <w:t>个工作日内，项目启动，供应商在样本合格的情况下，开始安排正式实验或订货。</w:t>
      </w:r>
    </w:p>
    <w:p w:rsidR="00F2118B" w:rsidRDefault="00F2118B" w:rsidP="00F2118B">
      <w:pPr>
        <w:pStyle w:val="a9"/>
        <w:spacing w:line="360" w:lineRule="auto"/>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1.4.供应商完成实验后，向采购人提交结题报告或批次结题报告，采购人收到报告后进行书面完工确认。</w:t>
      </w:r>
    </w:p>
    <w:p w:rsidR="00F2118B" w:rsidRDefault="00F2118B" w:rsidP="00F2118B">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color w:val="000000" w:themeColor="text1"/>
          <w:kern w:val="0"/>
          <w:sz w:val="22"/>
        </w:rPr>
        <w:t xml:space="preserve">1.5 </w:t>
      </w:r>
      <w:r>
        <w:rPr>
          <w:rFonts w:ascii="宋体" w:eastAsia="宋体" w:hAnsi="宋体" w:cs="宋体" w:hint="eastAsia"/>
          <w:color w:val="000000" w:themeColor="text1"/>
          <w:kern w:val="0"/>
          <w:sz w:val="22"/>
        </w:rPr>
        <w:t>结果报告</w:t>
      </w:r>
    </w:p>
    <w:p w:rsidR="00F2118B" w:rsidRDefault="00F2118B" w:rsidP="00F2118B">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1.5.1 实验流程及数据。</w:t>
      </w:r>
      <w:r>
        <w:rPr>
          <w:rFonts w:ascii="宋体" w:eastAsia="宋体" w:hAnsi="宋体" w:cs="宋体" w:hint="eastAsia"/>
          <w:color w:val="000000" w:themeColor="text1"/>
          <w:kern w:val="0"/>
          <w:sz w:val="22"/>
        </w:rPr>
        <w:br/>
        <w:t>1.5.2 数据分析流程及分析结果。</w:t>
      </w:r>
      <w:r>
        <w:rPr>
          <w:rFonts w:ascii="宋体" w:eastAsia="宋体" w:hAnsi="宋体" w:cs="宋体" w:hint="eastAsia"/>
          <w:color w:val="000000" w:themeColor="text1"/>
          <w:kern w:val="0"/>
          <w:sz w:val="22"/>
        </w:rPr>
        <w:br/>
        <w:t>1.5.3</w:t>
      </w:r>
      <w:r w:rsidR="00633119">
        <w:rPr>
          <w:rFonts w:ascii="宋体" w:eastAsia="宋体" w:hAnsi="宋体" w:cs="宋体" w:hint="eastAsia"/>
          <w:color w:val="000000" w:themeColor="text1"/>
          <w:kern w:val="0"/>
          <w:sz w:val="22"/>
        </w:rPr>
        <w:t xml:space="preserve"> </w:t>
      </w:r>
      <w:r>
        <w:rPr>
          <w:rFonts w:ascii="宋体" w:eastAsia="宋体" w:hAnsi="宋体" w:cs="宋体" w:hint="eastAsia"/>
          <w:color w:val="000000" w:themeColor="text1"/>
          <w:kern w:val="0"/>
          <w:sz w:val="22"/>
        </w:rPr>
        <w:t>针对不分析/</w:t>
      </w:r>
      <w:proofErr w:type="gramStart"/>
      <w:r>
        <w:rPr>
          <w:rFonts w:ascii="宋体" w:eastAsia="宋体" w:hAnsi="宋体" w:cs="宋体" w:hint="eastAsia"/>
          <w:color w:val="000000" w:themeColor="text1"/>
          <w:kern w:val="0"/>
          <w:sz w:val="22"/>
        </w:rPr>
        <w:t>转录组</w:t>
      </w:r>
      <w:proofErr w:type="gramEnd"/>
      <w:r>
        <w:rPr>
          <w:rFonts w:ascii="宋体" w:eastAsia="宋体" w:hAnsi="宋体" w:cs="宋体" w:hint="eastAsia"/>
          <w:color w:val="000000" w:themeColor="text1"/>
          <w:kern w:val="0"/>
          <w:sz w:val="22"/>
        </w:rPr>
        <w:t>SA/单细胞时空组</w:t>
      </w:r>
      <w:proofErr w:type="gramStart"/>
      <w:r>
        <w:rPr>
          <w:rFonts w:ascii="宋体" w:eastAsia="宋体" w:hAnsi="宋体" w:cs="宋体" w:hint="eastAsia"/>
          <w:color w:val="000000" w:themeColor="text1"/>
          <w:kern w:val="0"/>
          <w:sz w:val="22"/>
        </w:rPr>
        <w:t>学标准</w:t>
      </w:r>
      <w:proofErr w:type="gramEnd"/>
      <w:r>
        <w:rPr>
          <w:rFonts w:ascii="宋体" w:eastAsia="宋体" w:hAnsi="宋体" w:cs="宋体" w:hint="eastAsia"/>
          <w:color w:val="000000" w:themeColor="text1"/>
          <w:kern w:val="0"/>
          <w:sz w:val="22"/>
        </w:rPr>
        <w:t>分析项目</w:t>
      </w:r>
      <w:r w:rsidR="00633119">
        <w:rPr>
          <w:rFonts w:ascii="宋体" w:eastAsia="宋体" w:hAnsi="宋体" w:cs="宋体" w:hint="eastAsia"/>
          <w:color w:val="000000" w:themeColor="text1"/>
          <w:kern w:val="0"/>
          <w:sz w:val="22"/>
        </w:rPr>
        <w:t>（没有签订高级分析或后续分析）的</w:t>
      </w:r>
      <w:r>
        <w:rPr>
          <w:rFonts w:ascii="宋体" w:eastAsia="宋体" w:hAnsi="宋体" w:cs="宋体" w:hint="eastAsia"/>
          <w:color w:val="000000" w:themeColor="text1"/>
          <w:kern w:val="0"/>
          <w:sz w:val="22"/>
        </w:rPr>
        <w:t>相关问题</w:t>
      </w:r>
      <w:r w:rsidR="00633119">
        <w:rPr>
          <w:rFonts w:ascii="宋体" w:eastAsia="宋体" w:hAnsi="宋体" w:cs="宋体" w:hint="eastAsia"/>
          <w:color w:val="000000" w:themeColor="text1"/>
          <w:kern w:val="0"/>
          <w:sz w:val="22"/>
        </w:rPr>
        <w:t>提供</w:t>
      </w:r>
      <w:r>
        <w:rPr>
          <w:rFonts w:ascii="宋体" w:eastAsia="宋体" w:hAnsi="宋体" w:cs="宋体" w:hint="eastAsia"/>
          <w:color w:val="000000" w:themeColor="text1"/>
          <w:kern w:val="0"/>
          <w:sz w:val="22"/>
        </w:rPr>
        <w:t>咨询</w:t>
      </w:r>
      <w:r w:rsidR="00633119">
        <w:rPr>
          <w:rFonts w:ascii="宋体" w:eastAsia="宋体" w:hAnsi="宋体" w:cs="宋体" w:hint="eastAsia"/>
          <w:color w:val="000000" w:themeColor="text1"/>
          <w:kern w:val="0"/>
          <w:sz w:val="22"/>
        </w:rPr>
        <w:t>途径。</w:t>
      </w:r>
      <w:r>
        <w:rPr>
          <w:rFonts w:ascii="宋体" w:eastAsia="宋体" w:hAnsi="宋体" w:cs="宋体" w:hint="eastAsia"/>
          <w:color w:val="000000" w:themeColor="text1"/>
          <w:kern w:val="0"/>
          <w:sz w:val="22"/>
        </w:rPr>
        <w:br/>
        <w:t>1.5.</w:t>
      </w:r>
      <w:r w:rsidR="00633119">
        <w:rPr>
          <w:rFonts w:ascii="宋体" w:eastAsia="宋体" w:hAnsi="宋体" w:cs="宋体" w:hint="eastAsia"/>
          <w:color w:val="000000" w:themeColor="text1"/>
          <w:kern w:val="0"/>
          <w:sz w:val="22"/>
        </w:rPr>
        <w:t>4</w:t>
      </w:r>
      <w:r>
        <w:rPr>
          <w:rFonts w:ascii="宋体" w:eastAsia="宋体" w:hAnsi="宋体" w:cs="宋体" w:hint="eastAsia"/>
          <w:color w:val="000000" w:themeColor="text1"/>
          <w:kern w:val="0"/>
          <w:sz w:val="22"/>
        </w:rPr>
        <w:t xml:space="preserve"> 对于包含高级分析和后续分析的售后项目，采购人可以在分析报告释放后的两年内针对交付成果的疑问询问供应商。</w:t>
      </w:r>
    </w:p>
    <w:p w:rsidR="00F2118B" w:rsidRDefault="00633119" w:rsidP="00F2118B">
      <w:pPr>
        <w:autoSpaceDE w:val="0"/>
        <w:autoSpaceDN w:val="0"/>
        <w:adjustRightInd w:val="0"/>
        <w:spacing w:line="360" w:lineRule="auto"/>
        <w:jc w:val="left"/>
        <w:rPr>
          <w:rFonts w:ascii="宋体" w:eastAsia="宋体" w:hAnsi="宋体" w:cs="宋体"/>
          <w:color w:val="000000" w:themeColor="text1"/>
          <w:kern w:val="0"/>
          <w:sz w:val="22"/>
        </w:rPr>
      </w:pPr>
      <w:bookmarkStart w:id="3" w:name="结果报告"/>
      <w:bookmarkEnd w:id="3"/>
      <w:r>
        <w:rPr>
          <w:rFonts w:ascii="宋体" w:eastAsia="宋体" w:hAnsi="宋体" w:cs="宋体" w:hint="eastAsia"/>
          <w:color w:val="000000" w:themeColor="text1"/>
          <w:kern w:val="0"/>
          <w:sz w:val="22"/>
        </w:rPr>
        <w:t>1.6 样</w:t>
      </w:r>
      <w:r w:rsidR="00F2118B">
        <w:rPr>
          <w:rFonts w:ascii="宋体" w:eastAsia="宋体" w:hAnsi="宋体" w:cs="宋体" w:hint="eastAsia"/>
          <w:color w:val="000000" w:themeColor="text1"/>
          <w:kern w:val="0"/>
          <w:sz w:val="22"/>
        </w:rPr>
        <w:t>品抽提和质检周期</w:t>
      </w:r>
      <w:bookmarkStart w:id="4" w:name="抽提质检周期"/>
      <w:bookmarkEnd w:id="4"/>
      <w:r>
        <w:rPr>
          <w:rFonts w:ascii="宋体" w:eastAsia="宋体" w:hAnsi="宋体" w:cs="宋体" w:hint="eastAsia"/>
          <w:color w:val="000000" w:themeColor="text1"/>
          <w:kern w:val="0"/>
          <w:sz w:val="22"/>
        </w:rPr>
        <w:t>不大于5</w:t>
      </w:r>
      <w:r w:rsidR="00F2118B">
        <w:rPr>
          <w:rFonts w:ascii="宋体" w:eastAsia="宋体" w:hAnsi="宋体" w:cs="宋体" w:hint="eastAsia"/>
          <w:color w:val="000000" w:themeColor="text1"/>
          <w:kern w:val="0"/>
          <w:sz w:val="22"/>
        </w:rPr>
        <w:t>个工作日，正式实验周期</w:t>
      </w:r>
      <w:bookmarkStart w:id="5" w:name="正式试验周期"/>
      <w:bookmarkEnd w:id="5"/>
      <w:r>
        <w:rPr>
          <w:rFonts w:ascii="宋体" w:eastAsia="宋体" w:hAnsi="宋体" w:cs="宋体" w:hint="eastAsia"/>
          <w:color w:val="000000" w:themeColor="text1"/>
          <w:kern w:val="0"/>
          <w:sz w:val="22"/>
        </w:rPr>
        <w:t>不大于2</w:t>
      </w:r>
      <w:r w:rsidR="00F2118B">
        <w:rPr>
          <w:rFonts w:ascii="宋体" w:eastAsia="宋体" w:hAnsi="宋体" w:cs="宋体" w:hint="eastAsia"/>
          <w:color w:val="000000" w:themeColor="text1"/>
          <w:kern w:val="0"/>
          <w:sz w:val="22"/>
        </w:rPr>
        <w:t>0个工作日，数据分析时间</w:t>
      </w:r>
      <w:bookmarkStart w:id="6" w:name="数据分析周期"/>
      <w:bookmarkEnd w:id="6"/>
      <w:r>
        <w:rPr>
          <w:rFonts w:ascii="宋体" w:eastAsia="宋体" w:hAnsi="宋体" w:cs="宋体" w:hint="eastAsia"/>
          <w:color w:val="000000" w:themeColor="text1"/>
          <w:kern w:val="0"/>
          <w:sz w:val="22"/>
        </w:rPr>
        <w:t>不大于2</w:t>
      </w:r>
      <w:r w:rsidR="00F2118B">
        <w:rPr>
          <w:rFonts w:ascii="宋体" w:eastAsia="宋体" w:hAnsi="宋体" w:cs="宋体" w:hint="eastAsia"/>
          <w:color w:val="000000" w:themeColor="text1"/>
          <w:kern w:val="0"/>
          <w:sz w:val="22"/>
        </w:rPr>
        <w:t>0个工作日。</w:t>
      </w:r>
    </w:p>
    <w:p w:rsidR="00E002BD" w:rsidRDefault="00E002BD" w:rsidP="00F211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hint="eastAsia"/>
          <w:bCs/>
          <w:color w:val="000000" w:themeColor="text1"/>
          <w:kern w:val="0"/>
          <w:sz w:val="22"/>
        </w:rPr>
      </w:pPr>
      <w:r>
        <w:rPr>
          <w:rFonts w:ascii="宋体" w:eastAsia="宋体" w:hAnsi="宋体" w:cs="宋体" w:hint="eastAsia"/>
          <w:bCs/>
          <w:color w:val="000000" w:themeColor="text1"/>
          <w:kern w:val="0"/>
          <w:sz w:val="22"/>
        </w:rPr>
        <w:lastRenderedPageBreak/>
        <w:t>1.7</w:t>
      </w:r>
      <w:r w:rsidR="00F2118B">
        <w:rPr>
          <w:rFonts w:ascii="宋体" w:eastAsia="宋体" w:hAnsi="宋体" w:cs="宋体" w:hint="eastAsia"/>
          <w:bCs/>
          <w:color w:val="000000" w:themeColor="text1"/>
          <w:kern w:val="0"/>
          <w:sz w:val="22"/>
        </w:rPr>
        <w:t>供应商在将项目分析完成，发出质</w:t>
      </w:r>
      <w:proofErr w:type="gramStart"/>
      <w:r w:rsidR="00F2118B">
        <w:rPr>
          <w:rFonts w:ascii="宋体" w:eastAsia="宋体" w:hAnsi="宋体" w:cs="宋体" w:hint="eastAsia"/>
          <w:bCs/>
          <w:color w:val="000000" w:themeColor="text1"/>
          <w:kern w:val="0"/>
          <w:sz w:val="22"/>
        </w:rPr>
        <w:t>控报告</w:t>
      </w:r>
      <w:proofErr w:type="gramEnd"/>
      <w:r w:rsidR="00F2118B">
        <w:rPr>
          <w:rFonts w:ascii="宋体" w:eastAsia="宋体" w:hAnsi="宋体" w:cs="宋体" w:hint="eastAsia"/>
          <w:bCs/>
          <w:color w:val="000000" w:themeColor="text1"/>
          <w:kern w:val="0"/>
          <w:sz w:val="22"/>
        </w:rPr>
        <w:t>后，</w:t>
      </w:r>
      <w:r>
        <w:rPr>
          <w:rFonts w:ascii="宋体" w:eastAsia="宋体" w:hAnsi="宋体" w:cs="宋体" w:hint="eastAsia"/>
          <w:bCs/>
          <w:color w:val="000000" w:themeColor="text1"/>
          <w:kern w:val="0"/>
          <w:sz w:val="22"/>
        </w:rPr>
        <w:t>提供</w:t>
      </w:r>
      <w:r w:rsidR="00F2118B">
        <w:rPr>
          <w:rFonts w:ascii="宋体" w:eastAsia="宋体" w:hAnsi="宋体" w:cs="宋体" w:hint="eastAsia"/>
          <w:bCs/>
          <w:color w:val="000000" w:themeColor="text1"/>
          <w:kern w:val="0"/>
          <w:sz w:val="22"/>
        </w:rPr>
        <w:t>原始数据免费存储</w:t>
      </w:r>
      <w:r>
        <w:rPr>
          <w:rFonts w:ascii="宋体" w:eastAsia="宋体" w:hAnsi="宋体" w:cs="宋体" w:hint="eastAsia"/>
          <w:bCs/>
          <w:color w:val="000000" w:themeColor="text1"/>
          <w:kern w:val="0"/>
          <w:sz w:val="22"/>
        </w:rPr>
        <w:t>期限不少于1个月。</w:t>
      </w:r>
    </w:p>
    <w:p w:rsidR="00F2118B" w:rsidRDefault="00E002BD" w:rsidP="00F211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bCs/>
          <w:color w:val="000000" w:themeColor="text1"/>
          <w:kern w:val="0"/>
          <w:sz w:val="22"/>
        </w:rPr>
      </w:pPr>
      <w:r>
        <w:rPr>
          <w:rFonts w:ascii="宋体" w:eastAsia="宋体" w:hAnsi="宋体" w:cs="宋体" w:hint="eastAsia"/>
          <w:bCs/>
          <w:color w:val="000000" w:themeColor="text1"/>
          <w:kern w:val="0"/>
          <w:sz w:val="22"/>
        </w:rPr>
        <w:t>1.8</w:t>
      </w:r>
      <w:r w:rsidR="00F2118B">
        <w:rPr>
          <w:rFonts w:ascii="宋体" w:eastAsia="宋体" w:hAnsi="宋体" w:cs="宋体" w:hint="eastAsia"/>
          <w:bCs/>
          <w:color w:val="000000" w:themeColor="text1"/>
          <w:kern w:val="0"/>
          <w:sz w:val="22"/>
        </w:rPr>
        <w:t>数据发送形式：供应商向采购人提供相应数据的下载链接，下载期间相关费用由供应商承担。</w:t>
      </w:r>
    </w:p>
    <w:p w:rsidR="00F2118B" w:rsidRDefault="00E002BD" w:rsidP="00F211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bCs/>
          <w:color w:val="000000" w:themeColor="text1"/>
          <w:kern w:val="0"/>
          <w:sz w:val="22"/>
        </w:rPr>
      </w:pPr>
      <w:r>
        <w:rPr>
          <w:rFonts w:ascii="宋体" w:eastAsia="宋体" w:hAnsi="宋体" w:cs="宋体" w:hint="eastAsia"/>
          <w:bCs/>
          <w:color w:val="000000" w:themeColor="text1"/>
          <w:kern w:val="0"/>
          <w:sz w:val="22"/>
        </w:rPr>
        <w:t>1.9</w:t>
      </w:r>
      <w:r w:rsidR="00F2118B">
        <w:rPr>
          <w:rFonts w:ascii="宋体" w:eastAsia="宋体" w:hAnsi="宋体" w:cs="宋体" w:hint="eastAsia"/>
          <w:bCs/>
          <w:color w:val="000000" w:themeColor="text1"/>
          <w:kern w:val="0"/>
          <w:sz w:val="22"/>
        </w:rPr>
        <w:t>数据下载周期：原始数据下载周期</w:t>
      </w:r>
      <w:r>
        <w:rPr>
          <w:rFonts w:ascii="宋体" w:eastAsia="宋体" w:hAnsi="宋体" w:cs="宋体" w:hint="eastAsia"/>
          <w:bCs/>
          <w:color w:val="000000" w:themeColor="text1"/>
          <w:kern w:val="0"/>
          <w:sz w:val="22"/>
        </w:rPr>
        <w:t>不少于</w:t>
      </w:r>
      <w:r w:rsidR="00F2118B">
        <w:rPr>
          <w:rFonts w:ascii="宋体" w:eastAsia="宋体" w:hAnsi="宋体" w:cs="宋体" w:hint="eastAsia"/>
          <w:bCs/>
          <w:color w:val="000000" w:themeColor="text1"/>
          <w:kern w:val="0"/>
          <w:sz w:val="22"/>
        </w:rPr>
        <w:t>3个月，项目报告下载周期</w:t>
      </w:r>
      <w:r>
        <w:rPr>
          <w:rFonts w:ascii="宋体" w:eastAsia="宋体" w:hAnsi="宋体" w:cs="宋体" w:hint="eastAsia"/>
          <w:bCs/>
          <w:color w:val="000000" w:themeColor="text1"/>
          <w:kern w:val="0"/>
          <w:sz w:val="22"/>
        </w:rPr>
        <w:t>不少于</w:t>
      </w:r>
      <w:r w:rsidR="00F2118B">
        <w:rPr>
          <w:rFonts w:ascii="宋体" w:eastAsia="宋体" w:hAnsi="宋体" w:cs="宋体" w:hint="eastAsia"/>
          <w:bCs/>
          <w:color w:val="000000" w:themeColor="text1"/>
          <w:kern w:val="0"/>
          <w:sz w:val="22"/>
        </w:rPr>
        <w:t>6个月。数据存储费用：符合数据发送条件的项目，采购人在收到数据下载链接后，应在规定数据下载周期内完成数据下载工作，相关存储和下载费用由供应商承担。不符合数据发送条件的项目，供应商在数据产生后，原始数据免费存储</w:t>
      </w:r>
      <w:r>
        <w:rPr>
          <w:rFonts w:ascii="宋体" w:eastAsia="宋体" w:hAnsi="宋体" w:cs="宋体" w:hint="eastAsia"/>
          <w:bCs/>
          <w:color w:val="000000" w:themeColor="text1"/>
          <w:kern w:val="0"/>
          <w:sz w:val="22"/>
        </w:rPr>
        <w:t>不少于</w:t>
      </w:r>
      <w:r w:rsidR="00F2118B">
        <w:rPr>
          <w:rFonts w:ascii="宋体" w:eastAsia="宋体" w:hAnsi="宋体" w:cs="宋体" w:hint="eastAsia"/>
          <w:bCs/>
          <w:color w:val="000000" w:themeColor="text1"/>
          <w:kern w:val="0"/>
          <w:sz w:val="22"/>
        </w:rPr>
        <w:t>3个月，报告数据免费存储</w:t>
      </w:r>
      <w:r>
        <w:rPr>
          <w:rFonts w:ascii="宋体" w:eastAsia="宋体" w:hAnsi="宋体" w:cs="宋体" w:hint="eastAsia"/>
          <w:bCs/>
          <w:color w:val="000000" w:themeColor="text1"/>
          <w:kern w:val="0"/>
          <w:sz w:val="22"/>
        </w:rPr>
        <w:t>不少于</w:t>
      </w:r>
      <w:r w:rsidR="00F2118B">
        <w:rPr>
          <w:rFonts w:ascii="宋体" w:eastAsia="宋体" w:hAnsi="宋体" w:cs="宋体" w:hint="eastAsia"/>
          <w:bCs/>
          <w:color w:val="000000" w:themeColor="text1"/>
          <w:kern w:val="0"/>
          <w:sz w:val="22"/>
        </w:rPr>
        <w:t>6个月。</w:t>
      </w:r>
    </w:p>
    <w:p w:rsidR="00F2118B" w:rsidRDefault="00E002BD" w:rsidP="00E002BD">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1.10 </w:t>
      </w:r>
      <w:r w:rsidR="00F2118B">
        <w:rPr>
          <w:rFonts w:ascii="宋体" w:eastAsia="宋体" w:hAnsi="宋体" w:cs="宋体" w:hint="eastAsia"/>
          <w:color w:val="000000" w:themeColor="text1"/>
          <w:kern w:val="0"/>
          <w:sz w:val="22"/>
        </w:rPr>
        <w:t>采购人利用供应商提交的技术服务工作成果所完成的生物或医学相关的技术成果，归采购人所有。</w:t>
      </w:r>
    </w:p>
    <w:p w:rsidR="00F2118B" w:rsidRDefault="00E002BD" w:rsidP="00F2118B">
      <w:pPr>
        <w:autoSpaceDE w:val="0"/>
        <w:autoSpaceDN w:val="0"/>
        <w:adjustRightInd w:val="0"/>
        <w:spacing w:line="360" w:lineRule="auto"/>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1.11 </w:t>
      </w:r>
      <w:r w:rsidR="00F2118B">
        <w:rPr>
          <w:rFonts w:ascii="宋体" w:eastAsia="宋体" w:hAnsi="宋体" w:cs="宋体" w:hint="eastAsia"/>
          <w:color w:val="000000" w:themeColor="text1"/>
          <w:kern w:val="0"/>
          <w:sz w:val="22"/>
        </w:rPr>
        <w:t>供应商参与项目所有人员应对采购人的原始资料、技术路线、实验报告及与实验有关的资料保密，不得透露给第三方。</w:t>
      </w:r>
    </w:p>
    <w:p w:rsidR="003E3496" w:rsidRPr="00F2118B" w:rsidRDefault="003E3496" w:rsidP="00212291">
      <w:pPr>
        <w:rPr>
          <w:rFonts w:ascii="宋体" w:eastAsia="宋体" w:hAnsi="宋体"/>
        </w:rPr>
      </w:pP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7" w:name="_Toc10854"/>
      <w:bookmarkStart w:id="8" w:name="_Toc7309"/>
      <w:bookmarkStart w:id="9" w:name="_Toc6566"/>
      <w:r w:rsidRPr="006471A5">
        <w:rPr>
          <w:rFonts w:ascii="宋体" w:eastAsia="宋体" w:hAnsi="宋体" w:hint="eastAsia"/>
          <w:sz w:val="28"/>
          <w:szCs w:val="28"/>
        </w:rPr>
        <w:t>致：</w:t>
      </w:r>
      <w:bookmarkEnd w:id="7"/>
      <w:bookmarkEnd w:id="8"/>
      <w:bookmarkEnd w:id="9"/>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10" w:name="_GoBack"/>
      <w:bookmarkEnd w:id="10"/>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49" w:rsidRDefault="00F93049" w:rsidP="00F93049">
      <w:r>
        <w:separator/>
      </w:r>
    </w:p>
  </w:endnote>
  <w:endnote w:type="continuationSeparator" w:id="0">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49" w:rsidRDefault="00F93049" w:rsidP="00F93049">
      <w:r>
        <w:separator/>
      </w:r>
    </w:p>
  </w:footnote>
  <w:footnote w:type="continuationSeparator" w:id="0">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291"/>
    <w:rsid w:val="00212291"/>
    <w:rsid w:val="00357B61"/>
    <w:rsid w:val="003E3496"/>
    <w:rsid w:val="003F2A65"/>
    <w:rsid w:val="004F22A8"/>
    <w:rsid w:val="00565470"/>
    <w:rsid w:val="00615F1E"/>
    <w:rsid w:val="00633119"/>
    <w:rsid w:val="006A4CF6"/>
    <w:rsid w:val="007F0E10"/>
    <w:rsid w:val="00A04D1B"/>
    <w:rsid w:val="00D72E98"/>
    <w:rsid w:val="00E002BD"/>
    <w:rsid w:val="00F15285"/>
    <w:rsid w:val="00F2118B"/>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93049"/>
    <w:rPr>
      <w:sz w:val="18"/>
      <w:szCs w:val="18"/>
    </w:rPr>
  </w:style>
  <w:style w:type="paragraph" w:styleId="a7">
    <w:name w:val="footer"/>
    <w:basedOn w:val="a"/>
    <w:link w:val="Char0"/>
    <w:uiPriority w:val="99"/>
    <w:semiHidden/>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93049"/>
    <w:rPr>
      <w:sz w:val="18"/>
      <w:szCs w:val="18"/>
    </w:rPr>
  </w:style>
  <w:style w:type="paragraph" w:styleId="a8">
    <w:name w:val="Body Text Indent"/>
    <w:basedOn w:val="a"/>
    <w:link w:val="Char1"/>
    <w:uiPriority w:val="99"/>
    <w:semiHidden/>
    <w:unhideWhenUsed/>
    <w:rsid w:val="003E3496"/>
    <w:pPr>
      <w:spacing w:after="120"/>
      <w:ind w:leftChars="200" w:left="420"/>
    </w:pPr>
  </w:style>
  <w:style w:type="character" w:customStyle="1" w:styleId="Char1">
    <w:name w:val="正文文本缩进 Char"/>
    <w:basedOn w:val="a0"/>
    <w:link w:val="a8"/>
    <w:uiPriority w:val="99"/>
    <w:semiHidden/>
    <w:rsid w:val="003E3496"/>
  </w:style>
  <w:style w:type="paragraph" w:styleId="2">
    <w:name w:val="Body Text First Indent 2"/>
    <w:basedOn w:val="a8"/>
    <w:next w:val="a"/>
    <w:link w:val="2Char"/>
    <w:uiPriority w:val="99"/>
    <w:qFormat/>
    <w:rsid w:val="003E3496"/>
    <w:pPr>
      <w:tabs>
        <w:tab w:val="left" w:pos="1680"/>
      </w:tabs>
      <w:spacing w:line="360" w:lineRule="auto"/>
      <w:ind w:firstLineChars="200" w:firstLine="420"/>
    </w:pPr>
    <w:rPr>
      <w:rFonts w:ascii="Calibri" w:eastAsia="宋体" w:hAnsi="Calibri" w:cs="Times New Roman"/>
    </w:rPr>
  </w:style>
  <w:style w:type="character" w:customStyle="1" w:styleId="2Char">
    <w:name w:val="正文首行缩进 2 Char"/>
    <w:basedOn w:val="Char1"/>
    <w:link w:val="2"/>
    <w:uiPriority w:val="99"/>
    <w:qFormat/>
    <w:rsid w:val="003E3496"/>
    <w:rPr>
      <w:rFonts w:ascii="Calibri" w:eastAsia="宋体" w:hAnsi="Calibri" w:cs="Times New Roman"/>
    </w:rPr>
  </w:style>
  <w:style w:type="character" w:customStyle="1" w:styleId="font51">
    <w:name w:val="font51"/>
    <w:uiPriority w:val="99"/>
    <w:qFormat/>
    <w:rsid w:val="003E3496"/>
    <w:rPr>
      <w:rFonts w:ascii="宋体" w:eastAsia="宋体" w:hAnsi="宋体"/>
      <w:color w:val="FF0000"/>
      <w:sz w:val="20"/>
      <w:u w:val="none"/>
    </w:rPr>
  </w:style>
  <w:style w:type="paragraph" w:styleId="a9">
    <w:name w:val="annotation text"/>
    <w:basedOn w:val="a"/>
    <w:link w:val="Char2"/>
    <w:uiPriority w:val="99"/>
    <w:unhideWhenUsed/>
    <w:qFormat/>
    <w:rsid w:val="00F2118B"/>
    <w:pPr>
      <w:jc w:val="left"/>
    </w:pPr>
  </w:style>
  <w:style w:type="character" w:customStyle="1" w:styleId="Char2">
    <w:name w:val="批注文字 Char"/>
    <w:basedOn w:val="a0"/>
    <w:link w:val="a9"/>
    <w:uiPriority w:val="99"/>
    <w:qFormat/>
    <w:rsid w:val="00F21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442</Words>
  <Characters>2521</Characters>
  <Application>Microsoft Office Word</Application>
  <DocSecurity>0</DocSecurity>
  <Lines>21</Lines>
  <Paragraphs>5</Paragraphs>
  <ScaleCrop>false</ScaleCrop>
  <Company>Microsoft</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5</cp:revision>
  <dcterms:created xsi:type="dcterms:W3CDTF">2025-10-09T08:40:00Z</dcterms:created>
  <dcterms:modified xsi:type="dcterms:W3CDTF">2025-12-01T07:42:00Z</dcterms:modified>
</cp:coreProperties>
</file>