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75C" w:rsidRDefault="000471E8">
      <w:pPr>
        <w:jc w:val="center"/>
        <w:rPr>
          <w:b/>
          <w:sz w:val="30"/>
          <w:szCs w:val="30"/>
        </w:rPr>
      </w:pPr>
      <w:r>
        <w:rPr>
          <w:b/>
          <w:sz w:val="30"/>
          <w:szCs w:val="30"/>
        </w:rPr>
        <w:t>宁波大学附属人民医院</w:t>
      </w:r>
      <w:r>
        <w:rPr>
          <w:rFonts w:hint="eastAsia"/>
          <w:b/>
          <w:sz w:val="30"/>
          <w:szCs w:val="30"/>
        </w:rPr>
        <w:t>SPECT</w:t>
      </w:r>
      <w:r>
        <w:rPr>
          <w:rFonts w:hint="eastAsia"/>
          <w:b/>
          <w:sz w:val="30"/>
          <w:szCs w:val="30"/>
        </w:rPr>
        <w:t>机房改扩建工程监理服务</w:t>
      </w:r>
      <w:r>
        <w:rPr>
          <w:b/>
          <w:sz w:val="30"/>
          <w:szCs w:val="30"/>
        </w:rPr>
        <w:t>项目院内议标公告</w:t>
      </w:r>
    </w:p>
    <w:p w:rsidR="00EC575C" w:rsidRDefault="000471E8">
      <w:pPr>
        <w:rPr>
          <w:b/>
        </w:rPr>
      </w:pPr>
      <w:r>
        <w:rPr>
          <w:rFonts w:hint="eastAsia"/>
          <w:b/>
        </w:rPr>
        <w:t>一、项目基本情况：</w:t>
      </w:r>
    </w:p>
    <w:p w:rsidR="00EC575C" w:rsidRDefault="000471E8">
      <w:pPr>
        <w:spacing w:line="360" w:lineRule="auto"/>
      </w:pPr>
      <w:r>
        <w:rPr>
          <w:rFonts w:hint="eastAsia"/>
        </w:rPr>
        <w:t xml:space="preserve">    </w:t>
      </w:r>
      <w:r>
        <w:rPr>
          <w:rFonts w:hint="eastAsia"/>
        </w:rPr>
        <w:t>宁波大学附属人民医院</w:t>
      </w:r>
      <w:r>
        <w:rPr>
          <w:rFonts w:hint="eastAsia"/>
        </w:rPr>
        <w:t>SPECT</w:t>
      </w:r>
      <w:r>
        <w:rPr>
          <w:rFonts w:hint="eastAsia"/>
        </w:rPr>
        <w:t>机房改扩建工程监理服务主要内容：包括施工图范围内的所有内容施工阶段全过程监理服务，受建设单位委托对工程建设相关的工作和对施工阶段进行质量、安全、进度、投资控制，合同、信息管理，协调有关单位之间的关系，督促承包方强化安全管理工作。</w:t>
      </w:r>
    </w:p>
    <w:p w:rsidR="00EC575C" w:rsidRDefault="000471E8">
      <w:pPr>
        <w:spacing w:line="360" w:lineRule="auto"/>
      </w:pPr>
      <w:r>
        <w:rPr>
          <w:rFonts w:hint="eastAsia"/>
          <w:b/>
        </w:rPr>
        <w:t>1.1</w:t>
      </w:r>
      <w:r>
        <w:rPr>
          <w:rFonts w:hint="eastAsia"/>
          <w:b/>
        </w:rPr>
        <w:t>项目名称：</w:t>
      </w:r>
      <w:r>
        <w:rPr>
          <w:rFonts w:hint="eastAsia"/>
        </w:rPr>
        <w:t>SPECT</w:t>
      </w:r>
      <w:r>
        <w:rPr>
          <w:rFonts w:hint="eastAsia"/>
        </w:rPr>
        <w:t>机房改扩建工程项目监理服务</w:t>
      </w:r>
    </w:p>
    <w:p w:rsidR="00EC575C" w:rsidRDefault="000471E8">
      <w:pPr>
        <w:spacing w:line="360" w:lineRule="auto"/>
      </w:pPr>
      <w:r>
        <w:rPr>
          <w:rFonts w:hint="eastAsia"/>
          <w:b/>
        </w:rPr>
        <w:t>1.2</w:t>
      </w:r>
      <w:r>
        <w:rPr>
          <w:rFonts w:hint="eastAsia"/>
          <w:b/>
        </w:rPr>
        <w:t>预算金额（元）</w:t>
      </w:r>
      <w:r>
        <w:rPr>
          <w:rFonts w:hint="eastAsia"/>
        </w:rPr>
        <w:t>：</w:t>
      </w:r>
      <w:r>
        <w:rPr>
          <w:rFonts w:hint="eastAsia"/>
        </w:rPr>
        <w:t>59500</w:t>
      </w:r>
    </w:p>
    <w:p w:rsidR="00EC575C" w:rsidRDefault="000471E8">
      <w:pPr>
        <w:spacing w:line="360" w:lineRule="auto"/>
      </w:pPr>
      <w:r>
        <w:rPr>
          <w:rFonts w:hint="eastAsia"/>
          <w:b/>
        </w:rPr>
        <w:t>1.3</w:t>
      </w:r>
      <w:r>
        <w:rPr>
          <w:rFonts w:hint="eastAsia"/>
          <w:b/>
        </w:rPr>
        <w:t>最高限价（元）</w:t>
      </w:r>
      <w:r>
        <w:rPr>
          <w:rFonts w:hint="eastAsia"/>
        </w:rPr>
        <w:t>：</w:t>
      </w:r>
      <w:r>
        <w:rPr>
          <w:rFonts w:hint="eastAsia"/>
        </w:rPr>
        <w:t>59500</w:t>
      </w:r>
    </w:p>
    <w:p w:rsidR="00EC575C" w:rsidRDefault="000471E8">
      <w:pPr>
        <w:spacing w:line="360" w:lineRule="auto"/>
      </w:pPr>
      <w:r>
        <w:rPr>
          <w:rFonts w:hint="eastAsia"/>
          <w:b/>
        </w:rPr>
        <w:t>1.4</w:t>
      </w:r>
      <w:r>
        <w:rPr>
          <w:rFonts w:hint="eastAsia"/>
          <w:b/>
        </w:rPr>
        <w:t>工程概算：</w:t>
      </w:r>
      <w:r>
        <w:rPr>
          <w:rFonts w:hint="eastAsia"/>
        </w:rPr>
        <w:t>该项目建设工程费用</w:t>
      </w:r>
      <w:r>
        <w:rPr>
          <w:rFonts w:hint="eastAsia"/>
        </w:rPr>
        <w:t>282</w:t>
      </w:r>
      <w:r>
        <w:rPr>
          <w:rFonts w:hint="eastAsia"/>
        </w:rPr>
        <w:t>万元。</w:t>
      </w:r>
    </w:p>
    <w:p w:rsidR="00EC575C" w:rsidRDefault="000471E8">
      <w:pPr>
        <w:spacing w:line="360" w:lineRule="auto"/>
      </w:pPr>
      <w:r>
        <w:rPr>
          <w:rFonts w:hint="eastAsia"/>
          <w:b/>
        </w:rPr>
        <w:t>1.5</w:t>
      </w:r>
      <w:r>
        <w:rPr>
          <w:rFonts w:hint="eastAsia"/>
          <w:b/>
        </w:rPr>
        <w:t>工程内容：</w:t>
      </w:r>
      <w:r>
        <w:rPr>
          <w:rFonts w:hint="eastAsia"/>
        </w:rPr>
        <w:t>SPECT/CT</w:t>
      </w:r>
      <w:r>
        <w:rPr>
          <w:rFonts w:hint="eastAsia"/>
        </w:rPr>
        <w:t>机房改扩建工程改造工程项目建筑面积约</w:t>
      </w:r>
      <w:r>
        <w:rPr>
          <w:rFonts w:hint="eastAsia"/>
        </w:rPr>
        <w:t>122</w:t>
      </w:r>
      <w:r>
        <w:rPr>
          <w:rFonts w:hint="eastAsia"/>
        </w:rPr>
        <w:t>平方米，项目内容包括设计区域内的土建工程、装修工程、水电安装工程、暖</w:t>
      </w:r>
      <w:proofErr w:type="gramStart"/>
      <w:r>
        <w:rPr>
          <w:rFonts w:hint="eastAsia"/>
        </w:rPr>
        <w:t>通工程</w:t>
      </w:r>
      <w:proofErr w:type="gramEnd"/>
      <w:r>
        <w:rPr>
          <w:rFonts w:hint="eastAsia"/>
        </w:rPr>
        <w:t>及辐射防护工程等。</w:t>
      </w:r>
    </w:p>
    <w:p w:rsidR="00EC575C" w:rsidRDefault="000471E8">
      <w:pPr>
        <w:spacing w:line="360" w:lineRule="auto"/>
      </w:pPr>
      <w:r>
        <w:rPr>
          <w:rFonts w:hint="eastAsia"/>
          <w:b/>
        </w:rPr>
        <w:t>1.6</w:t>
      </w:r>
      <w:r>
        <w:rPr>
          <w:rFonts w:hint="eastAsia"/>
          <w:b/>
        </w:rPr>
        <w:t>项目地址：</w:t>
      </w:r>
      <w:r>
        <w:rPr>
          <w:rFonts w:hint="eastAsia"/>
        </w:rPr>
        <w:t>宁波市</w:t>
      </w:r>
      <w:proofErr w:type="gramStart"/>
      <w:r>
        <w:rPr>
          <w:rFonts w:hint="eastAsia"/>
        </w:rPr>
        <w:t>鄞</w:t>
      </w:r>
      <w:proofErr w:type="gramEnd"/>
      <w:r>
        <w:rPr>
          <w:rFonts w:hint="eastAsia"/>
        </w:rPr>
        <w:t>州区百丈东路</w:t>
      </w:r>
      <w:r>
        <w:rPr>
          <w:rFonts w:hint="eastAsia"/>
        </w:rPr>
        <w:t>251</w:t>
      </w:r>
      <w:r>
        <w:rPr>
          <w:rFonts w:hint="eastAsia"/>
        </w:rPr>
        <w:t>号。</w:t>
      </w:r>
    </w:p>
    <w:p w:rsidR="00EC575C" w:rsidRDefault="000471E8">
      <w:pPr>
        <w:spacing w:line="360" w:lineRule="auto"/>
      </w:pPr>
      <w:r>
        <w:rPr>
          <w:rFonts w:hint="eastAsia"/>
          <w:b/>
        </w:rPr>
        <w:t>1.7</w:t>
      </w:r>
      <w:r>
        <w:rPr>
          <w:rFonts w:hint="eastAsia"/>
          <w:b/>
        </w:rPr>
        <w:t>施工工期：</w:t>
      </w:r>
      <w:r>
        <w:rPr>
          <w:rFonts w:hint="eastAsia"/>
        </w:rPr>
        <w:t>100</w:t>
      </w:r>
      <w:r>
        <w:rPr>
          <w:rFonts w:hint="eastAsia"/>
        </w:rPr>
        <w:t>日历天。</w:t>
      </w:r>
    </w:p>
    <w:p w:rsidR="00EC575C" w:rsidRDefault="000471E8">
      <w:pPr>
        <w:spacing w:line="360" w:lineRule="auto"/>
      </w:pPr>
      <w:r>
        <w:rPr>
          <w:rFonts w:hint="eastAsia"/>
          <w:b/>
        </w:rPr>
        <w:t>1.8</w:t>
      </w:r>
      <w:r>
        <w:rPr>
          <w:rFonts w:hint="eastAsia"/>
          <w:b/>
        </w:rPr>
        <w:t>监理服务期：</w:t>
      </w:r>
      <w:r>
        <w:rPr>
          <w:rFonts w:hint="eastAsia"/>
        </w:rPr>
        <w:t>100</w:t>
      </w:r>
      <w:r>
        <w:rPr>
          <w:rFonts w:hint="eastAsia"/>
        </w:rPr>
        <w:t>日历天（合同签订至开工前、竣工验收后工程竣工结算审核期间和工程施工缺陷责任期内的监理工作及时间不计入计费服务期，但须纳入整体监理服务范围）。监理服务期以施工开</w:t>
      </w:r>
      <w:proofErr w:type="gramStart"/>
      <w:r>
        <w:rPr>
          <w:rFonts w:hint="eastAsia"/>
        </w:rPr>
        <w:t>工令</w:t>
      </w:r>
      <w:proofErr w:type="gramEnd"/>
      <w:r>
        <w:rPr>
          <w:rFonts w:hint="eastAsia"/>
        </w:rPr>
        <w:t>签发之日起算，施工监理包括施工全过程监理、工程结算期间配合等。</w:t>
      </w:r>
    </w:p>
    <w:p w:rsidR="00EC575C" w:rsidRDefault="000471E8">
      <w:pPr>
        <w:spacing w:line="360" w:lineRule="auto"/>
      </w:pPr>
      <w:r>
        <w:rPr>
          <w:rFonts w:hint="eastAsia"/>
          <w:b/>
        </w:rPr>
        <w:t>二、质量要求</w:t>
      </w:r>
      <w:r>
        <w:rPr>
          <w:rFonts w:hint="eastAsia"/>
        </w:rPr>
        <w:t>：验收合格。</w:t>
      </w:r>
    </w:p>
    <w:p w:rsidR="00EC575C" w:rsidRDefault="000471E8">
      <w:pPr>
        <w:spacing w:line="360" w:lineRule="auto"/>
      </w:pPr>
      <w:r>
        <w:rPr>
          <w:rFonts w:hint="eastAsia"/>
          <w:b/>
        </w:rPr>
        <w:t>2.1</w:t>
      </w:r>
      <w:r>
        <w:rPr>
          <w:rFonts w:hint="eastAsia"/>
          <w:b/>
        </w:rPr>
        <w:t>施工质量控制目标：</w:t>
      </w:r>
      <w:r>
        <w:rPr>
          <w:rFonts w:hint="eastAsia"/>
        </w:rPr>
        <w:t>工程质量达到国家规定的验收合格标准，确保一次性验收合格。</w:t>
      </w:r>
    </w:p>
    <w:p w:rsidR="00EC575C" w:rsidRDefault="000471E8">
      <w:pPr>
        <w:spacing w:line="360" w:lineRule="auto"/>
      </w:pPr>
      <w:r>
        <w:rPr>
          <w:rFonts w:hint="eastAsia"/>
          <w:b/>
        </w:rPr>
        <w:t>2.2</w:t>
      </w:r>
      <w:r>
        <w:rPr>
          <w:rFonts w:hint="eastAsia"/>
          <w:b/>
        </w:rPr>
        <w:t>施工进度控制目标：</w:t>
      </w:r>
      <w:r>
        <w:rPr>
          <w:rFonts w:hint="eastAsia"/>
        </w:rPr>
        <w:t>控制工期不超过施工合同要求的工期。</w:t>
      </w:r>
    </w:p>
    <w:p w:rsidR="00EC575C" w:rsidRDefault="000471E8">
      <w:pPr>
        <w:spacing w:line="360" w:lineRule="auto"/>
      </w:pPr>
      <w:r>
        <w:rPr>
          <w:rFonts w:hint="eastAsia"/>
          <w:b/>
        </w:rPr>
        <w:t>2.3</w:t>
      </w:r>
      <w:r>
        <w:rPr>
          <w:rFonts w:hint="eastAsia"/>
          <w:b/>
        </w:rPr>
        <w:t>投资控制目标：</w:t>
      </w:r>
      <w:r w:rsidRPr="000471E8">
        <w:rPr>
          <w:rFonts w:hint="eastAsia"/>
        </w:rPr>
        <w:t>工程总投资控制在批准的概算内，工程单项变更不超过合同价的</w:t>
      </w:r>
      <w:r w:rsidRPr="000471E8">
        <w:rPr>
          <w:rFonts w:hint="eastAsia"/>
        </w:rPr>
        <w:t>10%</w:t>
      </w:r>
      <w:r w:rsidRPr="000471E8">
        <w:rPr>
          <w:rFonts w:hint="eastAsia"/>
        </w:rPr>
        <w:t>，工程累计变更不超过合同总价</w:t>
      </w:r>
      <w:r w:rsidRPr="000471E8">
        <w:rPr>
          <w:rFonts w:hint="eastAsia"/>
        </w:rPr>
        <w:t>20%</w:t>
      </w:r>
      <w:r w:rsidRPr="000471E8">
        <w:rPr>
          <w:rFonts w:hint="eastAsia"/>
        </w:rPr>
        <w:t>，</w:t>
      </w:r>
      <w:r>
        <w:rPr>
          <w:rFonts w:hint="eastAsia"/>
        </w:rPr>
        <w:t>防止不必要的索赔。</w:t>
      </w:r>
    </w:p>
    <w:p w:rsidR="00EC575C" w:rsidRDefault="000471E8">
      <w:pPr>
        <w:spacing w:line="360" w:lineRule="auto"/>
      </w:pPr>
      <w:r>
        <w:rPr>
          <w:rFonts w:hint="eastAsia"/>
          <w:b/>
        </w:rPr>
        <w:t>2.4</w:t>
      </w:r>
      <w:r>
        <w:rPr>
          <w:rFonts w:hint="eastAsia"/>
          <w:b/>
        </w:rPr>
        <w:t>安全文明施工控制目标：</w:t>
      </w:r>
      <w:r>
        <w:rPr>
          <w:rFonts w:hint="eastAsia"/>
        </w:rPr>
        <w:t>确保安全施工，无重大安全责任事故；</w:t>
      </w:r>
    </w:p>
    <w:p w:rsidR="00EC575C" w:rsidRDefault="000471E8">
      <w:pPr>
        <w:spacing w:line="360" w:lineRule="auto"/>
        <w:rPr>
          <w:b/>
        </w:rPr>
      </w:pPr>
      <w:r>
        <w:rPr>
          <w:rFonts w:hint="eastAsia"/>
          <w:b/>
        </w:rPr>
        <w:t>三、监理工作内容和要求</w:t>
      </w:r>
    </w:p>
    <w:p w:rsidR="00EC575C" w:rsidRDefault="000471E8">
      <w:pPr>
        <w:spacing w:line="360" w:lineRule="auto"/>
      </w:pPr>
      <w:r>
        <w:rPr>
          <w:rFonts w:hint="eastAsia"/>
          <w:b/>
        </w:rPr>
        <w:t>3.1</w:t>
      </w:r>
      <w:r>
        <w:rPr>
          <w:rFonts w:hint="eastAsia"/>
          <w:b/>
        </w:rPr>
        <w:t>监理工作内容</w:t>
      </w:r>
      <w:r>
        <w:rPr>
          <w:rFonts w:hint="eastAsia"/>
        </w:rPr>
        <w:t>：按照《建设工程监理规范》及相关规范的要求，主要做好本次采购范围涉及的工程建设过程中的工程进度控制、工程质量控制和工程投资控制、监理过程中的合同管理、信息管理和组织协调工作。要求采用科学的方法和手段，进行控制，并向业主提交完</w:t>
      </w:r>
      <w:r>
        <w:rPr>
          <w:rFonts w:hint="eastAsia"/>
        </w:rPr>
        <w:lastRenderedPageBreak/>
        <w:t>整的监理档案资料，参与工程的交工和竣工验收。具体内容包括但不仅限于以下所列：</w:t>
      </w:r>
    </w:p>
    <w:p w:rsidR="00EC575C" w:rsidRDefault="000471E8">
      <w:pPr>
        <w:spacing w:line="360" w:lineRule="auto"/>
      </w:pPr>
      <w:r>
        <w:rPr>
          <w:rFonts w:hint="eastAsia"/>
        </w:rPr>
        <w:t>（</w:t>
      </w:r>
      <w:r>
        <w:rPr>
          <w:rFonts w:hint="eastAsia"/>
        </w:rPr>
        <w:t>1</w:t>
      </w:r>
      <w:r>
        <w:rPr>
          <w:rFonts w:hint="eastAsia"/>
        </w:rPr>
        <w:t>）协助业主做好工程开工前准备工作，对场地施工用电的布局、安全性提出合理建议。</w:t>
      </w:r>
    </w:p>
    <w:p w:rsidR="00EC575C" w:rsidRDefault="000471E8">
      <w:pPr>
        <w:spacing w:line="360" w:lineRule="auto"/>
      </w:pPr>
      <w:r>
        <w:rPr>
          <w:rFonts w:hint="eastAsia"/>
        </w:rPr>
        <w:t>（</w:t>
      </w:r>
      <w:r>
        <w:rPr>
          <w:rFonts w:hint="eastAsia"/>
        </w:rPr>
        <w:t>2</w:t>
      </w:r>
      <w:r>
        <w:rPr>
          <w:rFonts w:hint="eastAsia"/>
        </w:rPr>
        <w:t>）协助业主签订施工承包合同，并在实施过程中检查、督促承包人严格执行合同；</w:t>
      </w:r>
    </w:p>
    <w:p w:rsidR="00EC575C" w:rsidRDefault="000471E8">
      <w:pPr>
        <w:spacing w:line="360" w:lineRule="auto"/>
      </w:pPr>
      <w:r>
        <w:rPr>
          <w:rFonts w:hint="eastAsia"/>
        </w:rPr>
        <w:t>（</w:t>
      </w:r>
      <w:r>
        <w:rPr>
          <w:rFonts w:hint="eastAsia"/>
        </w:rPr>
        <w:t>3</w:t>
      </w:r>
      <w:r>
        <w:rPr>
          <w:rFonts w:hint="eastAsia"/>
        </w:rPr>
        <w:t>）协助业主做好开工准备，复验灰线，并审查开工报告；</w:t>
      </w:r>
    </w:p>
    <w:p w:rsidR="00EC575C" w:rsidRDefault="000471E8">
      <w:pPr>
        <w:spacing w:line="360" w:lineRule="auto"/>
      </w:pPr>
      <w:r>
        <w:rPr>
          <w:rFonts w:hint="eastAsia"/>
        </w:rPr>
        <w:t>（</w:t>
      </w:r>
      <w:r>
        <w:rPr>
          <w:rFonts w:hint="eastAsia"/>
        </w:rPr>
        <w:t>4</w:t>
      </w:r>
      <w:r>
        <w:rPr>
          <w:rFonts w:hint="eastAsia"/>
        </w:rPr>
        <w:t>）审查承包人各项施工准备工作，征得业主同意后下达开</w:t>
      </w:r>
      <w:proofErr w:type="gramStart"/>
      <w:r>
        <w:rPr>
          <w:rFonts w:hint="eastAsia"/>
        </w:rPr>
        <w:t>工令</w:t>
      </w:r>
      <w:proofErr w:type="gramEnd"/>
      <w:r>
        <w:rPr>
          <w:rFonts w:hint="eastAsia"/>
        </w:rPr>
        <w:t>；</w:t>
      </w:r>
    </w:p>
    <w:p w:rsidR="00EC575C" w:rsidRDefault="000471E8">
      <w:pPr>
        <w:spacing w:line="360" w:lineRule="auto"/>
      </w:pPr>
      <w:r>
        <w:rPr>
          <w:rFonts w:hint="eastAsia"/>
        </w:rPr>
        <w:t>（</w:t>
      </w:r>
      <w:r>
        <w:rPr>
          <w:rFonts w:hint="eastAsia"/>
        </w:rPr>
        <w:t>5</w:t>
      </w:r>
      <w:r>
        <w:rPr>
          <w:rFonts w:hint="eastAsia"/>
        </w:rPr>
        <w:t>）审查承包人提交的施工组织设计、施工技术方案和施工进度计划，提出修改意见。建立科学的进度管理办法，对整个施工工期进行科学合理的安排。审查作业计划图（如进度技术网络图、总计划</w:t>
      </w:r>
      <w:proofErr w:type="gramStart"/>
      <w:r>
        <w:rPr>
          <w:rFonts w:hint="eastAsia"/>
        </w:rPr>
        <w:t>横道图</w:t>
      </w:r>
      <w:proofErr w:type="gramEnd"/>
      <w:r>
        <w:rPr>
          <w:rFonts w:hint="eastAsia"/>
        </w:rPr>
        <w:t>等），并监督实施；</w:t>
      </w:r>
    </w:p>
    <w:p w:rsidR="00EC575C" w:rsidRDefault="000471E8">
      <w:pPr>
        <w:spacing w:line="360" w:lineRule="auto"/>
      </w:pPr>
      <w:r>
        <w:rPr>
          <w:rFonts w:hint="eastAsia"/>
        </w:rPr>
        <w:t>（</w:t>
      </w:r>
      <w:r>
        <w:rPr>
          <w:rFonts w:hint="eastAsia"/>
        </w:rPr>
        <w:t>6</w:t>
      </w:r>
      <w:r>
        <w:rPr>
          <w:rFonts w:hint="eastAsia"/>
        </w:rPr>
        <w:t>）督促并检查承包人质量安全文明施工保证体系和施工管理制度的建议、健全与实施；</w:t>
      </w:r>
    </w:p>
    <w:p w:rsidR="00EC575C" w:rsidRDefault="000471E8">
      <w:pPr>
        <w:spacing w:line="360" w:lineRule="auto"/>
      </w:pPr>
      <w:r>
        <w:rPr>
          <w:rFonts w:hint="eastAsia"/>
        </w:rPr>
        <w:t>（</w:t>
      </w:r>
      <w:r>
        <w:rPr>
          <w:rFonts w:hint="eastAsia"/>
        </w:rPr>
        <w:t>7</w:t>
      </w:r>
      <w:r>
        <w:rPr>
          <w:rFonts w:hint="eastAsia"/>
        </w:rPr>
        <w:t>）审查承包人</w:t>
      </w:r>
      <w:r>
        <w:rPr>
          <w:rFonts w:hint="eastAsia"/>
        </w:rPr>
        <w:t>(</w:t>
      </w:r>
      <w:r>
        <w:rPr>
          <w:rFonts w:hint="eastAsia"/>
        </w:rPr>
        <w:t>或核查业主</w:t>
      </w:r>
      <w:r>
        <w:rPr>
          <w:rFonts w:hint="eastAsia"/>
        </w:rPr>
        <w:t>)</w:t>
      </w:r>
      <w:r>
        <w:rPr>
          <w:rFonts w:hint="eastAsia"/>
        </w:rPr>
        <w:t>提供的材料和设备采购清单，检查核对工程使用材料、构配件、设备的品牌、型号、规格、样品、质量和数量，必要时进行抽验和复检，防止不合格材料用于工程；</w:t>
      </w:r>
    </w:p>
    <w:p w:rsidR="00EC575C" w:rsidRDefault="000471E8">
      <w:pPr>
        <w:spacing w:line="360" w:lineRule="auto"/>
      </w:pPr>
      <w:r>
        <w:rPr>
          <w:rFonts w:hint="eastAsia"/>
        </w:rPr>
        <w:t>（</w:t>
      </w:r>
      <w:r>
        <w:rPr>
          <w:rFonts w:hint="eastAsia"/>
        </w:rPr>
        <w:t>8</w:t>
      </w:r>
      <w:r>
        <w:rPr>
          <w:rFonts w:hint="eastAsia"/>
        </w:rPr>
        <w:t>）审核承包人提出的分包工程项目及分包单位的资格，确认分包单位；并负责各承包人、分包单位施工界面的划分、确认；</w:t>
      </w:r>
    </w:p>
    <w:p w:rsidR="00EC575C" w:rsidRDefault="000471E8">
      <w:pPr>
        <w:spacing w:line="360" w:lineRule="auto"/>
      </w:pPr>
      <w:r>
        <w:rPr>
          <w:rFonts w:hint="eastAsia"/>
        </w:rPr>
        <w:t>（</w:t>
      </w:r>
      <w:r>
        <w:rPr>
          <w:rFonts w:hint="eastAsia"/>
        </w:rPr>
        <w:t>9</w:t>
      </w:r>
      <w:r>
        <w:rPr>
          <w:rFonts w:hint="eastAsia"/>
        </w:rPr>
        <w:t>）督促、检查承包人严格执行合同和严格按照国家技术规范、标准、建筑安装规程以及设计图纸文件要求进行施工；核查施工过程中的主要部位、环节以及隐蔽工程的施工验收签证，控制工程质量，关键部位实行旁站监理制度；各关键部位、环节建立音视频资料档案；</w:t>
      </w:r>
    </w:p>
    <w:p w:rsidR="00EC575C" w:rsidRDefault="000471E8">
      <w:pPr>
        <w:spacing w:line="360" w:lineRule="auto"/>
      </w:pPr>
      <w:r>
        <w:rPr>
          <w:rFonts w:hint="eastAsia"/>
        </w:rPr>
        <w:t>（</w:t>
      </w:r>
      <w:r>
        <w:rPr>
          <w:rFonts w:hint="eastAsia"/>
        </w:rPr>
        <w:t>10</w:t>
      </w:r>
      <w:r>
        <w:rPr>
          <w:rFonts w:hint="eastAsia"/>
        </w:rPr>
        <w:t>）分阶段核验及协调施工进度计划，及时提出调整意见，控制工程进度；</w:t>
      </w:r>
    </w:p>
    <w:p w:rsidR="00EC575C" w:rsidRDefault="000471E8">
      <w:pPr>
        <w:spacing w:line="360" w:lineRule="auto"/>
      </w:pPr>
      <w:r>
        <w:rPr>
          <w:rFonts w:hint="eastAsia"/>
        </w:rPr>
        <w:t>（</w:t>
      </w:r>
      <w:r>
        <w:rPr>
          <w:rFonts w:hint="eastAsia"/>
        </w:rPr>
        <w:t>11</w:t>
      </w:r>
      <w:r>
        <w:rPr>
          <w:rFonts w:hint="eastAsia"/>
        </w:rPr>
        <w:t>）根据施工承包合同协议条款的付款规定，对已完成合格工程计量，签认付款凭证；工程竣工后，参与配合及协助工程结算价款的审查。对于施工单位提出涉及造价、工期方面的现场变更，监理必须根据合同相关规定和实际情况，明确监理的意见，涉及造价的由造价工程师及业主确认，不得出具“请业主确认”等意见；</w:t>
      </w:r>
    </w:p>
    <w:p w:rsidR="00EC575C" w:rsidRDefault="000471E8">
      <w:pPr>
        <w:spacing w:line="360" w:lineRule="auto"/>
      </w:pPr>
      <w:r>
        <w:rPr>
          <w:rFonts w:hint="eastAsia"/>
        </w:rPr>
        <w:t>（</w:t>
      </w:r>
      <w:r>
        <w:rPr>
          <w:rFonts w:hint="eastAsia"/>
        </w:rPr>
        <w:t>12</w:t>
      </w:r>
      <w:r>
        <w:rPr>
          <w:rFonts w:hint="eastAsia"/>
        </w:rPr>
        <w:t>）对于设计变更和技术洽商，除提出监理意见之外，应征得业主意见，在可行的情况下，原则上由原设计单位进行修改或确认；</w:t>
      </w:r>
    </w:p>
    <w:p w:rsidR="00EC575C" w:rsidRDefault="000471E8">
      <w:pPr>
        <w:spacing w:line="360" w:lineRule="auto"/>
      </w:pPr>
      <w:r>
        <w:rPr>
          <w:rFonts w:hint="eastAsia"/>
        </w:rPr>
        <w:t>（</w:t>
      </w:r>
      <w:r>
        <w:rPr>
          <w:rFonts w:hint="eastAsia"/>
        </w:rPr>
        <w:t>13</w:t>
      </w:r>
      <w:r>
        <w:rPr>
          <w:rFonts w:hint="eastAsia"/>
        </w:rPr>
        <w:t>）协助、主持、审理工程出现的质量事故的分析，提出处理意见，明确责任方；督促、检查承包人按批准的处理方案进行处理，审核其事故报告；</w:t>
      </w:r>
    </w:p>
    <w:p w:rsidR="00EC575C" w:rsidRDefault="000471E8">
      <w:pPr>
        <w:spacing w:line="360" w:lineRule="auto"/>
      </w:pPr>
      <w:r>
        <w:rPr>
          <w:rFonts w:hint="eastAsia"/>
        </w:rPr>
        <w:t>（</w:t>
      </w:r>
      <w:r>
        <w:rPr>
          <w:rFonts w:hint="eastAsia"/>
        </w:rPr>
        <w:t>14</w:t>
      </w:r>
      <w:r>
        <w:rPr>
          <w:rFonts w:hint="eastAsia"/>
        </w:rPr>
        <w:t>）协助业主定期召开工程协调会议，调解工程建设中的有关争议，处理合同纠纷和索赔事项；每季度负责指导各总包、分包单位进行工程图纸资料的整理，书面记录报告，并与监理、施工单位支付进度</w:t>
      </w:r>
      <w:proofErr w:type="gramStart"/>
      <w:r>
        <w:rPr>
          <w:rFonts w:hint="eastAsia"/>
        </w:rPr>
        <w:t>款考核</w:t>
      </w:r>
      <w:proofErr w:type="gramEnd"/>
      <w:r>
        <w:rPr>
          <w:rFonts w:hint="eastAsia"/>
        </w:rPr>
        <w:t>挂钩；</w:t>
      </w:r>
    </w:p>
    <w:p w:rsidR="00EC575C" w:rsidRDefault="000471E8">
      <w:pPr>
        <w:spacing w:line="360" w:lineRule="auto"/>
      </w:pPr>
      <w:r>
        <w:rPr>
          <w:rFonts w:hint="eastAsia"/>
        </w:rPr>
        <w:t>（</w:t>
      </w:r>
      <w:r>
        <w:rPr>
          <w:rFonts w:hint="eastAsia"/>
        </w:rPr>
        <w:t>15</w:t>
      </w:r>
      <w:r>
        <w:rPr>
          <w:rFonts w:hint="eastAsia"/>
        </w:rPr>
        <w:t>）督促检查承包人的安全生产、文明施工，每周组织安全检查并书面报告业主；</w:t>
      </w:r>
    </w:p>
    <w:p w:rsidR="00EC575C" w:rsidRDefault="000471E8">
      <w:pPr>
        <w:spacing w:line="360" w:lineRule="auto"/>
      </w:pPr>
      <w:r>
        <w:rPr>
          <w:rFonts w:hint="eastAsia"/>
        </w:rPr>
        <w:lastRenderedPageBreak/>
        <w:t>（</w:t>
      </w:r>
      <w:r>
        <w:rPr>
          <w:rFonts w:hint="eastAsia"/>
        </w:rPr>
        <w:t>16</w:t>
      </w:r>
      <w:r>
        <w:rPr>
          <w:rFonts w:hint="eastAsia"/>
        </w:rPr>
        <w:t>）组织承包人对工程进行阶段验收及竣工初验，督促整改，并协助业主组织竣工验收；</w:t>
      </w:r>
    </w:p>
    <w:p w:rsidR="00EC575C" w:rsidRDefault="000471E8">
      <w:pPr>
        <w:spacing w:line="360" w:lineRule="auto"/>
      </w:pPr>
      <w:r>
        <w:rPr>
          <w:rFonts w:hint="eastAsia"/>
        </w:rPr>
        <w:t>（</w:t>
      </w:r>
      <w:r>
        <w:rPr>
          <w:rFonts w:hint="eastAsia"/>
        </w:rPr>
        <w:t>17</w:t>
      </w:r>
      <w:r>
        <w:rPr>
          <w:rFonts w:hint="eastAsia"/>
        </w:rPr>
        <w:t>）及时提供完整的监理资料，定期向业主编报监理月报；</w:t>
      </w:r>
    </w:p>
    <w:p w:rsidR="00EC575C" w:rsidRDefault="000471E8">
      <w:pPr>
        <w:spacing w:line="360" w:lineRule="auto"/>
      </w:pPr>
      <w:r>
        <w:rPr>
          <w:rFonts w:hint="eastAsia"/>
        </w:rPr>
        <w:t>（</w:t>
      </w:r>
      <w:r>
        <w:rPr>
          <w:rFonts w:hint="eastAsia"/>
        </w:rPr>
        <w:t>18</w:t>
      </w:r>
      <w:r>
        <w:rPr>
          <w:rFonts w:hint="eastAsia"/>
        </w:rPr>
        <w:t>）协助业主整理审核承包合同文件、工程技术文件及竣工验收资料的归档；</w:t>
      </w:r>
    </w:p>
    <w:p w:rsidR="00EC575C" w:rsidRDefault="000471E8">
      <w:pPr>
        <w:spacing w:line="360" w:lineRule="auto"/>
      </w:pPr>
      <w:r>
        <w:rPr>
          <w:rFonts w:hint="eastAsia"/>
        </w:rPr>
        <w:t>（</w:t>
      </w:r>
      <w:r>
        <w:rPr>
          <w:rFonts w:hint="eastAsia"/>
        </w:rPr>
        <w:t>19</w:t>
      </w:r>
      <w:r>
        <w:rPr>
          <w:rFonts w:hint="eastAsia"/>
        </w:rPr>
        <w:t>）提供其他应提供的监理服务或业主要求另行增加的其他咨询服务；</w:t>
      </w:r>
    </w:p>
    <w:p w:rsidR="00EC575C" w:rsidRDefault="000471E8">
      <w:pPr>
        <w:spacing w:line="360" w:lineRule="auto"/>
      </w:pPr>
      <w:r>
        <w:rPr>
          <w:rFonts w:hint="eastAsia"/>
        </w:rPr>
        <w:t>（</w:t>
      </w:r>
      <w:r>
        <w:rPr>
          <w:rFonts w:hint="eastAsia"/>
        </w:rPr>
        <w:t>20</w:t>
      </w:r>
      <w:r>
        <w:rPr>
          <w:rFonts w:hint="eastAsia"/>
        </w:rPr>
        <w:t>）监理人应每周至</w:t>
      </w:r>
      <w:proofErr w:type="gramStart"/>
      <w:r>
        <w:rPr>
          <w:rFonts w:hint="eastAsia"/>
        </w:rPr>
        <w:t>少召开</w:t>
      </w:r>
      <w:proofErr w:type="gramEnd"/>
      <w:r>
        <w:rPr>
          <w:rFonts w:hint="eastAsia"/>
        </w:rPr>
        <w:t>一次例会，解决相关问题；监理人应每月不少于一次或委托人认为需要时向委托人以书面形式报告监理情况；</w:t>
      </w:r>
    </w:p>
    <w:p w:rsidR="00EC575C" w:rsidRDefault="000471E8">
      <w:pPr>
        <w:spacing w:line="360" w:lineRule="auto"/>
      </w:pPr>
      <w:r>
        <w:rPr>
          <w:rFonts w:hint="eastAsia"/>
        </w:rPr>
        <w:t>（</w:t>
      </w:r>
      <w:r>
        <w:rPr>
          <w:rFonts w:hint="eastAsia"/>
        </w:rPr>
        <w:t>21</w:t>
      </w:r>
      <w:r>
        <w:rPr>
          <w:rFonts w:hint="eastAsia"/>
        </w:rPr>
        <w:t>）接受业主委托的工程管理咨询单位监督和管理；</w:t>
      </w:r>
    </w:p>
    <w:p w:rsidR="00EC575C" w:rsidRDefault="000471E8">
      <w:pPr>
        <w:spacing w:line="360" w:lineRule="auto"/>
      </w:pPr>
      <w:r>
        <w:rPr>
          <w:rFonts w:hint="eastAsia"/>
        </w:rPr>
        <w:t>（</w:t>
      </w:r>
      <w:r>
        <w:rPr>
          <w:rFonts w:hint="eastAsia"/>
        </w:rPr>
        <w:t>22</w:t>
      </w:r>
      <w:r>
        <w:rPr>
          <w:rFonts w:hint="eastAsia"/>
        </w:rPr>
        <w:t>）合同管理人员应协助业主完成工程竣工备案工作。</w:t>
      </w:r>
    </w:p>
    <w:p w:rsidR="00EC575C" w:rsidRDefault="000471E8">
      <w:pPr>
        <w:spacing w:line="360" w:lineRule="auto"/>
      </w:pPr>
      <w:r>
        <w:rPr>
          <w:rFonts w:hint="eastAsia"/>
        </w:rPr>
        <w:t>（</w:t>
      </w:r>
      <w:r>
        <w:rPr>
          <w:rFonts w:hint="eastAsia"/>
        </w:rPr>
        <w:t>23</w:t>
      </w:r>
      <w:r>
        <w:rPr>
          <w:rFonts w:hint="eastAsia"/>
        </w:rPr>
        <w:t>）监理人按合同约定派出监理工作需要的监理机构及监理人员，向委托人报送委派的总监理工程师及其监理机构主要成员名单、监理规划，完成监理合同专用条件中约定的监理工作范围内的监理业务。在履行合同义务期间，应按合同约定定期向委托人报告监理工作。</w:t>
      </w:r>
    </w:p>
    <w:p w:rsidR="00EC575C" w:rsidRDefault="000471E8">
      <w:pPr>
        <w:spacing w:line="360" w:lineRule="auto"/>
      </w:pPr>
      <w:r>
        <w:rPr>
          <w:rFonts w:hint="eastAsia"/>
          <w:b/>
        </w:rPr>
        <w:t>3.2</w:t>
      </w:r>
      <w:r>
        <w:rPr>
          <w:rFonts w:hint="eastAsia"/>
          <w:b/>
        </w:rPr>
        <w:t>监理服务期：</w:t>
      </w:r>
      <w:r>
        <w:rPr>
          <w:rFonts w:hint="eastAsia"/>
        </w:rPr>
        <w:t>从委托监理合同签订生效之日起，至工程质量保修期满为止，供应商充分考虑整个监理服务期内的全部工作及所需费用，并包含在投标总报价中。</w:t>
      </w:r>
    </w:p>
    <w:p w:rsidR="00EC575C" w:rsidRDefault="000471E8">
      <w:pPr>
        <w:spacing w:line="360" w:lineRule="auto"/>
      </w:pPr>
      <w:r>
        <w:rPr>
          <w:rFonts w:hint="eastAsia"/>
        </w:rPr>
        <w:t xml:space="preserve">    </w:t>
      </w:r>
      <w:r>
        <w:rPr>
          <w:rFonts w:hint="eastAsia"/>
        </w:rPr>
        <w:t>投标文件中须详细描述供应商对监理服务期的各项承诺，工作内容须满足相关法规、监理采购文件和本工程施工监理的要求。</w:t>
      </w:r>
    </w:p>
    <w:p w:rsidR="00EC575C" w:rsidRDefault="000471E8">
      <w:pPr>
        <w:spacing w:line="360" w:lineRule="auto"/>
      </w:pPr>
      <w:r>
        <w:rPr>
          <w:rFonts w:hint="eastAsia"/>
        </w:rPr>
        <w:t xml:space="preserve">    </w:t>
      </w:r>
      <w:r>
        <w:rPr>
          <w:rFonts w:hint="eastAsia"/>
        </w:rPr>
        <w:t>业主保留改变监理服务时间和内容的权利。</w:t>
      </w:r>
    </w:p>
    <w:p w:rsidR="00EC575C" w:rsidRDefault="000471E8">
      <w:pPr>
        <w:spacing w:line="360" w:lineRule="auto"/>
      </w:pPr>
      <w:r>
        <w:rPr>
          <w:rFonts w:hint="eastAsia"/>
        </w:rPr>
        <w:t xml:space="preserve">3.3 </w:t>
      </w:r>
      <w:r>
        <w:rPr>
          <w:rFonts w:hint="eastAsia"/>
        </w:rPr>
        <w:t>监理人必须严格按照国家、省和建设项目所在地建设行政主管部门的有关建设监理规定进行监理。</w:t>
      </w:r>
    </w:p>
    <w:p w:rsidR="00EC575C" w:rsidRDefault="000471E8">
      <w:pPr>
        <w:spacing w:line="360" w:lineRule="auto"/>
      </w:pPr>
      <w:r>
        <w:rPr>
          <w:rFonts w:hint="eastAsia"/>
        </w:rPr>
        <w:t xml:space="preserve">3.4 </w:t>
      </w:r>
      <w:r>
        <w:rPr>
          <w:rFonts w:hint="eastAsia"/>
        </w:rPr>
        <w:t>监理人不得与承担本工程的施工承包单位及材料、设备供应商发生经济利益关系。</w:t>
      </w:r>
    </w:p>
    <w:p w:rsidR="00EC575C" w:rsidRDefault="000471E8">
      <w:pPr>
        <w:spacing w:line="360" w:lineRule="auto"/>
        <w:rPr>
          <w:b/>
        </w:rPr>
      </w:pPr>
      <w:r>
        <w:rPr>
          <w:rFonts w:hint="eastAsia"/>
          <w:b/>
        </w:rPr>
        <w:t>四、</w:t>
      </w:r>
      <w:r>
        <w:rPr>
          <w:rFonts w:hint="eastAsia"/>
          <w:b/>
        </w:rPr>
        <w:t xml:space="preserve"> </w:t>
      </w:r>
      <w:r>
        <w:rPr>
          <w:rFonts w:hint="eastAsia"/>
          <w:b/>
        </w:rPr>
        <w:t>监理人员专业及人数要求</w:t>
      </w:r>
    </w:p>
    <w:p w:rsidR="00EC575C" w:rsidRDefault="000471E8">
      <w:pPr>
        <w:spacing w:line="360" w:lineRule="auto"/>
      </w:pPr>
      <w:r>
        <w:rPr>
          <w:rFonts w:hint="eastAsia"/>
        </w:rPr>
        <w:t xml:space="preserve">    </w:t>
      </w:r>
      <w:r>
        <w:rPr>
          <w:rFonts w:hint="eastAsia"/>
        </w:rPr>
        <w:t>监理人员专业及人数要求至少须符合国家现行监理规范的规定</w:t>
      </w:r>
      <w:proofErr w:type="gramStart"/>
      <w:r>
        <w:rPr>
          <w:rFonts w:hint="eastAsia"/>
        </w:rPr>
        <w:t>且专业</w:t>
      </w:r>
      <w:proofErr w:type="gramEnd"/>
      <w:r>
        <w:rPr>
          <w:rFonts w:hint="eastAsia"/>
        </w:rPr>
        <w:t>配置合理（至少配备：</w:t>
      </w:r>
      <w:r w:rsidRPr="000471E8">
        <w:rPr>
          <w:rFonts w:hint="eastAsia"/>
        </w:rPr>
        <w:t>总监理工程师</w:t>
      </w:r>
      <w:r w:rsidRPr="000471E8">
        <w:rPr>
          <w:rFonts w:hint="eastAsia"/>
        </w:rPr>
        <w:t>1</w:t>
      </w:r>
      <w:r w:rsidRPr="000471E8">
        <w:rPr>
          <w:rFonts w:hint="eastAsia"/>
        </w:rPr>
        <w:t>人、土建专业监理工程师</w:t>
      </w:r>
      <w:r w:rsidRPr="000471E8">
        <w:rPr>
          <w:rFonts w:hint="eastAsia"/>
        </w:rPr>
        <w:t>1</w:t>
      </w:r>
      <w:r w:rsidRPr="000471E8">
        <w:rPr>
          <w:rFonts w:hint="eastAsia"/>
        </w:rPr>
        <w:t>人、土建监理员</w:t>
      </w:r>
      <w:r w:rsidRPr="000471E8">
        <w:rPr>
          <w:rFonts w:hint="eastAsia"/>
        </w:rPr>
        <w:t>1</w:t>
      </w:r>
      <w:r w:rsidRPr="000471E8">
        <w:rPr>
          <w:rFonts w:hint="eastAsia"/>
        </w:rPr>
        <w:t>人、安装监理员</w:t>
      </w:r>
      <w:r w:rsidRPr="000471E8">
        <w:rPr>
          <w:rFonts w:hint="eastAsia"/>
        </w:rPr>
        <w:t>1</w:t>
      </w:r>
      <w:r w:rsidRPr="000471E8">
        <w:rPr>
          <w:rFonts w:hint="eastAsia"/>
        </w:rPr>
        <w:t>人</w:t>
      </w:r>
      <w:r>
        <w:rPr>
          <w:rFonts w:hint="eastAsia"/>
        </w:rPr>
        <w:t>），各监理人员均须持有相应的上岗证书，并有相应的工程经验，监理人员由供应商按经验、企业实力、工程内容配置，在投标文件中</w:t>
      </w:r>
      <w:proofErr w:type="gramStart"/>
      <w:r>
        <w:rPr>
          <w:rFonts w:hint="eastAsia"/>
        </w:rPr>
        <w:t>一一</w:t>
      </w:r>
      <w:proofErr w:type="gramEnd"/>
      <w:r>
        <w:rPr>
          <w:rFonts w:hint="eastAsia"/>
        </w:rPr>
        <w:t>列明。其中项目总监到位率不少于</w:t>
      </w:r>
      <w:r>
        <w:rPr>
          <w:rFonts w:hint="eastAsia"/>
        </w:rPr>
        <w:t>80%</w:t>
      </w:r>
      <w:r>
        <w:rPr>
          <w:rFonts w:hint="eastAsia"/>
        </w:rPr>
        <w:t>，即每月不少于</w:t>
      </w:r>
      <w:r>
        <w:rPr>
          <w:rFonts w:hint="eastAsia"/>
        </w:rPr>
        <w:t>24</w:t>
      </w:r>
      <w:r>
        <w:rPr>
          <w:rFonts w:hint="eastAsia"/>
        </w:rPr>
        <w:t>日历天；其他监理人员到位率不少于</w:t>
      </w:r>
      <w:r>
        <w:rPr>
          <w:rFonts w:hint="eastAsia"/>
        </w:rPr>
        <w:t>80%</w:t>
      </w:r>
      <w:r>
        <w:rPr>
          <w:rFonts w:hint="eastAsia"/>
        </w:rPr>
        <w:t>，即每月不少于</w:t>
      </w:r>
      <w:r>
        <w:rPr>
          <w:rFonts w:hint="eastAsia"/>
        </w:rPr>
        <w:t>24</w:t>
      </w:r>
      <w:r>
        <w:rPr>
          <w:rFonts w:hint="eastAsia"/>
        </w:rPr>
        <w:t>日历天。</w:t>
      </w:r>
    </w:p>
    <w:p w:rsidR="00EC575C" w:rsidRPr="00803C47" w:rsidRDefault="000471E8">
      <w:pPr>
        <w:spacing w:line="360" w:lineRule="auto"/>
        <w:rPr>
          <w:b/>
        </w:rPr>
      </w:pPr>
      <w:r>
        <w:rPr>
          <w:rFonts w:hint="eastAsia"/>
        </w:rPr>
        <w:t xml:space="preserve"> </w:t>
      </w:r>
      <w:r w:rsidR="00803C47" w:rsidRPr="00803C47">
        <w:rPr>
          <w:rFonts w:hint="eastAsia"/>
          <w:b/>
        </w:rPr>
        <w:t>五</w:t>
      </w:r>
      <w:r w:rsidRPr="00803C47">
        <w:rPr>
          <w:rFonts w:hint="eastAsia"/>
          <w:b/>
        </w:rPr>
        <w:t>、合格投标人的资格要求：</w:t>
      </w:r>
    </w:p>
    <w:p w:rsidR="00EC575C" w:rsidRDefault="000471E8">
      <w:pPr>
        <w:spacing w:line="440" w:lineRule="exact"/>
      </w:pPr>
      <w:r>
        <w:rPr>
          <w:rFonts w:hint="eastAsia"/>
        </w:rPr>
        <w:t>（一）符合《中华人民共和国政府采购法》第二十二条规定的投标人资格条件：</w:t>
      </w:r>
    </w:p>
    <w:p w:rsidR="00EC575C" w:rsidRDefault="000471E8">
      <w:pPr>
        <w:spacing w:line="440" w:lineRule="exact"/>
        <w:ind w:firstLine="200"/>
      </w:pPr>
      <w:r>
        <w:rPr>
          <w:rFonts w:hint="eastAsia"/>
        </w:rPr>
        <w:t>1</w:t>
      </w:r>
      <w:r>
        <w:rPr>
          <w:rFonts w:hint="eastAsia"/>
        </w:rPr>
        <w:t>、具有独立承担民事责任的能力；</w:t>
      </w:r>
    </w:p>
    <w:p w:rsidR="00EC575C" w:rsidRDefault="000471E8">
      <w:pPr>
        <w:spacing w:line="440" w:lineRule="exact"/>
        <w:ind w:firstLine="200"/>
      </w:pPr>
      <w:r>
        <w:rPr>
          <w:rFonts w:hint="eastAsia"/>
        </w:rPr>
        <w:t>2</w:t>
      </w:r>
      <w:r>
        <w:rPr>
          <w:rFonts w:hint="eastAsia"/>
        </w:rPr>
        <w:t>、具有良好的商业信誉和健全的财务会计制度；</w:t>
      </w:r>
    </w:p>
    <w:p w:rsidR="00EC575C" w:rsidRDefault="000471E8">
      <w:pPr>
        <w:spacing w:line="440" w:lineRule="exact"/>
        <w:ind w:firstLine="200"/>
      </w:pPr>
      <w:r>
        <w:rPr>
          <w:rFonts w:hint="eastAsia"/>
        </w:rPr>
        <w:t>3</w:t>
      </w:r>
      <w:r>
        <w:rPr>
          <w:rFonts w:hint="eastAsia"/>
        </w:rPr>
        <w:t>、具有履行合同所必需的设备和专业技术能力；</w:t>
      </w:r>
    </w:p>
    <w:p w:rsidR="00EC575C" w:rsidRDefault="000471E8">
      <w:pPr>
        <w:spacing w:line="440" w:lineRule="exact"/>
        <w:ind w:firstLine="200"/>
      </w:pPr>
      <w:r>
        <w:rPr>
          <w:rFonts w:hint="eastAsia"/>
        </w:rPr>
        <w:lastRenderedPageBreak/>
        <w:t>4</w:t>
      </w:r>
      <w:r>
        <w:rPr>
          <w:rFonts w:hint="eastAsia"/>
        </w:rPr>
        <w:t>、有依法缴纳税收和社会保障资金的良好记录；</w:t>
      </w:r>
    </w:p>
    <w:p w:rsidR="00EC575C" w:rsidRDefault="000471E8">
      <w:pPr>
        <w:spacing w:line="440" w:lineRule="exact"/>
        <w:ind w:firstLine="200"/>
      </w:pPr>
      <w:r>
        <w:rPr>
          <w:rFonts w:hint="eastAsia"/>
        </w:rPr>
        <w:t>5</w:t>
      </w:r>
      <w:r>
        <w:rPr>
          <w:rFonts w:hint="eastAsia"/>
        </w:rPr>
        <w:t>、参加政府采购活动前三年内，在经营活动中没有重大违法记录；</w:t>
      </w:r>
    </w:p>
    <w:p w:rsidR="00EC575C" w:rsidRDefault="000471E8">
      <w:pPr>
        <w:spacing w:line="440" w:lineRule="exact"/>
        <w:ind w:firstLine="200"/>
      </w:pPr>
      <w:r>
        <w:rPr>
          <w:rFonts w:hint="eastAsia"/>
        </w:rPr>
        <w:t>6</w:t>
      </w:r>
      <w:r>
        <w:rPr>
          <w:rFonts w:hint="eastAsia"/>
        </w:rPr>
        <w:t>、法律、行政法规规定的其他条件。</w:t>
      </w:r>
    </w:p>
    <w:p w:rsidR="00EC575C" w:rsidRDefault="000471E8">
      <w:pPr>
        <w:spacing w:line="440" w:lineRule="exact"/>
      </w:pPr>
      <w:r>
        <w:rPr>
          <w:rFonts w:hint="eastAsia"/>
        </w:rPr>
        <w:t>（二）资格条件：</w:t>
      </w:r>
    </w:p>
    <w:p w:rsidR="00EC575C" w:rsidRDefault="000471E8">
      <w:pPr>
        <w:spacing w:line="440" w:lineRule="exact"/>
        <w:ind w:firstLine="200"/>
      </w:pPr>
      <w:r>
        <w:rPr>
          <w:rFonts w:hint="eastAsia"/>
        </w:rPr>
        <w:t>1</w:t>
      </w:r>
      <w:r>
        <w:rPr>
          <w:rFonts w:hint="eastAsia"/>
        </w:rPr>
        <w:t>、投标人资格要求：具备</w:t>
      </w:r>
      <w:r w:rsidRPr="000471E8">
        <w:rPr>
          <w:rFonts w:hint="eastAsia"/>
        </w:rPr>
        <w:t>房屋建筑工程监理乙级资质或工程监理综合资质</w:t>
      </w:r>
      <w:r>
        <w:rPr>
          <w:rFonts w:hint="eastAsia"/>
        </w:rPr>
        <w:t>。</w:t>
      </w:r>
    </w:p>
    <w:p w:rsidR="00EC575C" w:rsidRDefault="000471E8">
      <w:pPr>
        <w:spacing w:line="440" w:lineRule="exact"/>
        <w:ind w:firstLine="200"/>
      </w:pPr>
      <w:r>
        <w:rPr>
          <w:rFonts w:hint="eastAsia"/>
        </w:rPr>
        <w:t>2</w:t>
      </w:r>
      <w:r>
        <w:rPr>
          <w:rFonts w:hint="eastAsia"/>
        </w:rPr>
        <w:t>、拟派的总监理工程师资格要求：国家注册监理工程师，注册专业房屋建筑工程。</w:t>
      </w:r>
    </w:p>
    <w:p w:rsidR="00EC575C" w:rsidRDefault="000471E8">
      <w:pPr>
        <w:spacing w:line="440" w:lineRule="exact"/>
        <w:ind w:firstLine="200"/>
      </w:pPr>
      <w:r>
        <w:rPr>
          <w:rFonts w:hint="eastAsia"/>
        </w:rPr>
        <w:t>3</w:t>
      </w:r>
      <w:r>
        <w:rPr>
          <w:rFonts w:hint="eastAsia"/>
        </w:rPr>
        <w:t>、本项目不接受联合体报价，实行资格后审。</w:t>
      </w:r>
    </w:p>
    <w:p w:rsidR="00EC575C" w:rsidRDefault="000471E8">
      <w:pPr>
        <w:spacing w:line="440" w:lineRule="exact"/>
        <w:ind w:firstLine="200"/>
      </w:pPr>
      <w:r>
        <w:rPr>
          <w:rFonts w:hint="eastAsia"/>
        </w:rPr>
        <w:t>4</w:t>
      </w:r>
      <w:r>
        <w:rPr>
          <w:rFonts w:hint="eastAsia"/>
        </w:rPr>
        <w:t>、未被列入失信被执行人、重大税收违法案件当事人名单、政府采购严重违法失信行为记录名单的投标人。</w:t>
      </w:r>
    </w:p>
    <w:p w:rsidR="00EC575C" w:rsidRPr="00803C47" w:rsidRDefault="00803C47">
      <w:pPr>
        <w:spacing w:line="440" w:lineRule="exact"/>
        <w:rPr>
          <w:b/>
        </w:rPr>
      </w:pPr>
      <w:r w:rsidRPr="00803C47">
        <w:rPr>
          <w:rFonts w:hint="eastAsia"/>
          <w:b/>
        </w:rPr>
        <w:t>六</w:t>
      </w:r>
      <w:r w:rsidR="000471E8" w:rsidRPr="00803C47">
        <w:rPr>
          <w:rFonts w:hint="eastAsia"/>
          <w:b/>
        </w:rPr>
        <w:t>、参与投标应提供以下资料（标书一正三副，正本须加盖红章）：</w:t>
      </w:r>
    </w:p>
    <w:p w:rsidR="00EC575C" w:rsidRDefault="000471E8">
      <w:pPr>
        <w:spacing w:line="440" w:lineRule="exact"/>
        <w:ind w:firstLine="200"/>
      </w:pPr>
      <w:r>
        <w:rPr>
          <w:rFonts w:hint="eastAsia"/>
        </w:rPr>
        <w:t>1</w:t>
      </w:r>
      <w:r>
        <w:rPr>
          <w:rFonts w:hint="eastAsia"/>
        </w:rPr>
        <w:t>、企业营业执照复印件；</w:t>
      </w:r>
    </w:p>
    <w:p w:rsidR="00EC575C" w:rsidRDefault="000471E8">
      <w:pPr>
        <w:spacing w:line="440" w:lineRule="exact"/>
        <w:ind w:firstLine="200"/>
      </w:pPr>
      <w:r>
        <w:rPr>
          <w:rFonts w:hint="eastAsia"/>
        </w:rPr>
        <w:t>2</w:t>
      </w:r>
      <w:r>
        <w:rPr>
          <w:rFonts w:hint="eastAsia"/>
        </w:rPr>
        <w:t>、投标人项目相关的资质证明；</w:t>
      </w:r>
    </w:p>
    <w:p w:rsidR="00EC575C" w:rsidRDefault="000471E8">
      <w:pPr>
        <w:spacing w:line="440" w:lineRule="exact"/>
        <w:ind w:firstLine="200"/>
      </w:pPr>
      <w:r>
        <w:rPr>
          <w:rFonts w:hint="eastAsia"/>
        </w:rPr>
        <w:t>3</w:t>
      </w:r>
      <w:r>
        <w:rPr>
          <w:rFonts w:hint="eastAsia"/>
        </w:rPr>
        <w:t>、投标人拟派总监理工程师资格证明；</w:t>
      </w:r>
    </w:p>
    <w:p w:rsidR="00EC575C" w:rsidRDefault="000471E8">
      <w:pPr>
        <w:spacing w:line="440" w:lineRule="exact"/>
        <w:ind w:firstLine="200"/>
      </w:pPr>
      <w:r>
        <w:rPr>
          <w:rFonts w:hint="eastAsia"/>
        </w:rPr>
        <w:t>4</w:t>
      </w:r>
      <w:r>
        <w:rPr>
          <w:rFonts w:hint="eastAsia"/>
        </w:rPr>
        <w:t>、投标代表的法人授权书及身份证复印件，并带身份证原件；</w:t>
      </w:r>
    </w:p>
    <w:p w:rsidR="00EC575C" w:rsidRDefault="000471E8">
      <w:pPr>
        <w:spacing w:line="440" w:lineRule="exact"/>
        <w:ind w:firstLine="200"/>
      </w:pPr>
      <w:r>
        <w:rPr>
          <w:rFonts w:hint="eastAsia"/>
        </w:rPr>
        <w:t xml:space="preserve">5 </w:t>
      </w:r>
      <w:r>
        <w:rPr>
          <w:rFonts w:hint="eastAsia"/>
        </w:rPr>
        <w:t>、投标人及拟派项目总监理工程师无不良行为记录的承诺函；</w:t>
      </w:r>
    </w:p>
    <w:p w:rsidR="00EC575C" w:rsidRDefault="000471E8">
      <w:pPr>
        <w:spacing w:line="440" w:lineRule="exact"/>
        <w:ind w:firstLine="200"/>
      </w:pPr>
      <w:r>
        <w:rPr>
          <w:rFonts w:hint="eastAsia"/>
        </w:rPr>
        <w:t>6</w:t>
      </w:r>
      <w:r>
        <w:rPr>
          <w:rFonts w:hint="eastAsia"/>
        </w:rPr>
        <w:t>、《省外企业进浙承接业务备案证明》复印件（企业注册地在浙江省行政区域以外的投标人须提供）；</w:t>
      </w:r>
    </w:p>
    <w:p w:rsidR="00EC575C" w:rsidRDefault="000471E8">
      <w:pPr>
        <w:spacing w:line="440" w:lineRule="exact"/>
        <w:ind w:firstLine="200"/>
      </w:pPr>
      <w:r>
        <w:rPr>
          <w:rFonts w:hint="eastAsia"/>
        </w:rPr>
        <w:t>7</w:t>
      </w:r>
      <w:r>
        <w:rPr>
          <w:rFonts w:hint="eastAsia"/>
        </w:rPr>
        <w:t>、投标一览表及报价表；</w:t>
      </w:r>
    </w:p>
    <w:p w:rsidR="00EC575C" w:rsidRDefault="000471E8">
      <w:pPr>
        <w:spacing w:line="440" w:lineRule="exact"/>
        <w:ind w:firstLine="200"/>
      </w:pPr>
      <w:r>
        <w:rPr>
          <w:rFonts w:hint="eastAsia"/>
        </w:rPr>
        <w:t>8</w:t>
      </w:r>
      <w:r>
        <w:rPr>
          <w:rFonts w:hint="eastAsia"/>
        </w:rPr>
        <w:t>、三年内完成类似项目业绩，提供合同复印件并加盖公章；</w:t>
      </w:r>
    </w:p>
    <w:p w:rsidR="00EC575C" w:rsidRDefault="000471E8">
      <w:pPr>
        <w:spacing w:line="440" w:lineRule="exact"/>
        <w:ind w:firstLine="200"/>
      </w:pPr>
      <w:r>
        <w:rPr>
          <w:rFonts w:hint="eastAsia"/>
        </w:rPr>
        <w:t>9</w:t>
      </w:r>
      <w:r>
        <w:rPr>
          <w:rFonts w:hint="eastAsia"/>
        </w:rPr>
        <w:t>、所投的标书应包含但不限于上述资料，装订成册，不接收活页形式或通过夹子成型的标书。</w:t>
      </w:r>
    </w:p>
    <w:p w:rsidR="00EC575C" w:rsidRPr="00803C47" w:rsidRDefault="00803C47">
      <w:pPr>
        <w:spacing w:line="440" w:lineRule="exact"/>
        <w:rPr>
          <w:b/>
        </w:rPr>
      </w:pPr>
      <w:r w:rsidRPr="00803C47">
        <w:rPr>
          <w:rFonts w:hint="eastAsia"/>
          <w:b/>
        </w:rPr>
        <w:t>七</w:t>
      </w:r>
      <w:r w:rsidR="000471E8" w:rsidRPr="00803C47">
        <w:rPr>
          <w:rFonts w:hint="eastAsia"/>
          <w:b/>
        </w:rPr>
        <w:t>、报名事项：</w:t>
      </w:r>
    </w:p>
    <w:p w:rsidR="00EC575C" w:rsidRDefault="000471E8">
      <w:pPr>
        <w:spacing w:line="440" w:lineRule="exact"/>
      </w:pPr>
      <w:r>
        <w:rPr>
          <w:rFonts w:hint="eastAsia"/>
        </w:rPr>
        <w:t>（</w:t>
      </w:r>
      <w:r>
        <w:rPr>
          <w:rFonts w:hint="eastAsia"/>
        </w:rPr>
        <w:t>1</w:t>
      </w:r>
      <w:r>
        <w:rPr>
          <w:rFonts w:hint="eastAsia"/>
        </w:rPr>
        <w:t>）</w:t>
      </w:r>
      <w:proofErr w:type="gramStart"/>
      <w:r>
        <w:rPr>
          <w:rFonts w:hint="eastAsia"/>
        </w:rPr>
        <w:t>请符合</w:t>
      </w:r>
      <w:proofErr w:type="gramEnd"/>
      <w:r>
        <w:rPr>
          <w:rFonts w:hint="eastAsia"/>
        </w:rPr>
        <w:t>资格的投标人到宁波大学附属人民医院采购中心（东院区</w:t>
      </w:r>
      <w:r>
        <w:rPr>
          <w:rFonts w:hint="eastAsia"/>
        </w:rPr>
        <w:t>11</w:t>
      </w:r>
      <w:r>
        <w:rPr>
          <w:rFonts w:hint="eastAsia"/>
        </w:rPr>
        <w:t>楼</w:t>
      </w:r>
      <w:r>
        <w:rPr>
          <w:rFonts w:hint="eastAsia"/>
        </w:rPr>
        <w:t>-1114</w:t>
      </w:r>
      <w:r>
        <w:rPr>
          <w:rFonts w:hint="eastAsia"/>
        </w:rPr>
        <w:t>室）报名，联系人：肖老师、姚老师，联系电话：</w:t>
      </w:r>
      <w:r>
        <w:rPr>
          <w:rFonts w:hint="eastAsia"/>
        </w:rPr>
        <w:t>0574-87016979</w:t>
      </w:r>
      <w:r>
        <w:rPr>
          <w:rFonts w:hint="eastAsia"/>
        </w:rPr>
        <w:t>，报名截止时间</w:t>
      </w:r>
      <w:r>
        <w:rPr>
          <w:rFonts w:hint="eastAsia"/>
        </w:rPr>
        <w:t xml:space="preserve">2025 </w:t>
      </w:r>
      <w:r>
        <w:rPr>
          <w:rFonts w:hint="eastAsia"/>
        </w:rPr>
        <w:t>年</w:t>
      </w:r>
      <w:r>
        <w:rPr>
          <w:rFonts w:hint="eastAsia"/>
        </w:rPr>
        <w:t>11</w:t>
      </w:r>
      <w:r>
        <w:rPr>
          <w:rFonts w:hint="eastAsia"/>
        </w:rPr>
        <w:t>月</w:t>
      </w:r>
      <w:r>
        <w:rPr>
          <w:rFonts w:hint="eastAsia"/>
        </w:rPr>
        <w:t xml:space="preserve"> 19</w:t>
      </w:r>
      <w:r>
        <w:rPr>
          <w:rFonts w:hint="eastAsia"/>
        </w:rPr>
        <w:t>日</w:t>
      </w:r>
      <w:r>
        <w:rPr>
          <w:rFonts w:hint="eastAsia"/>
        </w:rPr>
        <w:t xml:space="preserve">11  </w:t>
      </w:r>
      <w:r>
        <w:rPr>
          <w:rFonts w:hint="eastAsia"/>
        </w:rPr>
        <w:t>时。</w:t>
      </w:r>
    </w:p>
    <w:p w:rsidR="00EC575C" w:rsidRDefault="000471E8">
      <w:pPr>
        <w:spacing w:line="440" w:lineRule="exact"/>
      </w:pPr>
      <w:r>
        <w:rPr>
          <w:rFonts w:hint="eastAsia"/>
        </w:rPr>
        <w:t>（</w:t>
      </w:r>
      <w:r>
        <w:rPr>
          <w:rFonts w:hint="eastAsia"/>
        </w:rPr>
        <w:t>2</w:t>
      </w:r>
      <w:r>
        <w:rPr>
          <w:rFonts w:hint="eastAsia"/>
        </w:rPr>
        <w:t>）本次议标定于</w:t>
      </w:r>
      <w:r>
        <w:rPr>
          <w:rFonts w:hint="eastAsia"/>
        </w:rPr>
        <w:t>2025</w:t>
      </w:r>
      <w:r>
        <w:rPr>
          <w:rFonts w:hint="eastAsia"/>
        </w:rPr>
        <w:t>年</w:t>
      </w:r>
      <w:r>
        <w:rPr>
          <w:rFonts w:hint="eastAsia"/>
        </w:rPr>
        <w:t>11</w:t>
      </w:r>
      <w:r>
        <w:rPr>
          <w:rFonts w:hint="eastAsia"/>
        </w:rPr>
        <w:t>月</w:t>
      </w:r>
      <w:r>
        <w:rPr>
          <w:rFonts w:hint="eastAsia"/>
        </w:rPr>
        <w:t>20</w:t>
      </w:r>
      <w:r>
        <w:rPr>
          <w:rFonts w:hint="eastAsia"/>
        </w:rPr>
        <w:t>日</w:t>
      </w:r>
      <w:r>
        <w:rPr>
          <w:rFonts w:hint="eastAsia"/>
        </w:rPr>
        <w:t>14</w:t>
      </w:r>
      <w:r>
        <w:rPr>
          <w:rFonts w:hint="eastAsia"/>
        </w:rPr>
        <w:t>时</w:t>
      </w:r>
      <w:r>
        <w:rPr>
          <w:rFonts w:hint="eastAsia"/>
        </w:rPr>
        <w:t>30</w:t>
      </w:r>
      <w:r>
        <w:rPr>
          <w:rFonts w:hint="eastAsia"/>
        </w:rPr>
        <w:t>分，地点：东院区</w:t>
      </w:r>
      <w:r>
        <w:rPr>
          <w:rFonts w:hint="eastAsia"/>
        </w:rPr>
        <w:t>10</w:t>
      </w:r>
      <w:r>
        <w:rPr>
          <w:rFonts w:hint="eastAsia"/>
        </w:rPr>
        <w:t>楼</w:t>
      </w:r>
      <w:r>
        <w:rPr>
          <w:rFonts w:hint="eastAsia"/>
        </w:rPr>
        <w:t>1017</w:t>
      </w:r>
      <w:r>
        <w:rPr>
          <w:rFonts w:hint="eastAsia"/>
        </w:rPr>
        <w:t>会议室（具体时间地点将以现场报名登记时告知为准）。</w:t>
      </w:r>
    </w:p>
    <w:p w:rsidR="00EC575C" w:rsidRDefault="000471E8">
      <w:pPr>
        <w:spacing w:line="440" w:lineRule="exact"/>
      </w:pPr>
      <w:r>
        <w:rPr>
          <w:rFonts w:hint="eastAsia"/>
        </w:rPr>
        <w:t>（</w:t>
      </w:r>
      <w:r>
        <w:rPr>
          <w:rFonts w:hint="eastAsia"/>
        </w:rPr>
        <w:t>3</w:t>
      </w:r>
      <w:r>
        <w:rPr>
          <w:rFonts w:hint="eastAsia"/>
        </w:rPr>
        <w:t>）我院为无烟医院，文明单位，院区内严禁吸烟，并要求严格做好垃圾分类，请投标人自觉遵守。</w:t>
      </w:r>
    </w:p>
    <w:p w:rsidR="00EC575C" w:rsidRPr="00803C47" w:rsidRDefault="00803C47">
      <w:pPr>
        <w:spacing w:line="440" w:lineRule="exact"/>
        <w:rPr>
          <w:b/>
        </w:rPr>
      </w:pPr>
      <w:r w:rsidRPr="00803C47">
        <w:rPr>
          <w:rFonts w:hint="eastAsia"/>
          <w:b/>
        </w:rPr>
        <w:t>八</w:t>
      </w:r>
      <w:r w:rsidR="000471E8" w:rsidRPr="00803C47">
        <w:rPr>
          <w:rFonts w:hint="eastAsia"/>
          <w:b/>
        </w:rPr>
        <w:t>、评标方法</w:t>
      </w:r>
    </w:p>
    <w:p w:rsidR="00EC575C" w:rsidRDefault="000471E8">
      <w:pPr>
        <w:spacing w:line="440" w:lineRule="exact"/>
      </w:pPr>
      <w:r>
        <w:rPr>
          <w:rFonts w:hint="eastAsia"/>
        </w:rPr>
        <w:t>本次采购采用议标的方式，采用综合评分法，中标结果以宁波大学附属人民医院外网公示、</w:t>
      </w:r>
      <w:r>
        <w:rPr>
          <w:rFonts w:hint="eastAsia"/>
        </w:rPr>
        <w:lastRenderedPageBreak/>
        <w:t>电话通知为准。</w:t>
      </w:r>
    </w:p>
    <w:p w:rsidR="00EC575C" w:rsidRPr="00803C47" w:rsidRDefault="00803C47">
      <w:pPr>
        <w:spacing w:line="440" w:lineRule="exact"/>
        <w:rPr>
          <w:b/>
        </w:rPr>
      </w:pPr>
      <w:r w:rsidRPr="00803C47">
        <w:rPr>
          <w:rFonts w:hint="eastAsia"/>
          <w:b/>
        </w:rPr>
        <w:t>九</w:t>
      </w:r>
      <w:r w:rsidR="000471E8" w:rsidRPr="00803C47">
        <w:rPr>
          <w:rFonts w:hint="eastAsia"/>
          <w:b/>
        </w:rPr>
        <w:t>、商务条款</w:t>
      </w:r>
    </w:p>
    <w:p w:rsidR="00EC575C" w:rsidRDefault="000471E8">
      <w:pPr>
        <w:spacing w:line="440" w:lineRule="exact"/>
      </w:pPr>
      <w:r>
        <w:rPr>
          <w:rFonts w:hint="eastAsia"/>
        </w:rPr>
        <w:t>（</w:t>
      </w:r>
      <w:r>
        <w:rPr>
          <w:rFonts w:hint="eastAsia"/>
        </w:rPr>
        <w:t>1</w:t>
      </w:r>
      <w:r>
        <w:rPr>
          <w:rFonts w:hint="eastAsia"/>
        </w:rPr>
        <w:t>）本标段监理服务期：同施工工期保持一致。</w:t>
      </w:r>
    </w:p>
    <w:p w:rsidR="00EC575C" w:rsidRDefault="000471E8">
      <w:pPr>
        <w:spacing w:line="440" w:lineRule="exact"/>
      </w:pPr>
      <w:r>
        <w:rPr>
          <w:rFonts w:hint="eastAsia"/>
        </w:rPr>
        <w:t>（</w:t>
      </w:r>
      <w:r>
        <w:rPr>
          <w:rFonts w:hint="eastAsia"/>
        </w:rPr>
        <w:t>2</w:t>
      </w:r>
      <w:r>
        <w:rPr>
          <w:rFonts w:hint="eastAsia"/>
        </w:rPr>
        <w:t>）招标人的补充约定：合同履约保证金按合同价</w:t>
      </w:r>
      <w:r>
        <w:rPr>
          <w:rFonts w:hint="eastAsia"/>
        </w:rPr>
        <w:t>5%</w:t>
      </w:r>
      <w:r>
        <w:rPr>
          <w:rFonts w:hint="eastAsia"/>
        </w:rPr>
        <w:t>收取，在签订</w:t>
      </w:r>
      <w:proofErr w:type="gramStart"/>
      <w:r>
        <w:rPr>
          <w:rFonts w:hint="eastAsia"/>
        </w:rPr>
        <w:t>合同前缴招标</w:t>
      </w:r>
      <w:proofErr w:type="gramEnd"/>
      <w:r>
        <w:rPr>
          <w:rFonts w:hint="eastAsia"/>
        </w:rPr>
        <w:t>人，施工竣工验收后</w:t>
      </w:r>
      <w:r>
        <w:rPr>
          <w:rFonts w:hint="eastAsia"/>
        </w:rPr>
        <w:t>10</w:t>
      </w:r>
      <w:r>
        <w:rPr>
          <w:rFonts w:hint="eastAsia"/>
        </w:rPr>
        <w:t>天归还。</w:t>
      </w:r>
    </w:p>
    <w:p w:rsidR="00EC575C" w:rsidRDefault="000471E8">
      <w:pPr>
        <w:spacing w:line="440" w:lineRule="exact"/>
      </w:pPr>
      <w:r>
        <w:rPr>
          <w:rFonts w:hint="eastAsia"/>
        </w:rPr>
        <w:t>（</w:t>
      </w:r>
      <w:r>
        <w:rPr>
          <w:rFonts w:hint="eastAsia"/>
        </w:rPr>
        <w:t>3</w:t>
      </w:r>
      <w:r>
        <w:rPr>
          <w:rFonts w:hint="eastAsia"/>
        </w:rPr>
        <w:t>）付款方式：监理服务结束</w:t>
      </w:r>
      <w:r>
        <w:rPr>
          <w:rFonts w:hint="eastAsia"/>
        </w:rPr>
        <w:t>3</w:t>
      </w:r>
      <w:r>
        <w:rPr>
          <w:rFonts w:hint="eastAsia"/>
        </w:rPr>
        <w:t>个月内。</w:t>
      </w:r>
    </w:p>
    <w:p w:rsidR="00EC575C" w:rsidRDefault="00EC575C">
      <w:pPr>
        <w:widowControl/>
        <w:jc w:val="right"/>
        <w:rPr>
          <w:rFonts w:asciiTheme="minorEastAsia" w:hAnsiTheme="minorEastAsia" w:cs="宋体"/>
          <w:kern w:val="0"/>
          <w:szCs w:val="21"/>
        </w:rPr>
      </w:pPr>
    </w:p>
    <w:p w:rsidR="00EC575C" w:rsidRDefault="000471E8">
      <w:pPr>
        <w:widowControl/>
        <w:jc w:val="right"/>
        <w:rPr>
          <w:rFonts w:asciiTheme="minorEastAsia" w:hAnsiTheme="minorEastAsia" w:cs="宋体"/>
          <w:kern w:val="0"/>
          <w:szCs w:val="21"/>
        </w:rPr>
      </w:pPr>
      <w:r>
        <w:rPr>
          <w:rFonts w:asciiTheme="minorEastAsia" w:hAnsiTheme="minorEastAsia" w:cs="宋体" w:hint="eastAsia"/>
          <w:kern w:val="0"/>
          <w:szCs w:val="21"/>
        </w:rPr>
        <w:t>宁波大学附属人民医院</w:t>
      </w:r>
    </w:p>
    <w:p w:rsidR="00EC575C" w:rsidRDefault="00D37ABE">
      <w:pPr>
        <w:widowControl/>
        <w:jc w:val="right"/>
        <w:rPr>
          <w:rFonts w:asciiTheme="minorEastAsia" w:hAnsiTheme="minorEastAsia" w:cs="宋体"/>
          <w:kern w:val="0"/>
          <w:szCs w:val="21"/>
        </w:rPr>
      </w:pPr>
      <w:r>
        <w:rPr>
          <w:rFonts w:asciiTheme="minorEastAsia" w:hAnsiTheme="minorEastAsia" w:cs="宋体" w:hint="eastAsia"/>
          <w:kern w:val="0"/>
          <w:szCs w:val="21"/>
        </w:rPr>
        <w:t>2025-11-13</w:t>
      </w:r>
    </w:p>
    <w:p w:rsidR="00EC575C" w:rsidRDefault="00EC575C">
      <w:pPr>
        <w:widowControl/>
        <w:rPr>
          <w:rFonts w:asciiTheme="minorEastAsia" w:hAnsiTheme="minorEastAsia" w:cs="宋体"/>
          <w:kern w:val="0"/>
          <w:szCs w:val="21"/>
        </w:rPr>
      </w:pPr>
    </w:p>
    <w:p w:rsidR="00EC575C" w:rsidRDefault="000471E8">
      <w:pPr>
        <w:widowControl/>
        <w:jc w:val="left"/>
        <w:rPr>
          <w:rFonts w:asciiTheme="minorEastAsia" w:hAnsiTheme="minorEastAsia" w:cs="宋体"/>
          <w:kern w:val="0"/>
          <w:szCs w:val="21"/>
        </w:rPr>
      </w:pPr>
      <w:r>
        <w:rPr>
          <w:rFonts w:asciiTheme="minorEastAsia" w:hAnsiTheme="minorEastAsia" w:cs="宋体"/>
          <w:kern w:val="0"/>
          <w:szCs w:val="21"/>
        </w:rPr>
        <w:br w:type="page"/>
      </w:r>
    </w:p>
    <w:p w:rsidR="00EC575C" w:rsidRDefault="000471E8">
      <w:pPr>
        <w:widowControl/>
        <w:rPr>
          <w:rFonts w:asciiTheme="minorEastAsia" w:hAnsiTheme="minorEastAsia" w:cs="宋体"/>
          <w:kern w:val="0"/>
          <w:szCs w:val="21"/>
        </w:rPr>
      </w:pPr>
      <w:r>
        <w:rPr>
          <w:rFonts w:asciiTheme="minorEastAsia" w:hAnsiTheme="minorEastAsia" w:cs="宋体" w:hint="eastAsia"/>
          <w:kern w:val="0"/>
          <w:szCs w:val="21"/>
        </w:rPr>
        <w:lastRenderedPageBreak/>
        <w:t>附件：评分细则</w:t>
      </w:r>
    </w:p>
    <w:tbl>
      <w:tblPr>
        <w:tblpPr w:leftFromText="180" w:rightFromText="180" w:vertAnchor="text" w:horzAnchor="page" w:tblpX="1381" w:tblpY="594"/>
        <w:tblOverlap w:val="neve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5890"/>
        <w:gridCol w:w="818"/>
        <w:gridCol w:w="997"/>
        <w:gridCol w:w="1252"/>
      </w:tblGrid>
      <w:tr w:rsidR="00EC575C">
        <w:trPr>
          <w:trHeight w:val="577"/>
        </w:trPr>
        <w:tc>
          <w:tcPr>
            <w:tcW w:w="739" w:type="dxa"/>
            <w:vAlign w:val="center"/>
          </w:tcPr>
          <w:p w:rsidR="00EC575C" w:rsidRDefault="000471E8">
            <w:pPr>
              <w:widowControl/>
              <w:jc w:val="center"/>
              <w:rPr>
                <w:rFonts w:ascii="宋体" w:hAnsi="宋体" w:cs="宋体"/>
                <w:b/>
                <w:bCs/>
                <w:kern w:val="0"/>
                <w:szCs w:val="21"/>
              </w:rPr>
            </w:pPr>
            <w:r>
              <w:rPr>
                <w:rFonts w:ascii="宋体" w:hAnsi="宋体" w:cs="宋体" w:hint="eastAsia"/>
                <w:b/>
                <w:bCs/>
                <w:kern w:val="0"/>
                <w:szCs w:val="21"/>
              </w:rPr>
              <w:t>序号</w:t>
            </w:r>
          </w:p>
        </w:tc>
        <w:tc>
          <w:tcPr>
            <w:tcW w:w="5890" w:type="dxa"/>
            <w:vAlign w:val="center"/>
          </w:tcPr>
          <w:p w:rsidR="00EC575C" w:rsidRDefault="000471E8">
            <w:pPr>
              <w:widowControl/>
              <w:jc w:val="center"/>
              <w:rPr>
                <w:rFonts w:ascii="宋体" w:hAnsi="宋体" w:cs="宋体"/>
                <w:b/>
                <w:bCs/>
                <w:kern w:val="0"/>
                <w:szCs w:val="21"/>
              </w:rPr>
            </w:pPr>
            <w:r>
              <w:rPr>
                <w:rFonts w:ascii="宋体" w:hAnsi="宋体" w:cs="宋体" w:hint="eastAsia"/>
                <w:b/>
                <w:bCs/>
                <w:szCs w:val="21"/>
              </w:rPr>
              <w:t>评标标准</w:t>
            </w:r>
          </w:p>
        </w:tc>
        <w:tc>
          <w:tcPr>
            <w:tcW w:w="818" w:type="dxa"/>
            <w:vAlign w:val="center"/>
          </w:tcPr>
          <w:p w:rsidR="00EC575C" w:rsidRDefault="000471E8">
            <w:pPr>
              <w:widowControl/>
              <w:jc w:val="center"/>
              <w:rPr>
                <w:rFonts w:ascii="宋体" w:hAnsi="宋体" w:cs="宋体"/>
                <w:b/>
                <w:bCs/>
                <w:kern w:val="0"/>
                <w:szCs w:val="21"/>
              </w:rPr>
            </w:pPr>
            <w:r>
              <w:rPr>
                <w:rFonts w:ascii="宋体" w:hAnsi="宋体" w:cs="宋体" w:hint="eastAsia"/>
                <w:b/>
                <w:bCs/>
                <w:kern w:val="0"/>
                <w:szCs w:val="21"/>
              </w:rPr>
              <w:t>分值</w:t>
            </w:r>
          </w:p>
        </w:tc>
        <w:tc>
          <w:tcPr>
            <w:tcW w:w="997" w:type="dxa"/>
            <w:vAlign w:val="center"/>
          </w:tcPr>
          <w:p w:rsidR="00EC575C" w:rsidRDefault="000471E8">
            <w:pPr>
              <w:widowControl/>
              <w:jc w:val="center"/>
              <w:rPr>
                <w:rFonts w:ascii="宋体" w:hAnsi="宋体" w:cs="宋体"/>
                <w:b/>
                <w:bCs/>
                <w:kern w:val="0"/>
                <w:szCs w:val="21"/>
              </w:rPr>
            </w:pPr>
            <w:r>
              <w:rPr>
                <w:rFonts w:ascii="宋体" w:hAnsi="宋体" w:cs="宋体" w:hint="eastAsia"/>
                <w:b/>
                <w:bCs/>
                <w:szCs w:val="21"/>
              </w:rPr>
              <w:t>主观分/客观分属性</w:t>
            </w:r>
          </w:p>
        </w:tc>
        <w:tc>
          <w:tcPr>
            <w:tcW w:w="1252" w:type="dxa"/>
            <w:vAlign w:val="center"/>
          </w:tcPr>
          <w:p w:rsidR="00EC575C" w:rsidRDefault="000471E8">
            <w:pPr>
              <w:widowControl/>
              <w:jc w:val="center"/>
              <w:rPr>
                <w:rFonts w:ascii="宋体" w:hAnsi="宋体" w:cs="宋体"/>
                <w:b/>
                <w:bCs/>
                <w:kern w:val="0"/>
                <w:szCs w:val="21"/>
              </w:rPr>
            </w:pPr>
            <w:r>
              <w:rPr>
                <w:rFonts w:ascii="宋体" w:hAnsi="宋体" w:cs="宋体" w:hint="eastAsia"/>
                <w:b/>
                <w:bCs/>
                <w:szCs w:val="21"/>
              </w:rPr>
              <w:t>投标文件中评标标准相应的商务技术资料目录*</w:t>
            </w:r>
          </w:p>
        </w:tc>
      </w:tr>
      <w:tr w:rsidR="00EC575C">
        <w:trPr>
          <w:trHeight w:val="1073"/>
        </w:trPr>
        <w:tc>
          <w:tcPr>
            <w:tcW w:w="739" w:type="dxa"/>
            <w:vAlign w:val="center"/>
          </w:tcPr>
          <w:p w:rsidR="00EC575C" w:rsidRDefault="00EC575C">
            <w:pPr>
              <w:widowControl/>
              <w:numPr>
                <w:ilvl w:val="0"/>
                <w:numId w:val="1"/>
              </w:numPr>
              <w:adjustRightInd w:val="0"/>
              <w:jc w:val="center"/>
              <w:rPr>
                <w:rFonts w:ascii="宋体" w:hAnsi="宋体" w:cs="宋体"/>
                <w:kern w:val="0"/>
                <w:szCs w:val="21"/>
              </w:rPr>
            </w:pPr>
          </w:p>
        </w:tc>
        <w:tc>
          <w:tcPr>
            <w:tcW w:w="5890" w:type="dxa"/>
            <w:vAlign w:val="center"/>
          </w:tcPr>
          <w:p w:rsidR="00EC575C" w:rsidRPr="000471E8" w:rsidRDefault="000471E8">
            <w:pPr>
              <w:rPr>
                <w:rFonts w:ascii="宋体" w:hAnsi="宋体" w:cs="宋体"/>
                <w:kern w:val="0"/>
                <w:szCs w:val="21"/>
              </w:rPr>
            </w:pPr>
            <w:r w:rsidRPr="000471E8">
              <w:rPr>
                <w:rFonts w:ascii="宋体" w:hAnsi="宋体" w:cs="宋体" w:hint="eastAsia"/>
                <w:kern w:val="0"/>
                <w:szCs w:val="21"/>
              </w:rPr>
              <w:t>投标人自2022年1月1日以来（以合同签订时间为准）承担过房屋建筑类工程监理服务项目业绩的，每提供1个业绩合同得1分，最高得3分。</w:t>
            </w:r>
          </w:p>
          <w:p w:rsidR="00EC575C" w:rsidRPr="000471E8" w:rsidRDefault="000471E8">
            <w:pPr>
              <w:rPr>
                <w:rFonts w:ascii="宋体" w:hAnsi="宋体" w:cs="宋体"/>
                <w:kern w:val="0"/>
                <w:szCs w:val="21"/>
              </w:rPr>
            </w:pPr>
            <w:r w:rsidRPr="000471E8">
              <w:rPr>
                <w:rFonts w:ascii="宋体" w:hAnsi="宋体" w:cs="宋体" w:hint="eastAsia"/>
                <w:b/>
                <w:bCs/>
                <w:kern w:val="0"/>
                <w:szCs w:val="21"/>
              </w:rPr>
              <w:t>（注：商务技术文件中需提供合同（包括但不限于合同内容、双方签字盖章、签署时间；</w:t>
            </w:r>
            <w:proofErr w:type="gramStart"/>
            <w:r w:rsidRPr="000471E8">
              <w:rPr>
                <w:rFonts w:ascii="宋体" w:hAnsi="宋体" w:cs="宋体" w:hint="eastAsia"/>
                <w:b/>
                <w:bCs/>
                <w:kern w:val="0"/>
                <w:szCs w:val="21"/>
              </w:rPr>
              <w:t>若合同</w:t>
            </w:r>
            <w:proofErr w:type="gramEnd"/>
            <w:r w:rsidRPr="000471E8">
              <w:rPr>
                <w:rFonts w:ascii="宋体" w:hAnsi="宋体" w:cs="宋体" w:hint="eastAsia"/>
                <w:b/>
                <w:bCs/>
                <w:kern w:val="0"/>
                <w:szCs w:val="21"/>
              </w:rPr>
              <w:t>内容不能体现相关信息的，还需提供合同业主盖章的证明材料）复印件并加盖投标人公章，否则不得分。）</w:t>
            </w:r>
          </w:p>
        </w:tc>
        <w:tc>
          <w:tcPr>
            <w:tcW w:w="818"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3</w:t>
            </w:r>
          </w:p>
        </w:tc>
        <w:tc>
          <w:tcPr>
            <w:tcW w:w="997"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客观</w:t>
            </w:r>
          </w:p>
        </w:tc>
        <w:tc>
          <w:tcPr>
            <w:tcW w:w="1252"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类似业绩</w:t>
            </w:r>
          </w:p>
        </w:tc>
      </w:tr>
      <w:tr w:rsidR="00EC575C">
        <w:trPr>
          <w:trHeight w:val="1073"/>
        </w:trPr>
        <w:tc>
          <w:tcPr>
            <w:tcW w:w="739" w:type="dxa"/>
            <w:vAlign w:val="center"/>
          </w:tcPr>
          <w:p w:rsidR="00EC575C" w:rsidRDefault="00EC575C">
            <w:pPr>
              <w:widowControl/>
              <w:numPr>
                <w:ilvl w:val="0"/>
                <w:numId w:val="1"/>
              </w:numPr>
              <w:adjustRightInd w:val="0"/>
              <w:jc w:val="center"/>
              <w:rPr>
                <w:rFonts w:ascii="宋体" w:hAnsi="宋体" w:cs="宋体"/>
                <w:kern w:val="0"/>
                <w:szCs w:val="21"/>
              </w:rPr>
            </w:pPr>
          </w:p>
        </w:tc>
        <w:tc>
          <w:tcPr>
            <w:tcW w:w="5890" w:type="dxa"/>
            <w:vAlign w:val="center"/>
          </w:tcPr>
          <w:p w:rsidR="00EC575C" w:rsidRPr="000471E8" w:rsidRDefault="000471E8">
            <w:pPr>
              <w:rPr>
                <w:rFonts w:ascii="宋体" w:hAnsi="宋体" w:cs="宋体"/>
                <w:szCs w:val="21"/>
              </w:rPr>
            </w:pPr>
            <w:r w:rsidRPr="000471E8">
              <w:rPr>
                <w:rFonts w:ascii="宋体" w:hAnsi="宋体" w:cs="宋体" w:hint="eastAsia"/>
                <w:szCs w:val="21"/>
              </w:rPr>
              <w:t>投标人具有有效期内的质量管理体系认证证书、职业健康安全管理体系认证证书、环境管理体系认证证书的，每提供一个证书得1分，最高得3分。</w:t>
            </w:r>
          </w:p>
          <w:p w:rsidR="00EC575C" w:rsidRPr="000471E8" w:rsidRDefault="000471E8">
            <w:pPr>
              <w:rPr>
                <w:rFonts w:ascii="宋体" w:hAnsi="宋体" w:cs="宋体"/>
                <w:b/>
                <w:bCs/>
                <w:szCs w:val="21"/>
              </w:rPr>
            </w:pPr>
            <w:r w:rsidRPr="000471E8">
              <w:rPr>
                <w:rFonts w:ascii="宋体" w:hAnsi="宋体" w:cs="宋体" w:hint="eastAsia"/>
                <w:b/>
                <w:bCs/>
                <w:szCs w:val="21"/>
              </w:rPr>
              <w:t>（注：商务技术文件中需提供有效期内证书复印件并加盖</w:t>
            </w:r>
            <w:r w:rsidRPr="000471E8">
              <w:rPr>
                <w:rFonts w:ascii="宋体" w:hAnsi="宋体" w:cs="宋体" w:hint="eastAsia"/>
                <w:b/>
                <w:bCs/>
                <w:kern w:val="0"/>
                <w:szCs w:val="21"/>
              </w:rPr>
              <w:t>投标人公章，</w:t>
            </w:r>
            <w:r w:rsidRPr="000471E8">
              <w:rPr>
                <w:rFonts w:ascii="宋体" w:hAnsi="宋体" w:cs="宋体" w:hint="eastAsia"/>
                <w:b/>
                <w:bCs/>
                <w:szCs w:val="21"/>
              </w:rPr>
              <w:t>否则不得分。）</w:t>
            </w:r>
          </w:p>
        </w:tc>
        <w:tc>
          <w:tcPr>
            <w:tcW w:w="818"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3</w:t>
            </w:r>
          </w:p>
        </w:tc>
        <w:tc>
          <w:tcPr>
            <w:tcW w:w="997" w:type="dxa"/>
            <w:shd w:val="clear" w:color="auto" w:fill="auto"/>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客观</w:t>
            </w:r>
          </w:p>
        </w:tc>
        <w:tc>
          <w:tcPr>
            <w:tcW w:w="1252" w:type="dxa"/>
            <w:shd w:val="clear" w:color="auto" w:fill="auto"/>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管理体系</w:t>
            </w:r>
          </w:p>
        </w:tc>
      </w:tr>
      <w:tr w:rsidR="00EC575C">
        <w:trPr>
          <w:trHeight w:val="1073"/>
        </w:trPr>
        <w:tc>
          <w:tcPr>
            <w:tcW w:w="739" w:type="dxa"/>
            <w:vAlign w:val="center"/>
          </w:tcPr>
          <w:p w:rsidR="00EC575C" w:rsidRDefault="00EC575C">
            <w:pPr>
              <w:widowControl/>
              <w:numPr>
                <w:ilvl w:val="0"/>
                <w:numId w:val="1"/>
              </w:numPr>
              <w:adjustRightInd w:val="0"/>
              <w:jc w:val="center"/>
              <w:rPr>
                <w:rFonts w:ascii="宋体" w:hAnsi="宋体" w:cs="宋体"/>
                <w:kern w:val="0"/>
                <w:szCs w:val="21"/>
              </w:rPr>
            </w:pPr>
          </w:p>
        </w:tc>
        <w:tc>
          <w:tcPr>
            <w:tcW w:w="5890" w:type="dxa"/>
            <w:vAlign w:val="center"/>
          </w:tcPr>
          <w:p w:rsidR="00EC575C" w:rsidRPr="000471E8" w:rsidRDefault="000471E8">
            <w:pPr>
              <w:rPr>
                <w:rFonts w:ascii="宋体" w:hAnsi="宋体" w:cs="宋体"/>
                <w:szCs w:val="21"/>
              </w:rPr>
            </w:pPr>
            <w:r w:rsidRPr="000471E8">
              <w:rPr>
                <w:rFonts w:ascii="宋体" w:hAnsi="宋体" w:cs="宋体" w:hint="eastAsia"/>
                <w:szCs w:val="21"/>
              </w:rPr>
              <w:t>投标人拟派项目总监理工程师具有高级工程师职称的得4分；工程师得2分。</w:t>
            </w:r>
          </w:p>
          <w:p w:rsidR="00EC575C" w:rsidRPr="000471E8" w:rsidRDefault="000471E8">
            <w:pPr>
              <w:rPr>
                <w:rFonts w:ascii="宋体" w:hAnsi="宋体" w:cs="宋体"/>
                <w:szCs w:val="21"/>
              </w:rPr>
            </w:pPr>
            <w:r w:rsidRPr="000471E8">
              <w:rPr>
                <w:rFonts w:ascii="宋体" w:hAnsi="宋体" w:cs="宋体" w:hint="eastAsia"/>
                <w:b/>
                <w:bCs/>
                <w:szCs w:val="21"/>
              </w:rPr>
              <w:t>（注：商务技术文件中需提供有效期内证书复印件并加盖投标人公章，否则不得分。）</w:t>
            </w:r>
          </w:p>
        </w:tc>
        <w:tc>
          <w:tcPr>
            <w:tcW w:w="818"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4</w:t>
            </w:r>
          </w:p>
        </w:tc>
        <w:tc>
          <w:tcPr>
            <w:tcW w:w="997"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客观</w:t>
            </w:r>
          </w:p>
        </w:tc>
        <w:tc>
          <w:tcPr>
            <w:tcW w:w="1252"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项目团队</w:t>
            </w:r>
          </w:p>
        </w:tc>
      </w:tr>
      <w:tr w:rsidR="00EC575C">
        <w:trPr>
          <w:trHeight w:val="780"/>
        </w:trPr>
        <w:tc>
          <w:tcPr>
            <w:tcW w:w="739" w:type="dxa"/>
            <w:vAlign w:val="center"/>
          </w:tcPr>
          <w:p w:rsidR="00EC575C" w:rsidRDefault="00EC575C">
            <w:pPr>
              <w:widowControl/>
              <w:numPr>
                <w:ilvl w:val="0"/>
                <w:numId w:val="1"/>
              </w:numPr>
              <w:adjustRightInd w:val="0"/>
              <w:jc w:val="center"/>
              <w:rPr>
                <w:rFonts w:ascii="宋体" w:hAnsi="宋体" w:cs="宋体"/>
                <w:kern w:val="0"/>
                <w:szCs w:val="21"/>
              </w:rPr>
            </w:pPr>
          </w:p>
        </w:tc>
        <w:tc>
          <w:tcPr>
            <w:tcW w:w="5890" w:type="dxa"/>
            <w:vAlign w:val="center"/>
          </w:tcPr>
          <w:p w:rsidR="00EC575C" w:rsidRDefault="000471E8">
            <w:pPr>
              <w:rPr>
                <w:rFonts w:ascii="宋体" w:hAnsi="宋体" w:cs="宋体"/>
                <w:szCs w:val="21"/>
              </w:rPr>
            </w:pPr>
            <w:r>
              <w:rPr>
                <w:rFonts w:ascii="宋体" w:hAnsi="宋体" w:cs="宋体" w:hint="eastAsia"/>
                <w:szCs w:val="21"/>
              </w:rPr>
              <w:t>（1）投标人拟派项目总监理工程师到位率承诺85%以上得2分，承诺90%以上得3分；</w:t>
            </w:r>
          </w:p>
          <w:p w:rsidR="00EC575C" w:rsidRDefault="000471E8">
            <w:pPr>
              <w:rPr>
                <w:rFonts w:asciiTheme="minorEastAsia" w:hAnsiTheme="minorEastAsia" w:cstheme="minorEastAsia"/>
                <w:szCs w:val="21"/>
              </w:rPr>
            </w:pPr>
            <w:r>
              <w:rPr>
                <w:rFonts w:ascii="宋体" w:hAnsi="宋体" w:cs="宋体" w:hint="eastAsia"/>
                <w:szCs w:val="21"/>
              </w:rPr>
              <w:t>（2）监理团队其他人员到位率承诺85%以上得2分，承诺90%以上得3分；本项最高得6分。</w:t>
            </w:r>
          </w:p>
        </w:tc>
        <w:tc>
          <w:tcPr>
            <w:tcW w:w="818"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6</w:t>
            </w:r>
          </w:p>
        </w:tc>
        <w:tc>
          <w:tcPr>
            <w:tcW w:w="997"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客观</w:t>
            </w:r>
          </w:p>
        </w:tc>
        <w:tc>
          <w:tcPr>
            <w:tcW w:w="1252"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项目团队</w:t>
            </w:r>
          </w:p>
        </w:tc>
      </w:tr>
      <w:tr w:rsidR="00EC575C">
        <w:trPr>
          <w:trHeight w:val="780"/>
        </w:trPr>
        <w:tc>
          <w:tcPr>
            <w:tcW w:w="739" w:type="dxa"/>
            <w:vAlign w:val="center"/>
          </w:tcPr>
          <w:p w:rsidR="00EC575C" w:rsidRDefault="00EC575C">
            <w:pPr>
              <w:widowControl/>
              <w:numPr>
                <w:ilvl w:val="0"/>
                <w:numId w:val="1"/>
              </w:numPr>
              <w:adjustRightInd w:val="0"/>
              <w:jc w:val="center"/>
              <w:rPr>
                <w:rFonts w:ascii="宋体" w:hAnsi="宋体" w:cs="宋体"/>
                <w:kern w:val="0"/>
                <w:szCs w:val="21"/>
              </w:rPr>
            </w:pPr>
          </w:p>
        </w:tc>
        <w:tc>
          <w:tcPr>
            <w:tcW w:w="5890" w:type="dxa"/>
            <w:vAlign w:val="center"/>
          </w:tcPr>
          <w:p w:rsidR="00EC575C" w:rsidRDefault="000471E8">
            <w:pPr>
              <w:rPr>
                <w:rFonts w:asciiTheme="minorEastAsia" w:hAnsiTheme="minorEastAsia" w:cstheme="minorEastAsia"/>
                <w:szCs w:val="21"/>
              </w:rPr>
            </w:pPr>
            <w:r>
              <w:rPr>
                <w:rFonts w:ascii="宋体" w:hAnsi="宋体" w:cs="宋体" w:hint="eastAsia"/>
                <w:szCs w:val="21"/>
              </w:rPr>
              <w:t>投标人</w:t>
            </w:r>
            <w:r>
              <w:rPr>
                <w:rFonts w:asciiTheme="minorEastAsia" w:hAnsiTheme="minorEastAsia" w:cstheme="minorEastAsia" w:hint="eastAsia"/>
                <w:szCs w:val="21"/>
              </w:rPr>
              <w:t>拟派项目服务团队人员岗位职责与分工情况的评价。</w:t>
            </w:r>
          </w:p>
          <w:p w:rsidR="00EC575C" w:rsidRDefault="000471E8">
            <w:pPr>
              <w:rPr>
                <w:rFonts w:asciiTheme="minorEastAsia" w:hAnsiTheme="minorEastAsia" w:cstheme="minorEastAsia"/>
                <w:szCs w:val="21"/>
              </w:rPr>
            </w:pPr>
            <w:r>
              <w:rPr>
                <w:rFonts w:ascii="宋体" w:hAnsi="宋体" w:cs="宋体" w:hint="eastAsia"/>
                <w:szCs w:val="21"/>
              </w:rPr>
              <w:t>投标人</w:t>
            </w:r>
            <w:r>
              <w:rPr>
                <w:rFonts w:asciiTheme="minorEastAsia" w:hAnsiTheme="minorEastAsia" w:cstheme="minorEastAsia" w:hint="eastAsia"/>
                <w:szCs w:val="21"/>
              </w:rPr>
              <w:t>应当根据本项目服务要求合理制定各个岗位的职责和分工并明确工作要求。</w:t>
            </w:r>
          </w:p>
        </w:tc>
        <w:tc>
          <w:tcPr>
            <w:tcW w:w="818"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5</w:t>
            </w:r>
          </w:p>
        </w:tc>
        <w:tc>
          <w:tcPr>
            <w:tcW w:w="997"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主观</w:t>
            </w:r>
          </w:p>
        </w:tc>
        <w:tc>
          <w:tcPr>
            <w:tcW w:w="1252"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分工情况</w:t>
            </w:r>
          </w:p>
        </w:tc>
      </w:tr>
      <w:tr w:rsidR="00EC575C">
        <w:trPr>
          <w:trHeight w:val="1073"/>
        </w:trPr>
        <w:tc>
          <w:tcPr>
            <w:tcW w:w="739" w:type="dxa"/>
            <w:vAlign w:val="center"/>
          </w:tcPr>
          <w:p w:rsidR="00EC575C" w:rsidRDefault="00EC575C">
            <w:pPr>
              <w:widowControl/>
              <w:numPr>
                <w:ilvl w:val="0"/>
                <w:numId w:val="1"/>
              </w:numPr>
              <w:adjustRightInd w:val="0"/>
              <w:jc w:val="center"/>
              <w:rPr>
                <w:rFonts w:ascii="宋体" w:hAnsi="宋体" w:cs="宋体"/>
                <w:kern w:val="0"/>
                <w:szCs w:val="21"/>
              </w:rPr>
            </w:pPr>
          </w:p>
        </w:tc>
        <w:tc>
          <w:tcPr>
            <w:tcW w:w="5890" w:type="dxa"/>
            <w:vAlign w:val="center"/>
          </w:tcPr>
          <w:p w:rsidR="00EC575C" w:rsidRDefault="000471E8">
            <w:pPr>
              <w:rPr>
                <w:rFonts w:asciiTheme="minorEastAsia" w:hAnsiTheme="minorEastAsia" w:cstheme="minorEastAsia"/>
                <w:szCs w:val="21"/>
              </w:rPr>
            </w:pPr>
            <w:r>
              <w:rPr>
                <w:rFonts w:asciiTheme="minorEastAsia" w:hAnsiTheme="minorEastAsia" w:cstheme="minorEastAsia" w:hint="eastAsia"/>
                <w:szCs w:val="21"/>
              </w:rPr>
              <w:t>针对本项目的监理工作制度、质量安全监督方案的评价。</w:t>
            </w:r>
          </w:p>
        </w:tc>
        <w:tc>
          <w:tcPr>
            <w:tcW w:w="818"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5</w:t>
            </w:r>
          </w:p>
        </w:tc>
        <w:tc>
          <w:tcPr>
            <w:tcW w:w="997"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主观</w:t>
            </w:r>
          </w:p>
        </w:tc>
        <w:tc>
          <w:tcPr>
            <w:tcW w:w="1252"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监理制度</w:t>
            </w:r>
          </w:p>
        </w:tc>
      </w:tr>
      <w:tr w:rsidR="00EC575C">
        <w:trPr>
          <w:trHeight w:val="1073"/>
        </w:trPr>
        <w:tc>
          <w:tcPr>
            <w:tcW w:w="739" w:type="dxa"/>
            <w:vAlign w:val="center"/>
          </w:tcPr>
          <w:p w:rsidR="00EC575C" w:rsidRDefault="00EC575C">
            <w:pPr>
              <w:widowControl/>
              <w:numPr>
                <w:ilvl w:val="0"/>
                <w:numId w:val="1"/>
              </w:numPr>
              <w:adjustRightInd w:val="0"/>
              <w:jc w:val="center"/>
              <w:rPr>
                <w:rFonts w:ascii="宋体" w:hAnsi="宋体" w:cs="宋体"/>
                <w:kern w:val="0"/>
                <w:szCs w:val="21"/>
              </w:rPr>
            </w:pPr>
          </w:p>
        </w:tc>
        <w:tc>
          <w:tcPr>
            <w:tcW w:w="5890" w:type="dxa"/>
            <w:vAlign w:val="center"/>
          </w:tcPr>
          <w:p w:rsidR="00EC575C" w:rsidRDefault="000471E8">
            <w:pPr>
              <w:rPr>
                <w:rFonts w:asciiTheme="minorEastAsia" w:hAnsiTheme="minorEastAsia" w:cstheme="minorEastAsia"/>
                <w:szCs w:val="21"/>
              </w:rPr>
            </w:pPr>
            <w:r>
              <w:rPr>
                <w:rFonts w:asciiTheme="minorEastAsia" w:hAnsiTheme="minorEastAsia" w:cstheme="minorEastAsia" w:hint="eastAsia"/>
                <w:szCs w:val="21"/>
              </w:rPr>
              <w:t>对本项目监理人员的管理及考核、奖惩措施，合同执行期间的监理人员数量保障方案等的评价。</w:t>
            </w:r>
          </w:p>
        </w:tc>
        <w:tc>
          <w:tcPr>
            <w:tcW w:w="818"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5</w:t>
            </w:r>
          </w:p>
        </w:tc>
        <w:tc>
          <w:tcPr>
            <w:tcW w:w="997"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主观</w:t>
            </w:r>
          </w:p>
        </w:tc>
        <w:tc>
          <w:tcPr>
            <w:tcW w:w="1252"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人员管理</w:t>
            </w:r>
          </w:p>
        </w:tc>
      </w:tr>
      <w:tr w:rsidR="00EC575C">
        <w:trPr>
          <w:trHeight w:val="1073"/>
        </w:trPr>
        <w:tc>
          <w:tcPr>
            <w:tcW w:w="739" w:type="dxa"/>
            <w:vAlign w:val="center"/>
          </w:tcPr>
          <w:p w:rsidR="00EC575C" w:rsidRDefault="00EC575C">
            <w:pPr>
              <w:widowControl/>
              <w:numPr>
                <w:ilvl w:val="0"/>
                <w:numId w:val="1"/>
              </w:numPr>
              <w:adjustRightInd w:val="0"/>
              <w:jc w:val="center"/>
              <w:rPr>
                <w:rFonts w:ascii="宋体" w:hAnsi="宋体" w:cs="宋体"/>
                <w:kern w:val="0"/>
                <w:szCs w:val="21"/>
              </w:rPr>
            </w:pPr>
          </w:p>
        </w:tc>
        <w:tc>
          <w:tcPr>
            <w:tcW w:w="5890" w:type="dxa"/>
            <w:vAlign w:val="center"/>
          </w:tcPr>
          <w:p w:rsidR="00EC575C" w:rsidRDefault="000471E8">
            <w:pPr>
              <w:rPr>
                <w:rFonts w:asciiTheme="minorEastAsia" w:hAnsiTheme="minorEastAsia" w:cstheme="minorEastAsia"/>
                <w:szCs w:val="21"/>
              </w:rPr>
            </w:pPr>
            <w:r>
              <w:rPr>
                <w:rFonts w:asciiTheme="minorEastAsia" w:hAnsiTheme="minorEastAsia" w:cstheme="minorEastAsia" w:hint="eastAsia"/>
                <w:szCs w:val="21"/>
              </w:rPr>
              <w:t>针对本项目的难点、重点的分析及解决方法和措施的针对性、科学性合理的评价。</w:t>
            </w:r>
          </w:p>
        </w:tc>
        <w:tc>
          <w:tcPr>
            <w:tcW w:w="818"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5</w:t>
            </w:r>
          </w:p>
        </w:tc>
        <w:tc>
          <w:tcPr>
            <w:tcW w:w="997"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主观</w:t>
            </w:r>
          </w:p>
        </w:tc>
        <w:tc>
          <w:tcPr>
            <w:tcW w:w="1252"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重难点分析</w:t>
            </w:r>
          </w:p>
        </w:tc>
      </w:tr>
      <w:tr w:rsidR="00EC575C">
        <w:trPr>
          <w:trHeight w:val="413"/>
        </w:trPr>
        <w:tc>
          <w:tcPr>
            <w:tcW w:w="739" w:type="dxa"/>
            <w:vAlign w:val="center"/>
          </w:tcPr>
          <w:p w:rsidR="00EC575C" w:rsidRDefault="00EC575C">
            <w:pPr>
              <w:widowControl/>
              <w:numPr>
                <w:ilvl w:val="0"/>
                <w:numId w:val="1"/>
              </w:numPr>
              <w:adjustRightInd w:val="0"/>
              <w:jc w:val="center"/>
              <w:rPr>
                <w:rFonts w:ascii="宋体" w:hAnsi="宋体" w:cs="宋体"/>
                <w:kern w:val="0"/>
                <w:szCs w:val="21"/>
              </w:rPr>
            </w:pPr>
          </w:p>
        </w:tc>
        <w:tc>
          <w:tcPr>
            <w:tcW w:w="5890" w:type="dxa"/>
            <w:vAlign w:val="center"/>
          </w:tcPr>
          <w:p w:rsidR="00EC575C" w:rsidRDefault="000471E8">
            <w:pPr>
              <w:rPr>
                <w:rFonts w:asciiTheme="minorEastAsia" w:hAnsiTheme="minorEastAsia" w:cstheme="minorEastAsia"/>
                <w:szCs w:val="21"/>
              </w:rPr>
            </w:pPr>
            <w:r>
              <w:rPr>
                <w:rFonts w:asciiTheme="minorEastAsia" w:hAnsiTheme="minorEastAsia" w:cstheme="minorEastAsia" w:hint="eastAsia"/>
                <w:szCs w:val="21"/>
              </w:rPr>
              <w:t>项目关键点控制措施的评价，包括取样送检、旁站监理等。</w:t>
            </w:r>
          </w:p>
        </w:tc>
        <w:tc>
          <w:tcPr>
            <w:tcW w:w="818"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5</w:t>
            </w:r>
          </w:p>
        </w:tc>
        <w:tc>
          <w:tcPr>
            <w:tcW w:w="997"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主观</w:t>
            </w:r>
          </w:p>
        </w:tc>
        <w:tc>
          <w:tcPr>
            <w:tcW w:w="1252" w:type="dxa"/>
            <w:vAlign w:val="center"/>
          </w:tcPr>
          <w:p w:rsidR="00EC575C" w:rsidRDefault="000471E8">
            <w:pPr>
              <w:widowControl/>
              <w:jc w:val="center"/>
              <w:rPr>
                <w:rFonts w:ascii="宋体" w:hAnsi="宋体" w:cs="宋体"/>
                <w:kern w:val="0"/>
                <w:szCs w:val="21"/>
              </w:rPr>
            </w:pPr>
            <w:r>
              <w:rPr>
                <w:rFonts w:asciiTheme="minorEastAsia" w:hAnsiTheme="minorEastAsia" w:cstheme="minorEastAsia" w:hint="eastAsia"/>
                <w:szCs w:val="21"/>
              </w:rPr>
              <w:t>关键点控制措施</w:t>
            </w:r>
          </w:p>
        </w:tc>
      </w:tr>
      <w:tr w:rsidR="00EC575C">
        <w:trPr>
          <w:trHeight w:val="704"/>
        </w:trPr>
        <w:tc>
          <w:tcPr>
            <w:tcW w:w="739" w:type="dxa"/>
            <w:vAlign w:val="center"/>
          </w:tcPr>
          <w:p w:rsidR="00EC575C" w:rsidRDefault="00EC575C">
            <w:pPr>
              <w:widowControl/>
              <w:numPr>
                <w:ilvl w:val="0"/>
                <w:numId w:val="1"/>
              </w:numPr>
              <w:adjustRightInd w:val="0"/>
              <w:jc w:val="center"/>
              <w:rPr>
                <w:rFonts w:ascii="宋体" w:hAnsi="宋体" w:cs="宋体"/>
                <w:kern w:val="0"/>
                <w:szCs w:val="21"/>
              </w:rPr>
            </w:pPr>
          </w:p>
        </w:tc>
        <w:tc>
          <w:tcPr>
            <w:tcW w:w="5890" w:type="dxa"/>
            <w:vAlign w:val="center"/>
          </w:tcPr>
          <w:p w:rsidR="00EC575C" w:rsidRDefault="000471E8">
            <w:pPr>
              <w:rPr>
                <w:rFonts w:asciiTheme="minorEastAsia" w:hAnsiTheme="minorEastAsia" w:cstheme="minorEastAsia"/>
                <w:szCs w:val="21"/>
              </w:rPr>
            </w:pPr>
            <w:r>
              <w:rPr>
                <w:rFonts w:asciiTheme="minorEastAsia" w:hAnsiTheme="minorEastAsia" w:cstheme="minorEastAsia" w:hint="eastAsia"/>
                <w:szCs w:val="21"/>
              </w:rPr>
              <w:t>项目进度控制方案、项目投资控制方案、工程质量控制方案的评价，评价因素包括目标是否清晰，控制手段和措施。</w:t>
            </w:r>
          </w:p>
        </w:tc>
        <w:tc>
          <w:tcPr>
            <w:tcW w:w="818"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5</w:t>
            </w:r>
          </w:p>
        </w:tc>
        <w:tc>
          <w:tcPr>
            <w:tcW w:w="997"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主观</w:t>
            </w:r>
          </w:p>
        </w:tc>
        <w:tc>
          <w:tcPr>
            <w:tcW w:w="1252" w:type="dxa"/>
            <w:vAlign w:val="center"/>
          </w:tcPr>
          <w:p w:rsidR="00EC575C" w:rsidRDefault="000471E8">
            <w:pPr>
              <w:widowControl/>
              <w:jc w:val="center"/>
              <w:rPr>
                <w:rFonts w:ascii="宋体" w:hAnsi="宋体" w:cs="宋体"/>
                <w:kern w:val="0"/>
                <w:szCs w:val="21"/>
              </w:rPr>
            </w:pPr>
            <w:r>
              <w:rPr>
                <w:rFonts w:asciiTheme="minorEastAsia" w:hAnsiTheme="minorEastAsia" w:cstheme="minorEastAsia" w:hint="eastAsia"/>
                <w:szCs w:val="21"/>
              </w:rPr>
              <w:t>进度控制方案、投资控制方案、工程质量控制方案</w:t>
            </w:r>
          </w:p>
        </w:tc>
      </w:tr>
      <w:tr w:rsidR="00EC575C">
        <w:trPr>
          <w:trHeight w:val="642"/>
        </w:trPr>
        <w:tc>
          <w:tcPr>
            <w:tcW w:w="739" w:type="dxa"/>
            <w:vAlign w:val="center"/>
          </w:tcPr>
          <w:p w:rsidR="00EC575C" w:rsidRDefault="00EC575C">
            <w:pPr>
              <w:widowControl/>
              <w:numPr>
                <w:ilvl w:val="0"/>
                <w:numId w:val="1"/>
              </w:numPr>
              <w:adjustRightInd w:val="0"/>
              <w:jc w:val="center"/>
              <w:rPr>
                <w:rFonts w:ascii="宋体" w:hAnsi="宋体" w:cs="宋体"/>
                <w:kern w:val="0"/>
                <w:szCs w:val="21"/>
              </w:rPr>
            </w:pPr>
          </w:p>
        </w:tc>
        <w:tc>
          <w:tcPr>
            <w:tcW w:w="5890" w:type="dxa"/>
          </w:tcPr>
          <w:p w:rsidR="00EC575C" w:rsidRDefault="000471E8">
            <w:pPr>
              <w:rPr>
                <w:rFonts w:asciiTheme="minorEastAsia" w:hAnsiTheme="minorEastAsia" w:cstheme="minorEastAsia"/>
                <w:szCs w:val="21"/>
              </w:rPr>
            </w:pPr>
            <w:r>
              <w:rPr>
                <w:rFonts w:asciiTheme="minorEastAsia" w:hAnsiTheme="minorEastAsia" w:cstheme="minorEastAsia" w:hint="eastAsia"/>
                <w:szCs w:val="21"/>
              </w:rPr>
              <w:t>项目所投入的检测仪器设备的先进性、可靠性评价，包括针对不同项目情况所投设备的合理性的评价。</w:t>
            </w:r>
          </w:p>
        </w:tc>
        <w:tc>
          <w:tcPr>
            <w:tcW w:w="818"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5</w:t>
            </w:r>
          </w:p>
        </w:tc>
        <w:tc>
          <w:tcPr>
            <w:tcW w:w="997"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主观</w:t>
            </w:r>
          </w:p>
        </w:tc>
        <w:tc>
          <w:tcPr>
            <w:tcW w:w="1252"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投入设备</w:t>
            </w:r>
          </w:p>
        </w:tc>
      </w:tr>
      <w:tr w:rsidR="00EC575C">
        <w:trPr>
          <w:trHeight w:val="699"/>
        </w:trPr>
        <w:tc>
          <w:tcPr>
            <w:tcW w:w="739" w:type="dxa"/>
            <w:vAlign w:val="center"/>
          </w:tcPr>
          <w:p w:rsidR="00EC575C" w:rsidRDefault="00EC575C">
            <w:pPr>
              <w:widowControl/>
              <w:numPr>
                <w:ilvl w:val="0"/>
                <w:numId w:val="1"/>
              </w:numPr>
              <w:adjustRightInd w:val="0"/>
              <w:jc w:val="center"/>
              <w:rPr>
                <w:rFonts w:ascii="宋体" w:hAnsi="宋体" w:cs="宋体"/>
                <w:kern w:val="0"/>
                <w:szCs w:val="21"/>
              </w:rPr>
            </w:pPr>
          </w:p>
        </w:tc>
        <w:tc>
          <w:tcPr>
            <w:tcW w:w="5890" w:type="dxa"/>
            <w:vAlign w:val="center"/>
          </w:tcPr>
          <w:p w:rsidR="00EC575C" w:rsidRDefault="000471E8">
            <w:pPr>
              <w:rPr>
                <w:rFonts w:asciiTheme="minorEastAsia" w:hAnsiTheme="minorEastAsia" w:cstheme="minorEastAsia"/>
                <w:szCs w:val="21"/>
              </w:rPr>
            </w:pPr>
            <w:r>
              <w:rPr>
                <w:rFonts w:asciiTheme="minorEastAsia" w:hAnsiTheme="minorEastAsia" w:cstheme="minorEastAsia" w:hint="eastAsia"/>
                <w:szCs w:val="21"/>
              </w:rPr>
              <w:t>对施工各阶段监理工作程序流程的评价。</w:t>
            </w:r>
          </w:p>
        </w:tc>
        <w:tc>
          <w:tcPr>
            <w:tcW w:w="818"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5</w:t>
            </w:r>
          </w:p>
        </w:tc>
        <w:tc>
          <w:tcPr>
            <w:tcW w:w="997"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主观</w:t>
            </w:r>
          </w:p>
        </w:tc>
        <w:tc>
          <w:tcPr>
            <w:tcW w:w="1252" w:type="dxa"/>
            <w:vAlign w:val="center"/>
          </w:tcPr>
          <w:p w:rsidR="00EC575C" w:rsidRDefault="000471E8">
            <w:pPr>
              <w:widowControl/>
              <w:jc w:val="center"/>
              <w:rPr>
                <w:rFonts w:ascii="宋体" w:hAnsi="宋体" w:cs="宋体"/>
                <w:kern w:val="0"/>
                <w:szCs w:val="21"/>
              </w:rPr>
            </w:pPr>
            <w:r>
              <w:rPr>
                <w:rFonts w:asciiTheme="minorEastAsia" w:hAnsiTheme="minorEastAsia" w:cstheme="minorEastAsia" w:hint="eastAsia"/>
                <w:szCs w:val="21"/>
              </w:rPr>
              <w:t>监理工作程序流程</w:t>
            </w:r>
          </w:p>
        </w:tc>
      </w:tr>
      <w:tr w:rsidR="00EC575C">
        <w:trPr>
          <w:trHeight w:val="692"/>
        </w:trPr>
        <w:tc>
          <w:tcPr>
            <w:tcW w:w="739" w:type="dxa"/>
            <w:vAlign w:val="center"/>
          </w:tcPr>
          <w:p w:rsidR="00EC575C" w:rsidRDefault="00EC575C">
            <w:pPr>
              <w:widowControl/>
              <w:numPr>
                <w:ilvl w:val="0"/>
                <w:numId w:val="1"/>
              </w:numPr>
              <w:adjustRightInd w:val="0"/>
              <w:jc w:val="center"/>
              <w:rPr>
                <w:rFonts w:ascii="宋体" w:hAnsi="宋体" w:cs="宋体"/>
                <w:kern w:val="0"/>
                <w:szCs w:val="21"/>
              </w:rPr>
            </w:pPr>
          </w:p>
        </w:tc>
        <w:tc>
          <w:tcPr>
            <w:tcW w:w="5890" w:type="dxa"/>
            <w:vAlign w:val="center"/>
          </w:tcPr>
          <w:p w:rsidR="00EC575C" w:rsidRDefault="000471E8">
            <w:pPr>
              <w:rPr>
                <w:rFonts w:asciiTheme="minorEastAsia" w:hAnsiTheme="minorEastAsia" w:cstheme="minorEastAsia"/>
                <w:szCs w:val="21"/>
              </w:rPr>
            </w:pPr>
            <w:r>
              <w:rPr>
                <w:rFonts w:asciiTheme="minorEastAsia" w:hAnsiTheme="minorEastAsia" w:cstheme="minorEastAsia" w:hint="eastAsia"/>
                <w:szCs w:val="21"/>
              </w:rPr>
              <w:t>工程日常和竣工信息资料管理及设计变更、索赔、争议等合同管理措施的评价。</w:t>
            </w:r>
          </w:p>
        </w:tc>
        <w:tc>
          <w:tcPr>
            <w:tcW w:w="818"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5</w:t>
            </w:r>
          </w:p>
        </w:tc>
        <w:tc>
          <w:tcPr>
            <w:tcW w:w="997"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主观</w:t>
            </w:r>
          </w:p>
        </w:tc>
        <w:tc>
          <w:tcPr>
            <w:tcW w:w="1252" w:type="dxa"/>
            <w:vAlign w:val="center"/>
          </w:tcPr>
          <w:p w:rsidR="00EC575C" w:rsidRDefault="000471E8">
            <w:pPr>
              <w:widowControl/>
              <w:jc w:val="center"/>
              <w:rPr>
                <w:rFonts w:ascii="宋体" w:hAnsi="宋体" w:cs="宋体"/>
                <w:kern w:val="0"/>
                <w:szCs w:val="21"/>
              </w:rPr>
            </w:pPr>
            <w:r>
              <w:rPr>
                <w:rFonts w:asciiTheme="minorEastAsia" w:hAnsiTheme="minorEastAsia" w:cstheme="minorEastAsia" w:hint="eastAsia"/>
                <w:szCs w:val="21"/>
              </w:rPr>
              <w:t>信息资料管理</w:t>
            </w:r>
          </w:p>
        </w:tc>
      </w:tr>
      <w:tr w:rsidR="00EC575C">
        <w:trPr>
          <w:trHeight w:val="1073"/>
        </w:trPr>
        <w:tc>
          <w:tcPr>
            <w:tcW w:w="739" w:type="dxa"/>
            <w:vAlign w:val="center"/>
          </w:tcPr>
          <w:p w:rsidR="00EC575C" w:rsidRDefault="00EC575C">
            <w:pPr>
              <w:widowControl/>
              <w:numPr>
                <w:ilvl w:val="0"/>
                <w:numId w:val="1"/>
              </w:numPr>
              <w:adjustRightInd w:val="0"/>
              <w:jc w:val="center"/>
              <w:rPr>
                <w:rFonts w:ascii="宋体" w:hAnsi="宋体" w:cs="宋体"/>
                <w:kern w:val="0"/>
                <w:szCs w:val="21"/>
              </w:rPr>
            </w:pPr>
          </w:p>
        </w:tc>
        <w:tc>
          <w:tcPr>
            <w:tcW w:w="5890" w:type="dxa"/>
            <w:vAlign w:val="center"/>
          </w:tcPr>
          <w:p w:rsidR="00EC575C" w:rsidRDefault="000471E8">
            <w:pPr>
              <w:rPr>
                <w:rFonts w:asciiTheme="minorEastAsia" w:hAnsiTheme="minorEastAsia" w:cstheme="minorEastAsia"/>
                <w:szCs w:val="21"/>
              </w:rPr>
            </w:pPr>
            <w:r>
              <w:rPr>
                <w:rFonts w:asciiTheme="minorEastAsia" w:hAnsiTheme="minorEastAsia" w:cstheme="minorEastAsia" w:hint="eastAsia"/>
                <w:szCs w:val="21"/>
              </w:rPr>
              <w:t>针对本项目制定的应急演练方案、应急处置预案的评价，评价因素包括处理突发自然灾害、突发事故灾害、突发社会事件等方面的应急方案。</w:t>
            </w:r>
          </w:p>
        </w:tc>
        <w:tc>
          <w:tcPr>
            <w:tcW w:w="818"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3</w:t>
            </w:r>
          </w:p>
        </w:tc>
        <w:tc>
          <w:tcPr>
            <w:tcW w:w="997"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主观</w:t>
            </w:r>
          </w:p>
        </w:tc>
        <w:tc>
          <w:tcPr>
            <w:tcW w:w="1252"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应急预案</w:t>
            </w:r>
          </w:p>
        </w:tc>
      </w:tr>
      <w:tr w:rsidR="00EC575C">
        <w:trPr>
          <w:trHeight w:val="718"/>
        </w:trPr>
        <w:tc>
          <w:tcPr>
            <w:tcW w:w="739" w:type="dxa"/>
            <w:vAlign w:val="center"/>
          </w:tcPr>
          <w:p w:rsidR="00EC575C" w:rsidRDefault="00EC575C">
            <w:pPr>
              <w:widowControl/>
              <w:numPr>
                <w:ilvl w:val="0"/>
                <w:numId w:val="1"/>
              </w:numPr>
              <w:adjustRightInd w:val="0"/>
              <w:jc w:val="center"/>
              <w:rPr>
                <w:rFonts w:ascii="宋体" w:hAnsi="宋体" w:cs="宋体"/>
                <w:kern w:val="0"/>
                <w:szCs w:val="21"/>
              </w:rPr>
            </w:pPr>
          </w:p>
        </w:tc>
        <w:tc>
          <w:tcPr>
            <w:tcW w:w="5890" w:type="dxa"/>
            <w:vAlign w:val="center"/>
          </w:tcPr>
          <w:p w:rsidR="00EC575C" w:rsidRDefault="000471E8">
            <w:pPr>
              <w:rPr>
                <w:rFonts w:asciiTheme="minorEastAsia" w:hAnsiTheme="minorEastAsia" w:cstheme="minorEastAsia"/>
                <w:szCs w:val="21"/>
              </w:rPr>
            </w:pPr>
            <w:r>
              <w:rPr>
                <w:rFonts w:asciiTheme="minorEastAsia" w:hAnsiTheme="minorEastAsia" w:cstheme="minorEastAsia" w:hint="eastAsia"/>
                <w:szCs w:val="21"/>
              </w:rPr>
              <w:t>投标人根据本项目特点提出的安全文明、节能环保等建议方案的评价</w:t>
            </w:r>
          </w:p>
        </w:tc>
        <w:tc>
          <w:tcPr>
            <w:tcW w:w="818"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3</w:t>
            </w:r>
          </w:p>
        </w:tc>
        <w:tc>
          <w:tcPr>
            <w:tcW w:w="997"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主观</w:t>
            </w:r>
          </w:p>
        </w:tc>
        <w:tc>
          <w:tcPr>
            <w:tcW w:w="1252" w:type="dxa"/>
            <w:vAlign w:val="center"/>
          </w:tcPr>
          <w:p w:rsidR="00EC575C" w:rsidRDefault="000471E8">
            <w:pPr>
              <w:widowControl/>
              <w:jc w:val="center"/>
              <w:rPr>
                <w:rFonts w:ascii="宋体" w:hAnsi="宋体" w:cs="宋体"/>
                <w:kern w:val="0"/>
                <w:szCs w:val="21"/>
              </w:rPr>
            </w:pPr>
            <w:r>
              <w:rPr>
                <w:rFonts w:asciiTheme="minorEastAsia" w:hAnsiTheme="minorEastAsia" w:cstheme="minorEastAsia" w:hint="eastAsia"/>
                <w:szCs w:val="21"/>
              </w:rPr>
              <w:t>建议方案</w:t>
            </w:r>
          </w:p>
        </w:tc>
      </w:tr>
      <w:tr w:rsidR="00EC575C">
        <w:trPr>
          <w:trHeight w:val="1073"/>
        </w:trPr>
        <w:tc>
          <w:tcPr>
            <w:tcW w:w="739" w:type="dxa"/>
            <w:vAlign w:val="center"/>
          </w:tcPr>
          <w:p w:rsidR="00EC575C" w:rsidRDefault="00EC575C">
            <w:pPr>
              <w:widowControl/>
              <w:numPr>
                <w:ilvl w:val="0"/>
                <w:numId w:val="1"/>
              </w:numPr>
              <w:adjustRightInd w:val="0"/>
              <w:jc w:val="center"/>
              <w:rPr>
                <w:rFonts w:ascii="宋体" w:hAnsi="宋体" w:cs="宋体"/>
                <w:kern w:val="0"/>
                <w:szCs w:val="21"/>
              </w:rPr>
            </w:pPr>
          </w:p>
        </w:tc>
        <w:tc>
          <w:tcPr>
            <w:tcW w:w="5890" w:type="dxa"/>
            <w:vAlign w:val="center"/>
          </w:tcPr>
          <w:p w:rsidR="00EC575C" w:rsidRDefault="000471E8">
            <w:pPr>
              <w:rPr>
                <w:rFonts w:asciiTheme="minorEastAsia" w:hAnsiTheme="minorEastAsia" w:cstheme="minorEastAsia"/>
                <w:szCs w:val="21"/>
              </w:rPr>
            </w:pPr>
            <w:r>
              <w:rPr>
                <w:rFonts w:asciiTheme="minorEastAsia" w:hAnsiTheme="minorEastAsia" w:cstheme="minorEastAsia" w:hint="eastAsia"/>
                <w:szCs w:val="21"/>
              </w:rPr>
              <w:t>投标人针对本项目的售后服务响应方案，包括售后服务承诺、对拟投入的技术人员制定服务工作计划，确保技术人员到位，提供快速服务响应等相应的保障措施等综合评价。</w:t>
            </w:r>
          </w:p>
        </w:tc>
        <w:tc>
          <w:tcPr>
            <w:tcW w:w="818" w:type="dxa"/>
            <w:vAlign w:val="center"/>
          </w:tcPr>
          <w:p w:rsidR="00EC575C" w:rsidRDefault="000471E8">
            <w:pPr>
              <w:widowControl/>
              <w:jc w:val="center"/>
              <w:rPr>
                <w:rFonts w:ascii="宋体" w:hAnsi="宋体" w:cs="宋体"/>
                <w:kern w:val="0"/>
                <w:szCs w:val="21"/>
              </w:rPr>
            </w:pPr>
            <w:r>
              <w:rPr>
                <w:rFonts w:ascii="宋体" w:hAnsi="宋体" w:cs="宋体"/>
                <w:kern w:val="0"/>
                <w:szCs w:val="21"/>
              </w:rPr>
              <w:t>3</w:t>
            </w:r>
          </w:p>
        </w:tc>
        <w:tc>
          <w:tcPr>
            <w:tcW w:w="997" w:type="dxa"/>
            <w:vAlign w:val="center"/>
          </w:tcPr>
          <w:p w:rsidR="00EC575C" w:rsidRDefault="000471E8">
            <w:pPr>
              <w:widowControl/>
              <w:jc w:val="center"/>
              <w:rPr>
                <w:rFonts w:ascii="宋体" w:hAnsi="宋体" w:cs="宋体"/>
                <w:kern w:val="0"/>
                <w:szCs w:val="21"/>
              </w:rPr>
            </w:pPr>
            <w:r>
              <w:rPr>
                <w:rFonts w:ascii="宋体" w:hAnsi="宋体" w:cs="宋体" w:hint="eastAsia"/>
                <w:kern w:val="0"/>
                <w:szCs w:val="21"/>
              </w:rPr>
              <w:t>主观</w:t>
            </w:r>
          </w:p>
        </w:tc>
        <w:tc>
          <w:tcPr>
            <w:tcW w:w="1252" w:type="dxa"/>
            <w:vAlign w:val="center"/>
          </w:tcPr>
          <w:p w:rsidR="00EC575C" w:rsidRDefault="000471E8">
            <w:pPr>
              <w:widowControl/>
              <w:jc w:val="center"/>
              <w:rPr>
                <w:rFonts w:asciiTheme="minorEastAsia" w:hAnsiTheme="minorEastAsia" w:cstheme="minorEastAsia"/>
                <w:szCs w:val="21"/>
              </w:rPr>
            </w:pPr>
            <w:r>
              <w:rPr>
                <w:rFonts w:asciiTheme="minorEastAsia" w:hAnsiTheme="minorEastAsia" w:cstheme="minorEastAsia" w:hint="eastAsia"/>
                <w:szCs w:val="21"/>
              </w:rPr>
              <w:t>售后服务</w:t>
            </w:r>
          </w:p>
        </w:tc>
      </w:tr>
      <w:tr w:rsidR="00EC575C">
        <w:trPr>
          <w:trHeight w:val="341"/>
        </w:trPr>
        <w:tc>
          <w:tcPr>
            <w:tcW w:w="739" w:type="dxa"/>
            <w:vAlign w:val="center"/>
          </w:tcPr>
          <w:p w:rsidR="00EC575C" w:rsidRDefault="00EC575C">
            <w:pPr>
              <w:widowControl/>
              <w:numPr>
                <w:ilvl w:val="0"/>
                <w:numId w:val="1"/>
              </w:numPr>
              <w:adjustRightInd w:val="0"/>
              <w:jc w:val="center"/>
              <w:rPr>
                <w:rFonts w:ascii="宋体" w:hAnsi="宋体" w:cs="宋体"/>
                <w:kern w:val="0"/>
                <w:szCs w:val="21"/>
              </w:rPr>
            </w:pPr>
          </w:p>
        </w:tc>
        <w:tc>
          <w:tcPr>
            <w:tcW w:w="5890" w:type="dxa"/>
          </w:tcPr>
          <w:p w:rsidR="00EC575C" w:rsidRDefault="000471E8">
            <w:pPr>
              <w:widowControl/>
              <w:jc w:val="left"/>
              <w:outlineLvl w:val="0"/>
              <w:rPr>
                <w:rFonts w:ascii="宋体" w:hAnsi="宋体" w:cs="宋体"/>
                <w:szCs w:val="21"/>
              </w:rPr>
            </w:pPr>
            <w:r>
              <w:rPr>
                <w:rFonts w:ascii="宋体" w:hAnsi="宋体" w:cs="宋体" w:hint="eastAsia"/>
                <w:szCs w:val="21"/>
              </w:rPr>
              <w:t>有效投标报价的最低价作为评标基准价，其最低报价为满分；按［投标报价得分=（评标基准价/投标报价）*30］的计算公式计算。</w:t>
            </w:r>
          </w:p>
        </w:tc>
        <w:tc>
          <w:tcPr>
            <w:tcW w:w="818" w:type="dxa"/>
            <w:vAlign w:val="center"/>
          </w:tcPr>
          <w:p w:rsidR="00EC575C" w:rsidRDefault="000471E8">
            <w:pPr>
              <w:widowControl/>
              <w:jc w:val="center"/>
              <w:outlineLvl w:val="0"/>
              <w:rPr>
                <w:rFonts w:ascii="宋体" w:hAnsi="宋体" w:cs="宋体"/>
                <w:szCs w:val="21"/>
              </w:rPr>
            </w:pPr>
            <w:r>
              <w:rPr>
                <w:rFonts w:ascii="宋体" w:hAnsi="宋体" w:cs="宋体" w:hint="eastAsia"/>
                <w:szCs w:val="21"/>
              </w:rPr>
              <w:t>30</w:t>
            </w:r>
          </w:p>
        </w:tc>
        <w:tc>
          <w:tcPr>
            <w:tcW w:w="997" w:type="dxa"/>
            <w:vAlign w:val="center"/>
          </w:tcPr>
          <w:p w:rsidR="00EC575C" w:rsidRDefault="000471E8">
            <w:pPr>
              <w:widowControl/>
              <w:jc w:val="center"/>
              <w:outlineLvl w:val="0"/>
              <w:rPr>
                <w:rFonts w:ascii="宋体" w:hAnsi="宋体" w:cs="宋体"/>
                <w:szCs w:val="21"/>
              </w:rPr>
            </w:pPr>
            <w:r>
              <w:rPr>
                <w:rFonts w:ascii="宋体" w:hAnsi="宋体" w:cs="宋体" w:hint="eastAsia"/>
                <w:szCs w:val="21"/>
              </w:rPr>
              <w:t>/</w:t>
            </w:r>
          </w:p>
        </w:tc>
        <w:tc>
          <w:tcPr>
            <w:tcW w:w="1252" w:type="dxa"/>
            <w:vAlign w:val="center"/>
          </w:tcPr>
          <w:p w:rsidR="00EC575C" w:rsidRDefault="000471E8" w:rsidP="00803C47">
            <w:pPr>
              <w:widowControl/>
              <w:ind w:firstLineChars="200" w:firstLine="420"/>
              <w:jc w:val="center"/>
              <w:outlineLvl w:val="0"/>
              <w:rPr>
                <w:rFonts w:ascii="宋体" w:hAnsi="宋体" w:cs="宋体"/>
                <w:szCs w:val="21"/>
              </w:rPr>
            </w:pPr>
            <w:r>
              <w:rPr>
                <w:rFonts w:ascii="宋体" w:hAnsi="宋体" w:cs="宋体" w:hint="eastAsia"/>
                <w:szCs w:val="21"/>
              </w:rPr>
              <w:t>/</w:t>
            </w:r>
          </w:p>
        </w:tc>
      </w:tr>
    </w:tbl>
    <w:p w:rsidR="00EC575C" w:rsidRDefault="000471E8">
      <w:pPr>
        <w:widowControl/>
        <w:rPr>
          <w:szCs w:val="21"/>
        </w:rPr>
      </w:pPr>
      <w:r>
        <w:rPr>
          <w:rFonts w:ascii="宋体" w:hAnsi="宋体" w:cs="宋体" w:hint="eastAsia"/>
          <w:b/>
          <w:sz w:val="24"/>
        </w:rPr>
        <w:t>备注：</w:t>
      </w:r>
      <w:r>
        <w:rPr>
          <w:rFonts w:ascii="宋体" w:hAnsi="宋体" w:cs="宋体" w:hint="eastAsia"/>
          <w:sz w:val="24"/>
        </w:rPr>
        <w:t>投标人编制投标文件（商务技术文件部分）时，建议按此目录（序号和内</w:t>
      </w:r>
      <w:bookmarkStart w:id="0" w:name="_GoBack"/>
      <w:bookmarkEnd w:id="0"/>
      <w:r>
        <w:rPr>
          <w:rFonts w:ascii="宋体" w:hAnsi="宋体" w:cs="宋体" w:hint="eastAsia"/>
          <w:sz w:val="24"/>
        </w:rPr>
        <w:t>容）提供评标标准相应的商务技术资料。</w:t>
      </w:r>
    </w:p>
    <w:sectPr w:rsidR="00EC575C" w:rsidSect="00EC57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1E8" w:rsidRDefault="000471E8" w:rsidP="000471E8">
      <w:r>
        <w:separator/>
      </w:r>
    </w:p>
  </w:endnote>
  <w:endnote w:type="continuationSeparator" w:id="1">
    <w:p w:rsidR="000471E8" w:rsidRDefault="000471E8" w:rsidP="00047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1E8" w:rsidRDefault="000471E8" w:rsidP="000471E8">
      <w:r>
        <w:separator/>
      </w:r>
    </w:p>
  </w:footnote>
  <w:footnote w:type="continuationSeparator" w:id="1">
    <w:p w:rsidR="000471E8" w:rsidRDefault="000471E8" w:rsidP="000471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96926"/>
    <w:multiLevelType w:val="singleLevel"/>
    <w:tmpl w:val="4A496926"/>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jUyMjBkYzQ4M2QwZGZjMWE2YmVjMDNiMWJmYzJiZmQifQ=="/>
  </w:docVars>
  <w:rsids>
    <w:rsidRoot w:val="00CE36F5"/>
    <w:rsid w:val="00013A4D"/>
    <w:rsid w:val="0002072B"/>
    <w:rsid w:val="000471E8"/>
    <w:rsid w:val="000724C5"/>
    <w:rsid w:val="00090E8A"/>
    <w:rsid w:val="000F13D0"/>
    <w:rsid w:val="001437C5"/>
    <w:rsid w:val="0016732A"/>
    <w:rsid w:val="001824D2"/>
    <w:rsid w:val="00191DB4"/>
    <w:rsid w:val="001B52C7"/>
    <w:rsid w:val="001E04F4"/>
    <w:rsid w:val="001F411B"/>
    <w:rsid w:val="002010D2"/>
    <w:rsid w:val="00221A7D"/>
    <w:rsid w:val="002345CF"/>
    <w:rsid w:val="00242B56"/>
    <w:rsid w:val="002676E0"/>
    <w:rsid w:val="0027299C"/>
    <w:rsid w:val="002737D0"/>
    <w:rsid w:val="0027777A"/>
    <w:rsid w:val="00290A97"/>
    <w:rsid w:val="0030529C"/>
    <w:rsid w:val="00314012"/>
    <w:rsid w:val="00334A86"/>
    <w:rsid w:val="00353B06"/>
    <w:rsid w:val="00396490"/>
    <w:rsid w:val="003A3355"/>
    <w:rsid w:val="003B4C9D"/>
    <w:rsid w:val="003B7F44"/>
    <w:rsid w:val="003C705B"/>
    <w:rsid w:val="003F1919"/>
    <w:rsid w:val="00424E2F"/>
    <w:rsid w:val="004451CD"/>
    <w:rsid w:val="00463136"/>
    <w:rsid w:val="00464EE1"/>
    <w:rsid w:val="00490CAD"/>
    <w:rsid w:val="004E7817"/>
    <w:rsid w:val="005244D8"/>
    <w:rsid w:val="0054493F"/>
    <w:rsid w:val="005C459D"/>
    <w:rsid w:val="00637702"/>
    <w:rsid w:val="00660F2E"/>
    <w:rsid w:val="00664591"/>
    <w:rsid w:val="006648AC"/>
    <w:rsid w:val="006C1213"/>
    <w:rsid w:val="00714AF2"/>
    <w:rsid w:val="00714EF5"/>
    <w:rsid w:val="007D220A"/>
    <w:rsid w:val="007D76B0"/>
    <w:rsid w:val="007E79B8"/>
    <w:rsid w:val="00801144"/>
    <w:rsid w:val="00803C47"/>
    <w:rsid w:val="00812BA5"/>
    <w:rsid w:val="00841AC5"/>
    <w:rsid w:val="00861CEF"/>
    <w:rsid w:val="00866FF2"/>
    <w:rsid w:val="008C2723"/>
    <w:rsid w:val="008C3C19"/>
    <w:rsid w:val="008D4D6D"/>
    <w:rsid w:val="008D69C7"/>
    <w:rsid w:val="00944507"/>
    <w:rsid w:val="00952308"/>
    <w:rsid w:val="009B1A4E"/>
    <w:rsid w:val="00A15AA4"/>
    <w:rsid w:val="00A47943"/>
    <w:rsid w:val="00A52A4C"/>
    <w:rsid w:val="00A7098C"/>
    <w:rsid w:val="00A918CB"/>
    <w:rsid w:val="00A9397F"/>
    <w:rsid w:val="00AA1C7A"/>
    <w:rsid w:val="00AB3CD6"/>
    <w:rsid w:val="00AD2C91"/>
    <w:rsid w:val="00AF1005"/>
    <w:rsid w:val="00B04BBF"/>
    <w:rsid w:val="00B73B20"/>
    <w:rsid w:val="00BD5497"/>
    <w:rsid w:val="00BE2BC9"/>
    <w:rsid w:val="00C05AB1"/>
    <w:rsid w:val="00C42F92"/>
    <w:rsid w:val="00C525D1"/>
    <w:rsid w:val="00C97EDD"/>
    <w:rsid w:val="00CE36F5"/>
    <w:rsid w:val="00D37ABE"/>
    <w:rsid w:val="00D4202E"/>
    <w:rsid w:val="00DB4880"/>
    <w:rsid w:val="00DB5561"/>
    <w:rsid w:val="00DB69DB"/>
    <w:rsid w:val="00E35757"/>
    <w:rsid w:val="00E9496A"/>
    <w:rsid w:val="00EC575C"/>
    <w:rsid w:val="00EE38F4"/>
    <w:rsid w:val="00EE400D"/>
    <w:rsid w:val="00F1519E"/>
    <w:rsid w:val="00F26D87"/>
    <w:rsid w:val="00F26F5C"/>
    <w:rsid w:val="00F404A5"/>
    <w:rsid w:val="00F563A8"/>
    <w:rsid w:val="00F847F9"/>
    <w:rsid w:val="092B34F0"/>
    <w:rsid w:val="0C7A3D28"/>
    <w:rsid w:val="12934439"/>
    <w:rsid w:val="21BF60E8"/>
    <w:rsid w:val="27ED3226"/>
    <w:rsid w:val="2AE05ACC"/>
    <w:rsid w:val="38EC0362"/>
    <w:rsid w:val="3F975F26"/>
    <w:rsid w:val="409C26FF"/>
    <w:rsid w:val="45742DB8"/>
    <w:rsid w:val="4AFD3FA7"/>
    <w:rsid w:val="4FE66500"/>
    <w:rsid w:val="55C2358B"/>
    <w:rsid w:val="58443253"/>
    <w:rsid w:val="6AEF52A0"/>
    <w:rsid w:val="6EA61262"/>
    <w:rsid w:val="759736AF"/>
    <w:rsid w:val="7AC540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C575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rsid w:val="00EC575C"/>
    <w:pPr>
      <w:keepNext/>
      <w:spacing w:line="360" w:lineRule="auto"/>
      <w:jc w:val="center"/>
      <w:outlineLvl w:val="0"/>
    </w:pPr>
    <w:rPr>
      <w:rFonts w:ascii="Arial" w:eastAsia="华文中宋" w:hAnsi="Arial" w:cs="Times New Roman"/>
      <w:b/>
      <w:color w:val="000000"/>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rsid w:val="00EC575C"/>
    <w:pPr>
      <w:ind w:leftChars="2500" w:left="100"/>
    </w:pPr>
  </w:style>
  <w:style w:type="paragraph" w:styleId="a4">
    <w:name w:val="footer"/>
    <w:basedOn w:val="a"/>
    <w:link w:val="Char0"/>
    <w:autoRedefine/>
    <w:uiPriority w:val="99"/>
    <w:semiHidden/>
    <w:unhideWhenUsed/>
    <w:qFormat/>
    <w:rsid w:val="00EC575C"/>
    <w:pPr>
      <w:tabs>
        <w:tab w:val="center" w:pos="4153"/>
        <w:tab w:val="right" w:pos="8306"/>
      </w:tabs>
      <w:snapToGrid w:val="0"/>
      <w:jc w:val="left"/>
    </w:pPr>
    <w:rPr>
      <w:sz w:val="18"/>
      <w:szCs w:val="18"/>
    </w:rPr>
  </w:style>
  <w:style w:type="paragraph" w:styleId="a5">
    <w:name w:val="header"/>
    <w:basedOn w:val="a"/>
    <w:link w:val="Char1"/>
    <w:autoRedefine/>
    <w:uiPriority w:val="99"/>
    <w:semiHidden/>
    <w:unhideWhenUsed/>
    <w:qFormat/>
    <w:rsid w:val="00EC575C"/>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rsid w:val="00EC57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autoRedefine/>
    <w:uiPriority w:val="99"/>
    <w:semiHidden/>
    <w:qFormat/>
    <w:rsid w:val="00EC575C"/>
    <w:rPr>
      <w:sz w:val="18"/>
      <w:szCs w:val="18"/>
    </w:rPr>
  </w:style>
  <w:style w:type="character" w:customStyle="1" w:styleId="Char0">
    <w:name w:val="页脚 Char"/>
    <w:basedOn w:val="a0"/>
    <w:link w:val="a4"/>
    <w:autoRedefine/>
    <w:uiPriority w:val="99"/>
    <w:semiHidden/>
    <w:qFormat/>
    <w:rsid w:val="00EC575C"/>
    <w:rPr>
      <w:sz w:val="18"/>
      <w:szCs w:val="18"/>
    </w:rPr>
  </w:style>
  <w:style w:type="paragraph" w:styleId="a7">
    <w:name w:val="List Paragraph"/>
    <w:basedOn w:val="a"/>
    <w:autoRedefine/>
    <w:uiPriority w:val="34"/>
    <w:qFormat/>
    <w:rsid w:val="00EC575C"/>
    <w:pPr>
      <w:ind w:firstLineChars="200" w:firstLine="420"/>
    </w:pPr>
  </w:style>
  <w:style w:type="character" w:customStyle="1" w:styleId="1Char">
    <w:name w:val="标题 1 Char"/>
    <w:basedOn w:val="a0"/>
    <w:uiPriority w:val="9"/>
    <w:qFormat/>
    <w:rsid w:val="00EC575C"/>
    <w:rPr>
      <w:b/>
      <w:bCs/>
      <w:kern w:val="44"/>
      <w:sz w:val="44"/>
      <w:szCs w:val="44"/>
    </w:rPr>
  </w:style>
  <w:style w:type="character" w:customStyle="1" w:styleId="1Char1">
    <w:name w:val="标题 1 Char1"/>
    <w:link w:val="1"/>
    <w:autoRedefine/>
    <w:qFormat/>
    <w:rsid w:val="00EC575C"/>
    <w:rPr>
      <w:rFonts w:ascii="Arial" w:eastAsia="华文中宋" w:hAnsi="Arial" w:cs="Times New Roman"/>
      <w:b/>
      <w:color w:val="000000"/>
      <w:sz w:val="32"/>
      <w:szCs w:val="24"/>
    </w:rPr>
  </w:style>
  <w:style w:type="character" w:customStyle="1" w:styleId="Char">
    <w:name w:val="日期 Char"/>
    <w:basedOn w:val="a0"/>
    <w:link w:val="a3"/>
    <w:autoRedefine/>
    <w:uiPriority w:val="99"/>
    <w:semiHidden/>
    <w:qFormat/>
    <w:rsid w:val="00EC575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4696</Words>
  <Characters>361</Characters>
  <Application>Microsoft Office Word</Application>
  <DocSecurity>0</DocSecurity>
  <Lines>3</Lines>
  <Paragraphs>10</Paragraphs>
  <ScaleCrop>false</ScaleCrop>
  <Company>HP</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蔡惠飞</cp:lastModifiedBy>
  <cp:revision>4</cp:revision>
  <dcterms:created xsi:type="dcterms:W3CDTF">2025-11-13T00:54:00Z</dcterms:created>
  <dcterms:modified xsi:type="dcterms:W3CDTF">2025-11-13T07:25:00Z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0FAAD467A7A246ABBC3B1D2C295DD445_13</vt:lpwstr>
  </property>
  <property fmtid="{D5CDD505-2E9C-101B-9397-08002B2CF9AE}" pid="4" name="KSOTemplateDocerSaveRecord">
    <vt:lpwstr>eyJoZGlkIjoiZjUyMjBkYzQ4M2QwZGZjMWE2YmVjMDNiMWJmYzJiZmQiLCJ1c2VySWQiOiI0NTA0NDA3MzMifQ==</vt:lpwstr>
  </property>
</Properties>
</file>