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69" w:rsidRPr="00BB1582" w:rsidRDefault="001B78C8" w:rsidP="001B78C8">
      <w:pPr>
        <w:pStyle w:val="a5"/>
        <w:rPr>
          <w:rFonts w:asciiTheme="majorEastAsia" w:eastAsiaTheme="majorEastAsia" w:hAnsiTheme="majorEastAsia"/>
          <w:color w:val="000000" w:themeColor="text1"/>
        </w:rPr>
      </w:pPr>
      <w:r w:rsidRPr="00BB1582">
        <w:rPr>
          <w:rFonts w:asciiTheme="majorEastAsia" w:eastAsiaTheme="majorEastAsia" w:hAnsiTheme="majorEastAsia" w:hint="eastAsia"/>
          <w:color w:val="000000" w:themeColor="text1"/>
        </w:rPr>
        <w:t>宁波大学附属人民医院外送检测服务项目市场调研公告</w:t>
      </w:r>
    </w:p>
    <w:p w:rsidR="001B78C8" w:rsidRPr="00BB1582" w:rsidRDefault="001B78C8" w:rsidP="00BB1582">
      <w:pPr>
        <w:ind w:firstLine="42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BB158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我院</w:t>
      </w:r>
      <w:r w:rsidR="00315C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拟</w:t>
      </w:r>
      <w:r w:rsidRPr="00BB1582">
        <w:rPr>
          <w:rFonts w:asciiTheme="majorEastAsia" w:eastAsiaTheme="majorEastAsia" w:hAnsiTheme="majorEastAsia"/>
          <w:color w:val="000000" w:themeColor="text1"/>
          <w:sz w:val="24"/>
          <w:szCs w:val="24"/>
        </w:rPr>
        <w:t>对下列项目进行公开市场调研，具体</w:t>
      </w:r>
      <w:r w:rsidRPr="00BB158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项目</w:t>
      </w:r>
      <w:r w:rsidRPr="00BB1582">
        <w:rPr>
          <w:rFonts w:asciiTheme="majorEastAsia" w:eastAsiaTheme="majorEastAsia" w:hAnsiTheme="majorEastAsia"/>
          <w:color w:val="000000" w:themeColor="text1"/>
          <w:sz w:val="24"/>
          <w:szCs w:val="24"/>
        </w:rPr>
        <w:t>内容见附</w:t>
      </w:r>
      <w:r w:rsidRPr="00BB158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件</w:t>
      </w:r>
      <w:r w:rsidRPr="00BB1582">
        <w:rPr>
          <w:rFonts w:asciiTheme="majorEastAsia" w:eastAsiaTheme="majorEastAsia" w:hAnsiTheme="majorEastAsia"/>
          <w:color w:val="000000" w:themeColor="text1"/>
          <w:sz w:val="24"/>
          <w:szCs w:val="24"/>
        </w:rPr>
        <w:t>。欢迎符合条件的供应商参与。</w:t>
      </w:r>
    </w:p>
    <w:p w:rsidR="001B78C8" w:rsidRPr="00BB1582" w:rsidRDefault="001B78C8" w:rsidP="00315CEA">
      <w:pPr>
        <w:pStyle w:val="a6"/>
        <w:spacing w:before="450" w:beforeAutospacing="0" w:after="0" w:afterAutospacing="0" w:line="240" w:lineRule="atLeast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BB1582">
        <w:rPr>
          <w:rFonts w:asciiTheme="majorEastAsia" w:eastAsiaTheme="majorEastAsia" w:hAnsiTheme="majorEastAsia"/>
          <w:color w:val="000000" w:themeColor="text1"/>
        </w:rPr>
        <w:t>一、</w:t>
      </w:r>
      <w:r w:rsidRPr="00BB1582">
        <w:rPr>
          <w:rStyle w:val="a7"/>
          <w:rFonts w:asciiTheme="majorEastAsia" w:eastAsiaTheme="majorEastAsia" w:hAnsiTheme="majorEastAsia"/>
          <w:color w:val="000000" w:themeColor="text1"/>
        </w:rPr>
        <w:t>项目内容</w:t>
      </w:r>
      <w:r w:rsidR="00315CEA">
        <w:rPr>
          <w:rStyle w:val="a7"/>
          <w:rFonts w:asciiTheme="majorEastAsia" w:eastAsiaTheme="majorEastAsia" w:hAnsiTheme="majorEastAsia" w:hint="eastAsia"/>
          <w:color w:val="000000" w:themeColor="text1"/>
        </w:rPr>
        <w:t>：</w:t>
      </w:r>
      <w:r w:rsidRPr="00BB1582">
        <w:rPr>
          <w:rFonts w:asciiTheme="majorEastAsia" w:eastAsiaTheme="majorEastAsia" w:hAnsiTheme="majorEastAsia"/>
          <w:color w:val="000000" w:themeColor="text1"/>
        </w:rPr>
        <w:t>部分临床检验检测及病理诊断项目委托服务，服务期3年。具体如下</w:t>
      </w:r>
      <w:r w:rsidRPr="00BB1582">
        <w:rPr>
          <w:rFonts w:asciiTheme="majorEastAsia" w:eastAsiaTheme="majorEastAsia" w:hAnsiTheme="majorEastAsia" w:hint="eastAsia"/>
          <w:color w:val="000000" w:themeColor="text1"/>
        </w:rPr>
        <w:t>：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371"/>
        <w:gridCol w:w="1559"/>
      </w:tblGrid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项目名称（组套）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分类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甲胎蛋白异质体组合3项（甲胎蛋白、甲胎蛋白异质体、甲胎蛋白异质体比率）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肿标类</w:t>
            </w:r>
            <w:proofErr w:type="gramEnd"/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α-L-岩藻糖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苷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酶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肿标类</w:t>
            </w:r>
            <w:proofErr w:type="gramEnd"/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肝纤维化指标(CIV、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pcIII</w:t>
            </w:r>
            <w:proofErr w:type="spell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、LN、HA)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肿标类</w:t>
            </w:r>
            <w:proofErr w:type="gramEnd"/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壳多糖酶3样蛋白1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肿标类</w:t>
            </w:r>
            <w:proofErr w:type="gramEnd"/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血管内皮生长因子（VEGF）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肿标类</w:t>
            </w:r>
            <w:proofErr w:type="gramEnd"/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异常糖链蛋白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(TAP)测定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肿标类</w:t>
            </w:r>
            <w:proofErr w:type="gramEnd"/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高血压相关激素(肾素、血管紧张素I、血管紧张素II）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胃泌素测定(GAS)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血管紧张素转换酶(ACE)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醛固酮(ALD)(立位、卧位）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17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羟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孕酮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24小时尿醛固酮测定(ALD)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24小时17-羟皮质类固醇测定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24小时尿17-酮类固醇测定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24小时尿游离皮质醇(U-CORT/24h)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24小时尿香草苦杏仁酸测定(VMA)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促甲状腺素受体抗体(TR-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Ab</w:t>
            </w:r>
            <w:proofErr w:type="spell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促肾上腺皮质激素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硫酸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去氢表雄酮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(DHEAS)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双氢睾酮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雄烯二酮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生长激素(GH)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类胰岛素样生长因子结合蛋白-3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胰岛素样生长因子1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反三碘甲状腺原氨酸(rT3)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抗缪勒管激素（AMH）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类固醇激素6项(睾酮、孕酮、雄烯二酮、17α-羟孕酮、脱氢表雄酮硫酸酯、皮质醇（氢化可的松）)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类固醇激素11项(双氢睾酮、脱氢表雄酮、雌酮、孕烯醇酮、皮质酮、11-去氧皮质醇、脱氧皮质酮、雄烯二酮、17α-羟孕酮、脱氢表雄酮硫酸酯、皮质醇（氢化可的松）)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类固醇激素18项(双氢睾酮、睾酮、醛固酮、雌二醇、雌三醇、孕酮、可的松（皮质素）、雌酮、孕烯醇酮、皮质酮、11-去氧皮质醇、脱氧皮质酮、雄烯二酮、17α-羟孕酮、17α-羟孕烯醇酮、脱氢表雄酮、脱氢表雄酮硫酸酯、皮质</w:t>
            </w: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lastRenderedPageBreak/>
              <w:t>醇（氢化可的松）)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lastRenderedPageBreak/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lastRenderedPageBreak/>
              <w:t>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儿茶酚胺五项（去甲肾上腺素、肾上腺素、多巴胺、3-甲氧基肾上腺素、3-甲氧基去甲肾上腺素）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尿儿茶酚胺检测（去甲肾上腺素、肾上腺素、多巴胺、3-甲氧基肾上腺素、3-甲氧基去甲肾上腺素）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激素类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单纯疱疹病毒II型抗体-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IgM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感染类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单纯疱疹病毒II型抗体-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IgG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感染类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单纯疱疹病毒I型抗体-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IgG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感染类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单纯疱疹病毒I型抗体-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IgM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感染类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风疹病毒抗体-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IgG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感染类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风疹病毒抗体-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IgM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感染类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弓形体抗体-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lgG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感染类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39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弓形体抗体-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lgM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感染类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巨细胞病毒抗体-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lgG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感染类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41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巨细胞病毒抗体-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lgM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感染类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柯萨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奇病毒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IgM</w:t>
            </w:r>
            <w:proofErr w:type="spell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抗体测定(COX-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IgM</w:t>
            </w:r>
            <w:proofErr w:type="spell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感染类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EB病毒衣壳抗原抗体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IgG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感染类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EB病毒衣壳抗原抗体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IgM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感染类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EB病毒早期抗原抗体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IgG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感染类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46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EB病毒核抗原抗体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IgG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感染类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47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乙肝核心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IgM</w:t>
            </w:r>
            <w:proofErr w:type="spell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抗体(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HBcAb-IgM</w:t>
            </w:r>
            <w:proofErr w:type="spell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感染类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乙肝三系定性6项（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HBsAg</w:t>
            </w:r>
            <w:proofErr w:type="spell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、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HBsAb</w:t>
            </w:r>
            <w:proofErr w:type="spell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、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HBeAg</w:t>
            </w:r>
            <w:proofErr w:type="spell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、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HBeAb</w:t>
            </w:r>
            <w:proofErr w:type="spell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、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HBcAb</w:t>
            </w:r>
            <w:proofErr w:type="spell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、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HBcAb-IgM</w:t>
            </w:r>
            <w:proofErr w:type="spell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感染类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49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结核感染T细胞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感染类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免疫球蛋白G4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自免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抗角蛋白抗体(AKA)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自免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52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抗β2糖蛋白1抗体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自免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抗心磷脂抗体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IgG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自免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54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抗心磷脂抗体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IgM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自免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55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抗心磷脂抗体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自免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抗胰岛素抗体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自免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57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抗胰岛细胞抗体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自免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58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抗谷氨酸脱羧酶抗体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自免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59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抗卵巢抗体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IgG</w:t>
            </w:r>
            <w:proofErr w:type="spell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(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AoAb-IgG</w:t>
            </w:r>
            <w:proofErr w:type="spell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自免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抗子宫内膜抗体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IgG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自免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抗子宫内膜抗体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IgM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自免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62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抗精子抗体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IgG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自免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抗精子抗体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IgM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自免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抗精子抗体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IgA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自免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65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封闭抗体（APLA）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自免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总I型前胶原氨基末端肽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骨代谢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67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β-胶原特殊序列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骨代谢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68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N端骨钙素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骨代谢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69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触珠蛋白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炎症指标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lastRenderedPageBreak/>
              <w:t>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酸性糖蛋白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炎症指标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糖化白蛋白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炎症指标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铜蓝蛋白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炎症指标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73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尿N-乙酰-β-D-氨基葡萄糖苷酶(NAG)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生化类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尿β2微球蛋白(β2-MG)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生化类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尿视黄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醇结合蛋白(U-RBP)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生化类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蛋白S测定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凝血类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蛋白C测定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凝血类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抗凝血酶Ⅲ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凝血类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狼疮抗凝物（LA）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凝血类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铁代谢五项（血清铁、总铁结合力、转铁蛋白饱和度、转铁蛋白、铁蛋白）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元素类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微量元素全套(铅、铁、锌、钙、镁、铜)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元素类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82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血铅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元素类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83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微量元素全套19项(钙、镁、铁、铜、锌、铅、铬、硒、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钼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、锰、砷、锂、锶、钴、汞、镉、铊、铋、矾)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元素类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脂溶性维生素3项(25羟基维生素D2、25羟基维生素D3、总25羟基维生素D)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维生素类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85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脂溶性维生素5项(25羟基维生素D2、25羟基维生素D3、总25羟基维生素D、维生素A、维生素E)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维生素类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86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水溶性维生素8项(维生素B1、维生素B2、维生素B3、维生素B5、维生素B6、维生素B7、维生素B9、维生素B12)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维生素类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87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维生素14项检测(25羟基维生素D2、25羟基维生素D3、总25羟基维生素D、维生素A、维生素E、维生素K、维生素B1、维生素B2、维生素B3、维生素B5、维生素B6、维生素B7、维生素B9、维生素B12)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维生素类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维生素9项(25羟基维生素D2、25羟基维生素D3、总25羟基维生素D、维生素A、维生素E、维生素B1、维生素B2、维生素B9、维生素B12)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维生素类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89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替考拉宁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托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吡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91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文拉法辛及O-去甲文拉法辛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亚胺培南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93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帕罗西汀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万古霉素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喹硫平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药物浓度检测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氯氮平药物浓度检测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卡马西平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雷帕霉素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丙戊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酸钠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伏立康唑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阿立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哌唑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及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脱氢阿立哌唑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艾司西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酞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普兰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西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酞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普兰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艾司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唑仑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奥氮平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106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地高辛(Dig)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lastRenderedPageBreak/>
              <w:t>107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度洛西汀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氟西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汀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及去甲氟西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汀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环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孢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霉素A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甲氨蝶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呤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(MTX)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拉莫三嗪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劳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拉西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泮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113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左乙拉西坦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利培酮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及9-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羟利培酮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115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美洛培南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舍曲林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117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舍曲林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及去甲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舍曲林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血药浓度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药物浓度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单纯疱疹病毒I型DNA检测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病原体核酸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乙型肝炎病毒基因突变测定(HBV-YMDD)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病原体核酸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乙型肝炎病毒DNA扩增定量检测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病原体核酸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乙肝病毒P区耐药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病原体核酸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乙肝病毒前C区和C区变异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病原体核酸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123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丙型肝炎病毒基因分型检测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病原体核酸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B群链球菌DNA检测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病原体核酸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肺炎支原体核酸及耐药突变位点检测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病原体核酸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126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呼吸道12项病原体核酸检测（新型冠状病毒、副流感病毒、呼吸道合胞病毒、乙型流感病毒、甲型流感、腺病毒、肺炎衣原体、肺炎支原体、冠状病毒、博卡病毒、偏肺病毒、</w:t>
            </w: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br w:type="page"/>
              <w:t>鼻病毒）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病原体核酸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127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诺如病毒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核酸检测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病原体核酸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解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脲脲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原体核糖核酸检测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病原体核酸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沙眼衣原体RNA检测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病原体核酸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淋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球菌RNA检测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病原体核酸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生殖支原体核酸检测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病原体核酸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132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多重病原靶向测序（tNGS-318种）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病原体核酸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133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多重病原靶向测序（tNGS-198种）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病原体核酸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多重病原靶向测序（tNGS-96种）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病原体核酸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外周血染色体高分辨核型分析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细胞遗传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氯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吡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格雷（CYP2C19多态性）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药物基因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阿司匹林（COX1多态性）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药物基因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他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汀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类药物（</w:t>
            </w:r>
            <w:proofErr w:type="spell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ApoE</w:t>
            </w:r>
            <w:proofErr w:type="spell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多态性）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药物基因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139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叶酸及含叶酸类药物（MTHFR多态性）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药物基因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高血压基因检测（ACE、CYP2D6、CYP2C9、AGTR1、ADRB1、NPTA、CYP3A5等多态性）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遗传基因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141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糖尿病基因检测（OCT1、OCT2、CYP2C9、SUR1、PPAR-γ、SLCO1B1等多态性）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遗传基因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HLA-B27基因分型检测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遗传基因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血清蛋白电泳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生化类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胆汁酸谱（胆酸、脱氧胆酸、鹅脱氧胆酸、熊脱氧胆酸、石胆酸、甘氨胆酸、甘氨脱氧胆酸、甘氨鹅脱氧胆酸、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甘氨熊脱氧胆酸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、甘氨石胆酸、牛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磺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胆酸、牛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磺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脱氧胆酸、牛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磺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鹅脱氧胆酸、牛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磺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熊脱氧胆酸、牛</w:t>
            </w:r>
            <w:proofErr w:type="gramStart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磺</w:t>
            </w:r>
            <w:proofErr w:type="gramEnd"/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石胆酸、总胆汁酸）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生化类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lastRenderedPageBreak/>
              <w:t>145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胎盘生长因子（PIGF、sFit-1）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免疫类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146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抗磷脂A2受体抗体（PLA2R）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免疫类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147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T细胞和NK细胞溶酶体PH检测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流式组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148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T细胞亚群线粒体损伤检测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流式组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149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白细胞染色体损伤(流式体外微核)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流式组</w:t>
            </w:r>
          </w:p>
        </w:tc>
      </w:tr>
      <w:tr w:rsidR="001B78C8" w:rsidRPr="001B78C8" w:rsidTr="001B78C8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CD系列免疫细胞单抗检测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78C8" w:rsidRPr="001B78C8" w:rsidRDefault="001B78C8" w:rsidP="001B78C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1B78C8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病理</w:t>
            </w:r>
          </w:p>
        </w:tc>
      </w:tr>
    </w:tbl>
    <w:p w:rsidR="00315CEA" w:rsidRPr="00BB1582" w:rsidRDefault="00315CEA" w:rsidP="00315CEA">
      <w:pPr>
        <w:pStyle w:val="a6"/>
        <w:spacing w:before="450" w:beforeAutospacing="0" w:after="0" w:afterAutospacing="0"/>
        <w:ind w:firstLine="48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BB1582">
        <w:rPr>
          <w:rFonts w:asciiTheme="majorEastAsia" w:eastAsiaTheme="majorEastAsia" w:hAnsiTheme="majorEastAsia"/>
          <w:color w:val="000000" w:themeColor="text1"/>
          <w:sz w:val="21"/>
          <w:szCs w:val="21"/>
        </w:rPr>
        <w:t>声明：本公告所述的技术服务参数与质量要求无任何针对性、倾向性和排他性，因市场了解的局限性，可能存在某些不足，仅作为我院外送检测项目市场调研参考所用。</w:t>
      </w:r>
    </w:p>
    <w:p w:rsidR="00315CEA" w:rsidRPr="00BB1582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b/>
          <w:color w:val="000000" w:themeColor="text1"/>
        </w:rPr>
      </w:pPr>
      <w:r w:rsidRPr="00BB1582">
        <w:rPr>
          <w:rFonts w:asciiTheme="majorEastAsia" w:eastAsiaTheme="majorEastAsia" w:hAnsiTheme="majorEastAsia" w:hint="eastAsia"/>
          <w:b/>
          <w:color w:val="000000" w:themeColor="text1"/>
        </w:rPr>
        <w:t>二、调研内容</w:t>
      </w:r>
    </w:p>
    <w:p w:rsidR="00315CEA" w:rsidRPr="00BB1582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BB1582">
        <w:rPr>
          <w:rFonts w:asciiTheme="majorEastAsia" w:eastAsiaTheme="majorEastAsia" w:hAnsiTheme="majorEastAsia" w:hint="eastAsia"/>
          <w:b/>
          <w:color w:val="000000" w:themeColor="text1"/>
        </w:rPr>
        <w:t>1.</w:t>
      </w:r>
      <w:r w:rsidR="0035127F">
        <w:rPr>
          <w:rFonts w:asciiTheme="majorEastAsia" w:eastAsiaTheme="majorEastAsia" w:hAnsiTheme="majorEastAsia" w:hint="eastAsia"/>
          <w:b/>
          <w:color w:val="000000" w:themeColor="text1"/>
        </w:rPr>
        <w:t>成本收费占比</w:t>
      </w:r>
      <w:r w:rsidRPr="00BB1582">
        <w:rPr>
          <w:rFonts w:asciiTheme="majorEastAsia" w:eastAsiaTheme="majorEastAsia" w:hAnsiTheme="majorEastAsia" w:hint="eastAsia"/>
          <w:b/>
          <w:color w:val="000000" w:themeColor="text1"/>
        </w:rPr>
        <w:t>。</w:t>
      </w:r>
      <w:r w:rsidRPr="00BB1582">
        <w:rPr>
          <w:rFonts w:asciiTheme="majorEastAsia" w:eastAsiaTheme="majorEastAsia" w:hAnsiTheme="majorEastAsia" w:hint="eastAsia"/>
          <w:color w:val="000000" w:themeColor="text1"/>
        </w:rPr>
        <w:t>声明公司的医疗服务收费标准和收费编码是否严格按照浙江省（宁波市）物价局及</w:t>
      </w:r>
      <w:proofErr w:type="gramStart"/>
      <w:r w:rsidRPr="00BB1582">
        <w:rPr>
          <w:rFonts w:asciiTheme="majorEastAsia" w:eastAsiaTheme="majorEastAsia" w:hAnsiTheme="majorEastAsia" w:hint="eastAsia"/>
          <w:color w:val="000000" w:themeColor="text1"/>
        </w:rPr>
        <w:t>医</w:t>
      </w:r>
      <w:proofErr w:type="gramEnd"/>
      <w:r w:rsidRPr="00BB1582">
        <w:rPr>
          <w:rFonts w:asciiTheme="majorEastAsia" w:eastAsiaTheme="majorEastAsia" w:hAnsiTheme="majorEastAsia" w:hint="eastAsia"/>
          <w:color w:val="000000" w:themeColor="text1"/>
        </w:rPr>
        <w:t>保</w:t>
      </w:r>
      <w:proofErr w:type="gramStart"/>
      <w:r w:rsidRPr="00BB1582">
        <w:rPr>
          <w:rFonts w:asciiTheme="majorEastAsia" w:eastAsiaTheme="majorEastAsia" w:hAnsiTheme="majorEastAsia" w:hint="eastAsia"/>
          <w:color w:val="000000" w:themeColor="text1"/>
        </w:rPr>
        <w:t>局相关</w:t>
      </w:r>
      <w:proofErr w:type="gramEnd"/>
      <w:r w:rsidRPr="00BB1582">
        <w:rPr>
          <w:rFonts w:asciiTheme="majorEastAsia" w:eastAsiaTheme="majorEastAsia" w:hAnsiTheme="majorEastAsia" w:hint="eastAsia"/>
          <w:color w:val="000000" w:themeColor="text1"/>
        </w:rPr>
        <w:t>规定执行，以及是否能配合医院审核要求进行完善；（加盖公章）</w:t>
      </w:r>
    </w:p>
    <w:p w:rsidR="00315CEA" w:rsidRPr="00BB1582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BB1582">
        <w:rPr>
          <w:rFonts w:asciiTheme="majorEastAsia" w:eastAsiaTheme="majorEastAsia" w:hAnsiTheme="majorEastAsia" w:hint="eastAsia"/>
          <w:b/>
          <w:color w:val="000000" w:themeColor="text1"/>
        </w:rPr>
        <w:t>2.项目的性能满足需求情况。</w:t>
      </w:r>
      <w:r w:rsidRPr="00BB1582">
        <w:rPr>
          <w:rFonts w:asciiTheme="majorEastAsia" w:eastAsiaTheme="majorEastAsia" w:hAnsiTheme="majorEastAsia" w:hint="eastAsia"/>
          <w:color w:val="000000" w:themeColor="text1"/>
        </w:rPr>
        <w:t>（1）所用方法学的品牌、试剂；（2）时效性：几个工作日出结果；（3）样本类型；（4）检测性能：所需样本量。</w:t>
      </w:r>
    </w:p>
    <w:p w:rsidR="00315CEA" w:rsidRPr="00BB1582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BB1582">
        <w:rPr>
          <w:rFonts w:asciiTheme="majorEastAsia" w:eastAsiaTheme="majorEastAsia" w:hAnsiTheme="majorEastAsia" w:hint="eastAsia"/>
          <w:b/>
          <w:color w:val="000000" w:themeColor="text1"/>
        </w:rPr>
        <w:t>3.售后服务情况。</w:t>
      </w:r>
      <w:r w:rsidRPr="00BB1582">
        <w:rPr>
          <w:rFonts w:asciiTheme="majorEastAsia" w:eastAsiaTheme="majorEastAsia" w:hAnsiTheme="majorEastAsia" w:hint="eastAsia"/>
          <w:color w:val="000000" w:themeColor="text1"/>
        </w:rPr>
        <w:t>（1）是否能配合医院</w:t>
      </w:r>
      <w:proofErr w:type="gramStart"/>
      <w:r w:rsidRPr="00BB1582">
        <w:rPr>
          <w:rFonts w:asciiTheme="majorEastAsia" w:eastAsiaTheme="majorEastAsia" w:hAnsiTheme="majorEastAsia" w:hint="eastAsia"/>
          <w:color w:val="000000" w:themeColor="text1"/>
        </w:rPr>
        <w:t>做项目</w:t>
      </w:r>
      <w:proofErr w:type="gramEnd"/>
      <w:r w:rsidRPr="00BB1582">
        <w:rPr>
          <w:rFonts w:asciiTheme="majorEastAsia" w:eastAsiaTheme="majorEastAsia" w:hAnsiTheme="majorEastAsia" w:hint="eastAsia"/>
          <w:color w:val="000000" w:themeColor="text1"/>
        </w:rPr>
        <w:t>的再验证；（2）若</w:t>
      </w:r>
      <w:proofErr w:type="gramStart"/>
      <w:r w:rsidRPr="00BB1582">
        <w:rPr>
          <w:rFonts w:asciiTheme="majorEastAsia" w:eastAsiaTheme="majorEastAsia" w:hAnsiTheme="majorEastAsia" w:hint="eastAsia"/>
          <w:color w:val="000000" w:themeColor="text1"/>
        </w:rPr>
        <w:t>遇项目</w:t>
      </w:r>
      <w:proofErr w:type="gramEnd"/>
      <w:r w:rsidRPr="00BB1582">
        <w:rPr>
          <w:rFonts w:asciiTheme="majorEastAsia" w:eastAsiaTheme="majorEastAsia" w:hAnsiTheme="majorEastAsia" w:hint="eastAsia"/>
          <w:color w:val="000000" w:themeColor="text1"/>
        </w:rPr>
        <w:t>检测问题、患者要求退费、个别特殊患者要求费用折扣等情况，是否能配合医院完成相关工作。</w:t>
      </w:r>
    </w:p>
    <w:p w:rsid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BB1582">
        <w:rPr>
          <w:rFonts w:asciiTheme="majorEastAsia" w:eastAsiaTheme="majorEastAsia" w:hAnsiTheme="majorEastAsia" w:hint="eastAsia"/>
          <w:b/>
          <w:color w:val="000000" w:themeColor="text1"/>
        </w:rPr>
        <w:t>4.综合信用。</w:t>
      </w:r>
      <w:r w:rsidRPr="00BB1582">
        <w:rPr>
          <w:rFonts w:asciiTheme="majorEastAsia" w:eastAsiaTheme="majorEastAsia" w:hAnsiTheme="majorEastAsia" w:hint="eastAsia"/>
          <w:color w:val="000000" w:themeColor="text1"/>
        </w:rPr>
        <w:t>企业规模、实验室认证材料，质量控制管理等相关材料（如室间质评等）。项目近5年合作单位用户一览表等情况。</w:t>
      </w:r>
    </w:p>
    <w:p w:rsidR="00315CEA" w:rsidRPr="00BB1582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b/>
          <w:color w:val="000000" w:themeColor="text1"/>
        </w:rPr>
      </w:pPr>
      <w:r>
        <w:rPr>
          <w:rFonts w:asciiTheme="majorEastAsia" w:eastAsiaTheme="majorEastAsia" w:hAnsiTheme="majorEastAsia" w:hint="eastAsia"/>
          <w:b/>
          <w:color w:val="000000" w:themeColor="text1"/>
        </w:rPr>
        <w:t>三、</w:t>
      </w:r>
      <w:r w:rsidRPr="00BB1582">
        <w:rPr>
          <w:rFonts w:asciiTheme="majorEastAsia" w:eastAsiaTheme="majorEastAsia" w:hAnsiTheme="majorEastAsia" w:hint="eastAsia"/>
          <w:b/>
          <w:color w:val="000000" w:themeColor="text1"/>
        </w:rPr>
        <w:t>供应商资质</w:t>
      </w:r>
    </w:p>
    <w:p w:rsidR="00315CEA" w:rsidRPr="00BB1582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BB1582">
        <w:rPr>
          <w:rFonts w:asciiTheme="majorEastAsia" w:eastAsiaTheme="majorEastAsia" w:hAnsiTheme="majorEastAsia" w:hint="eastAsia"/>
          <w:color w:val="000000" w:themeColor="text1"/>
        </w:rPr>
        <w:t>（一）符合《中华人民共和国政府采购法》第22条的一般资格条件规定：</w:t>
      </w:r>
    </w:p>
    <w:p w:rsidR="00315CEA" w:rsidRPr="00BB1582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1.</w:t>
      </w:r>
      <w:r w:rsidRPr="00BB1582">
        <w:rPr>
          <w:rFonts w:asciiTheme="majorEastAsia" w:eastAsiaTheme="majorEastAsia" w:hAnsiTheme="majorEastAsia" w:hint="eastAsia"/>
          <w:color w:val="000000" w:themeColor="text1"/>
        </w:rPr>
        <w:t>具有独立承担民事责任的能力；</w:t>
      </w:r>
    </w:p>
    <w:p w:rsidR="00315CEA" w:rsidRPr="00BB1582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2.</w:t>
      </w:r>
      <w:r w:rsidRPr="00BB1582">
        <w:rPr>
          <w:rFonts w:asciiTheme="majorEastAsia" w:eastAsiaTheme="majorEastAsia" w:hAnsiTheme="majorEastAsia" w:hint="eastAsia"/>
          <w:color w:val="000000" w:themeColor="text1"/>
        </w:rPr>
        <w:t>具有良好的商业信誉和健全的财务会计制度；</w:t>
      </w:r>
    </w:p>
    <w:p w:rsidR="00315CEA" w:rsidRPr="00BB1582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3.</w:t>
      </w:r>
      <w:r w:rsidRPr="00BB1582">
        <w:rPr>
          <w:rFonts w:asciiTheme="majorEastAsia" w:eastAsiaTheme="majorEastAsia" w:hAnsiTheme="majorEastAsia" w:hint="eastAsia"/>
          <w:color w:val="000000" w:themeColor="text1"/>
        </w:rPr>
        <w:t>具有履行合同所必需的设备和专业技术能力；</w:t>
      </w:r>
    </w:p>
    <w:p w:rsidR="00315CEA" w:rsidRPr="00BB1582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4.</w:t>
      </w:r>
      <w:r w:rsidRPr="00BB1582">
        <w:rPr>
          <w:rFonts w:asciiTheme="majorEastAsia" w:eastAsiaTheme="majorEastAsia" w:hAnsiTheme="majorEastAsia" w:hint="eastAsia"/>
          <w:color w:val="000000" w:themeColor="text1"/>
        </w:rPr>
        <w:t>有依法缴纳税收和社会保障资金的良好记录；</w:t>
      </w:r>
    </w:p>
    <w:p w:rsidR="00315CEA" w:rsidRPr="00BB1582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5.</w:t>
      </w:r>
      <w:r w:rsidRPr="00BB1582">
        <w:rPr>
          <w:rFonts w:asciiTheme="majorEastAsia" w:eastAsiaTheme="majorEastAsia" w:hAnsiTheme="majorEastAsia" w:hint="eastAsia"/>
          <w:color w:val="000000" w:themeColor="text1"/>
        </w:rPr>
        <w:t>参加政府采购活动前三年内，在经营活动中没有重大违法记录；</w:t>
      </w:r>
    </w:p>
    <w:p w:rsidR="00315CEA" w:rsidRPr="00BB1582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6.</w:t>
      </w:r>
      <w:r w:rsidRPr="00BB1582">
        <w:rPr>
          <w:rFonts w:asciiTheme="majorEastAsia" w:eastAsiaTheme="majorEastAsia" w:hAnsiTheme="majorEastAsia" w:hint="eastAsia"/>
          <w:color w:val="000000" w:themeColor="text1"/>
        </w:rPr>
        <w:t>法律、行政法规规定的其他条件。</w:t>
      </w:r>
    </w:p>
    <w:p w:rsidR="00315CEA" w:rsidRPr="00BB1582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BB1582">
        <w:rPr>
          <w:rFonts w:asciiTheme="majorEastAsia" w:eastAsiaTheme="majorEastAsia" w:hAnsiTheme="majorEastAsia" w:hint="eastAsia"/>
          <w:color w:val="000000" w:themeColor="text1"/>
        </w:rPr>
        <w:t>（二）供应商未被“信用中国”(www.creditchina.gov.cn)、中国政府采购网(www.ccgp.gov.cn)列入失信被执行人、重大税收违法案件当事人名单（重大税收违法失信主体）、政府采购严重违法失信行为记录名单。</w:t>
      </w:r>
    </w:p>
    <w:p w:rsid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/>
          <w:color w:val="000000" w:themeColor="text1"/>
        </w:rPr>
        <w:lastRenderedPageBreak/>
        <w:t>四</w:t>
      </w:r>
      <w:r w:rsidRPr="00BB1582">
        <w:rPr>
          <w:rFonts w:asciiTheme="majorEastAsia" w:eastAsiaTheme="majorEastAsia" w:hAnsiTheme="majorEastAsia" w:hint="eastAsia"/>
          <w:b/>
          <w:color w:val="000000" w:themeColor="text1"/>
        </w:rPr>
        <w:t>、</w:t>
      </w:r>
      <w:r>
        <w:rPr>
          <w:rFonts w:asciiTheme="majorEastAsia" w:eastAsiaTheme="majorEastAsia" w:hAnsiTheme="majorEastAsia" w:hint="eastAsia"/>
          <w:b/>
          <w:color w:val="000000" w:themeColor="text1"/>
        </w:rPr>
        <w:t>调研要求</w:t>
      </w:r>
    </w:p>
    <w:p w:rsidR="00315CEA" w:rsidRP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315CEA">
        <w:rPr>
          <w:rFonts w:asciiTheme="majorEastAsia" w:eastAsiaTheme="majorEastAsia" w:hAnsiTheme="majorEastAsia" w:hint="eastAsia"/>
          <w:color w:val="000000" w:themeColor="text1"/>
        </w:rPr>
        <w:t>参与调研应根据调研内容提供以下资料（资料一正三副，正本须加盖红章）：</w:t>
      </w:r>
    </w:p>
    <w:p w:rsidR="00315CEA" w:rsidRP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315CEA">
        <w:rPr>
          <w:rFonts w:asciiTheme="majorEastAsia" w:eastAsiaTheme="majorEastAsia" w:hAnsiTheme="majorEastAsia" w:hint="eastAsia"/>
          <w:color w:val="000000" w:themeColor="text1"/>
        </w:rPr>
        <w:t>1、供应商资质文件，按资质要求提供。</w:t>
      </w:r>
    </w:p>
    <w:p w:rsidR="00315CEA" w:rsidRP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315CEA">
        <w:rPr>
          <w:rFonts w:asciiTheme="majorEastAsia" w:eastAsiaTheme="majorEastAsia" w:hAnsiTheme="majorEastAsia" w:hint="eastAsia"/>
          <w:color w:val="000000" w:themeColor="text1"/>
        </w:rPr>
        <w:t>2、供应商</w:t>
      </w:r>
      <w:r w:rsidR="0035127F">
        <w:rPr>
          <w:rFonts w:asciiTheme="majorEastAsia" w:eastAsiaTheme="majorEastAsia" w:hAnsiTheme="majorEastAsia" w:hint="eastAsia"/>
          <w:color w:val="000000" w:themeColor="text1"/>
        </w:rPr>
        <w:t>成本收费占比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情况。</w:t>
      </w:r>
    </w:p>
    <w:p w:rsid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315CEA">
        <w:rPr>
          <w:rFonts w:asciiTheme="majorEastAsia" w:eastAsiaTheme="majorEastAsia" w:hAnsiTheme="majorEastAsia" w:hint="eastAsia"/>
          <w:color w:val="000000" w:themeColor="text1"/>
        </w:rPr>
        <w:t>3、项目的性能满足需求情况</w:t>
      </w:r>
      <w:r>
        <w:rPr>
          <w:rFonts w:asciiTheme="majorEastAsia" w:eastAsiaTheme="majorEastAsia" w:hAnsiTheme="majorEastAsia" w:hint="eastAsia"/>
          <w:color w:val="000000" w:themeColor="text1"/>
        </w:rPr>
        <w:t>。</w:t>
      </w:r>
    </w:p>
    <w:p w:rsidR="00315CEA" w:rsidRP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4、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售后服务情况</w:t>
      </w:r>
      <w:r>
        <w:rPr>
          <w:rFonts w:asciiTheme="majorEastAsia" w:eastAsiaTheme="majorEastAsia" w:hAnsiTheme="majorEastAsia" w:hint="eastAsia"/>
          <w:color w:val="000000" w:themeColor="text1"/>
        </w:rPr>
        <w:t>。</w:t>
      </w:r>
    </w:p>
    <w:p w:rsidR="00315CEA" w:rsidRP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315CEA">
        <w:rPr>
          <w:rFonts w:asciiTheme="majorEastAsia" w:eastAsiaTheme="majorEastAsia" w:hAnsiTheme="majorEastAsia" w:hint="eastAsia"/>
          <w:color w:val="000000" w:themeColor="text1"/>
        </w:rPr>
        <w:t>5、综合信用情况。</w:t>
      </w:r>
    </w:p>
    <w:p w:rsid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315CEA">
        <w:rPr>
          <w:rFonts w:asciiTheme="majorEastAsia" w:eastAsiaTheme="majorEastAsia" w:hAnsiTheme="majorEastAsia" w:hint="eastAsia"/>
          <w:color w:val="000000" w:themeColor="text1"/>
        </w:rPr>
        <w:t>6、所投的</w:t>
      </w:r>
      <w:proofErr w:type="gramStart"/>
      <w:r w:rsidRPr="00315CEA">
        <w:rPr>
          <w:rFonts w:asciiTheme="majorEastAsia" w:eastAsiaTheme="majorEastAsia" w:hAnsiTheme="majorEastAsia" w:hint="eastAsia"/>
          <w:color w:val="000000" w:themeColor="text1"/>
        </w:rPr>
        <w:t>标书需</w:t>
      </w:r>
      <w:proofErr w:type="gramEnd"/>
      <w:r w:rsidRPr="00315CEA">
        <w:rPr>
          <w:rFonts w:asciiTheme="majorEastAsia" w:eastAsiaTheme="majorEastAsia" w:hAnsiTheme="majorEastAsia" w:hint="eastAsia"/>
          <w:color w:val="000000" w:themeColor="text1"/>
        </w:rPr>
        <w:t>包含且不限于上述资料，</w:t>
      </w:r>
      <w:r>
        <w:rPr>
          <w:rFonts w:asciiTheme="majorEastAsia" w:eastAsiaTheme="majorEastAsia" w:hAnsiTheme="majorEastAsia" w:hint="eastAsia"/>
          <w:color w:val="000000" w:themeColor="text1"/>
        </w:rPr>
        <w:t>盖章后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装订成册。</w:t>
      </w:r>
    </w:p>
    <w:p w:rsidR="00315CEA" w:rsidRP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b/>
          <w:color w:val="000000" w:themeColor="text1"/>
        </w:rPr>
      </w:pPr>
      <w:r w:rsidRPr="00315CEA">
        <w:rPr>
          <w:rFonts w:asciiTheme="majorEastAsia" w:eastAsiaTheme="majorEastAsia" w:hAnsiTheme="majorEastAsia" w:hint="eastAsia"/>
          <w:b/>
          <w:color w:val="000000" w:themeColor="text1"/>
        </w:rPr>
        <w:t>五、报名</w:t>
      </w:r>
      <w:r>
        <w:rPr>
          <w:rFonts w:asciiTheme="majorEastAsia" w:eastAsiaTheme="majorEastAsia" w:hAnsiTheme="majorEastAsia" w:hint="eastAsia"/>
          <w:b/>
          <w:color w:val="000000" w:themeColor="text1"/>
        </w:rPr>
        <w:t>及注意</w:t>
      </w:r>
      <w:r w:rsidRPr="00315CEA">
        <w:rPr>
          <w:rFonts w:asciiTheme="majorEastAsia" w:eastAsiaTheme="majorEastAsia" w:hAnsiTheme="majorEastAsia" w:hint="eastAsia"/>
          <w:b/>
          <w:color w:val="000000" w:themeColor="text1"/>
        </w:rPr>
        <w:t>事项</w:t>
      </w:r>
    </w:p>
    <w:p w:rsidR="00315CEA" w:rsidRP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315CEA">
        <w:rPr>
          <w:rFonts w:asciiTheme="majorEastAsia" w:eastAsiaTheme="majorEastAsia" w:hAnsiTheme="majorEastAsia" w:hint="eastAsia"/>
          <w:color w:val="000000" w:themeColor="text1"/>
        </w:rPr>
        <w:t>1.</w:t>
      </w:r>
      <w:proofErr w:type="gramStart"/>
      <w:r w:rsidRPr="00315CEA">
        <w:rPr>
          <w:rFonts w:asciiTheme="majorEastAsia" w:eastAsiaTheme="majorEastAsia" w:hAnsiTheme="majorEastAsia" w:hint="eastAsia"/>
          <w:color w:val="000000" w:themeColor="text1"/>
        </w:rPr>
        <w:t>请符合</w:t>
      </w:r>
      <w:proofErr w:type="gramEnd"/>
      <w:r w:rsidRPr="00315CEA">
        <w:rPr>
          <w:rFonts w:asciiTheme="majorEastAsia" w:eastAsiaTheme="majorEastAsia" w:hAnsiTheme="majorEastAsia" w:hint="eastAsia"/>
          <w:color w:val="000000" w:themeColor="text1"/>
        </w:rPr>
        <w:t>资格</w:t>
      </w:r>
      <w:r>
        <w:rPr>
          <w:rFonts w:asciiTheme="majorEastAsia" w:eastAsiaTheme="majorEastAsia" w:hAnsiTheme="majorEastAsia" w:hint="eastAsia"/>
          <w:color w:val="000000" w:themeColor="text1"/>
        </w:rPr>
        <w:t>要求和项目需求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的</w:t>
      </w:r>
      <w:r>
        <w:rPr>
          <w:rFonts w:asciiTheme="majorEastAsia" w:eastAsiaTheme="majorEastAsia" w:hAnsiTheme="majorEastAsia" w:hint="eastAsia"/>
          <w:color w:val="000000" w:themeColor="text1"/>
        </w:rPr>
        <w:t>投标人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到宁波大学附属人民医院采购中心报名，</w:t>
      </w:r>
      <w:r>
        <w:rPr>
          <w:rFonts w:asciiTheme="majorEastAsia" w:eastAsiaTheme="majorEastAsia" w:hAnsiTheme="majorEastAsia" w:hint="eastAsia"/>
          <w:color w:val="000000" w:themeColor="text1"/>
        </w:rPr>
        <w:t>本项目接受电话报名，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联系人：肖老师</w:t>
      </w:r>
      <w:r>
        <w:rPr>
          <w:rFonts w:asciiTheme="majorEastAsia" w:eastAsiaTheme="majorEastAsia" w:hAnsiTheme="majorEastAsia" w:hint="eastAsia"/>
          <w:color w:val="000000" w:themeColor="text1"/>
        </w:rPr>
        <w:t>，姚老师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，联系电话：0574-87016979</w:t>
      </w:r>
      <w:r>
        <w:rPr>
          <w:rFonts w:asciiTheme="majorEastAsia" w:eastAsiaTheme="majorEastAsia" w:hAnsiTheme="majorEastAsia" w:hint="eastAsia"/>
          <w:color w:val="000000" w:themeColor="text1"/>
        </w:rPr>
        <w:t>。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报名截止时间2025年</w:t>
      </w:r>
      <w:r>
        <w:rPr>
          <w:rFonts w:asciiTheme="majorEastAsia" w:eastAsiaTheme="majorEastAsia" w:hAnsiTheme="majorEastAsia" w:hint="eastAsia"/>
          <w:color w:val="000000" w:themeColor="text1"/>
        </w:rPr>
        <w:t>8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月1</w:t>
      </w:r>
      <w:r>
        <w:rPr>
          <w:rFonts w:asciiTheme="majorEastAsia" w:eastAsiaTheme="majorEastAsia" w:hAnsiTheme="majorEastAsia" w:hint="eastAsia"/>
          <w:color w:val="000000" w:themeColor="text1"/>
        </w:rPr>
        <w:t>1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日17时。</w:t>
      </w:r>
    </w:p>
    <w:p w:rsid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315CEA">
        <w:rPr>
          <w:rFonts w:asciiTheme="majorEastAsia" w:eastAsiaTheme="majorEastAsia" w:hAnsiTheme="majorEastAsia" w:hint="eastAsia"/>
          <w:color w:val="000000" w:themeColor="text1"/>
        </w:rPr>
        <w:t>2.本次调研采用现场报价方式</w:t>
      </w:r>
      <w:r>
        <w:rPr>
          <w:rFonts w:asciiTheme="majorEastAsia" w:eastAsiaTheme="majorEastAsia" w:hAnsiTheme="majorEastAsia" w:hint="eastAsia"/>
          <w:color w:val="000000" w:themeColor="text1"/>
        </w:rPr>
        <w:t>，现场调研时间暂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定于2025年</w:t>
      </w:r>
      <w:r>
        <w:rPr>
          <w:rFonts w:asciiTheme="majorEastAsia" w:eastAsiaTheme="majorEastAsia" w:hAnsiTheme="majorEastAsia" w:hint="eastAsia"/>
          <w:color w:val="000000" w:themeColor="text1"/>
        </w:rPr>
        <w:t>8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月1</w:t>
      </w:r>
      <w:r>
        <w:rPr>
          <w:rFonts w:asciiTheme="majorEastAsia" w:eastAsiaTheme="majorEastAsia" w:hAnsiTheme="majorEastAsia" w:hint="eastAsia"/>
          <w:color w:val="000000" w:themeColor="text1"/>
        </w:rPr>
        <w:t>2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日9时，地点：宁波市百丈东路251号，宁波大学附属人民医院16号楼2楼218会议室（如遇时间、地点变化将另行通知）。</w:t>
      </w:r>
    </w:p>
    <w:p w:rsidR="00315CEA" w:rsidRP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3.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调研文件必须严格按照要求编制，相关内容必须属实，如有虚假不得进入调研流程</w:t>
      </w:r>
      <w:r>
        <w:rPr>
          <w:rFonts w:asciiTheme="majorEastAsia" w:eastAsiaTheme="majorEastAsia" w:hAnsiTheme="majorEastAsia" w:hint="eastAsia"/>
          <w:color w:val="000000" w:themeColor="text1"/>
        </w:rPr>
        <w:t>。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调研结果不对外公布，最终以公开招标结果为准。</w:t>
      </w:r>
    </w:p>
    <w:p w:rsid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4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.我院为无烟医院，文明单位，院区内严禁吸烟，并要求严格做好垃圾分类，请投标人自觉遵守。</w:t>
      </w:r>
    </w:p>
    <w:p w:rsid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</w:p>
    <w:p w:rsidR="00315CEA" w:rsidRPr="00315CEA" w:rsidRDefault="00315CEA" w:rsidP="00315CEA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15CEA"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315CEA" w:rsidRPr="00315CEA" w:rsidRDefault="00315CEA" w:rsidP="00315CEA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15CEA">
        <w:rPr>
          <w:rFonts w:ascii="宋体" w:eastAsia="宋体" w:hAnsi="宋体" w:cs="宋体" w:hint="eastAsia"/>
          <w:kern w:val="0"/>
          <w:sz w:val="24"/>
          <w:szCs w:val="21"/>
        </w:rPr>
        <w:t>2025年</w:t>
      </w:r>
      <w:r w:rsidR="00740430">
        <w:rPr>
          <w:rFonts w:ascii="宋体" w:eastAsia="宋体" w:hAnsi="宋体" w:cs="宋体" w:hint="eastAsia"/>
          <w:kern w:val="0"/>
          <w:sz w:val="24"/>
          <w:szCs w:val="21"/>
        </w:rPr>
        <w:t>8</w:t>
      </w:r>
      <w:r w:rsidRPr="00315CEA">
        <w:rPr>
          <w:rFonts w:ascii="宋体" w:eastAsia="宋体" w:hAnsi="宋体" w:cs="宋体" w:hint="eastAsia"/>
          <w:kern w:val="0"/>
          <w:sz w:val="24"/>
          <w:szCs w:val="21"/>
        </w:rPr>
        <w:t>月</w:t>
      </w:r>
      <w:r w:rsidR="00740430">
        <w:rPr>
          <w:rFonts w:ascii="宋体" w:eastAsia="宋体" w:hAnsi="宋体" w:cs="宋体" w:hint="eastAsia"/>
          <w:kern w:val="0"/>
          <w:sz w:val="24"/>
          <w:szCs w:val="21"/>
        </w:rPr>
        <w:t>5</w:t>
      </w:r>
      <w:r w:rsidRPr="00315CEA">
        <w:rPr>
          <w:rFonts w:ascii="宋体" w:eastAsia="宋体" w:hAnsi="宋体" w:cs="宋体" w:hint="eastAsia"/>
          <w:kern w:val="0"/>
          <w:sz w:val="24"/>
          <w:szCs w:val="21"/>
        </w:rPr>
        <w:t>日</w:t>
      </w:r>
    </w:p>
    <w:p w:rsidR="00315CEA" w:rsidRP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</w:p>
    <w:sectPr w:rsidR="00315CEA" w:rsidRPr="00315CEA" w:rsidSect="00A44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8C8" w:rsidRDefault="001B78C8" w:rsidP="001B78C8">
      <w:r>
        <w:separator/>
      </w:r>
    </w:p>
  </w:endnote>
  <w:endnote w:type="continuationSeparator" w:id="1">
    <w:p w:rsidR="001B78C8" w:rsidRDefault="001B78C8" w:rsidP="001B7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8C8" w:rsidRDefault="001B78C8" w:rsidP="001B78C8">
      <w:r>
        <w:separator/>
      </w:r>
    </w:p>
  </w:footnote>
  <w:footnote w:type="continuationSeparator" w:id="1">
    <w:p w:rsidR="001B78C8" w:rsidRDefault="001B78C8" w:rsidP="001B78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8C8"/>
    <w:rsid w:val="001B78C8"/>
    <w:rsid w:val="00315CEA"/>
    <w:rsid w:val="0035127F"/>
    <w:rsid w:val="00740430"/>
    <w:rsid w:val="00A44A69"/>
    <w:rsid w:val="00B43B1F"/>
    <w:rsid w:val="00BB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8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8C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B78C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1B78C8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1B78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B78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6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蔡惠飞</cp:lastModifiedBy>
  <cp:revision>4</cp:revision>
  <dcterms:created xsi:type="dcterms:W3CDTF">2025-08-05T04:40:00Z</dcterms:created>
  <dcterms:modified xsi:type="dcterms:W3CDTF">2025-08-05T09:07:00Z</dcterms:modified>
</cp:coreProperties>
</file>