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BA" w:rsidRDefault="002A556B">
      <w:pPr>
        <w:widowControl/>
        <w:spacing w:before="100" w:beforeAutospacing="1" w:after="100" w:afterAutospacing="1" w:line="480" w:lineRule="auto"/>
        <w:jc w:val="left"/>
        <w:rPr>
          <w:rFonts w:ascii="宋体" w:hAnsi="宋体" w:cs="宋体"/>
          <w:kern w:val="0"/>
          <w:sz w:val="24"/>
        </w:rPr>
      </w:pPr>
      <w:r>
        <w:rPr>
          <w:rFonts w:ascii="宋体" w:hAnsi="宋体" w:cs="宋体" w:hint="eastAsia"/>
          <w:b/>
          <w:bCs/>
          <w:kern w:val="0"/>
          <w:sz w:val="24"/>
        </w:rPr>
        <w:t>项目</w:t>
      </w:r>
      <w:r>
        <w:rPr>
          <w:rFonts w:ascii="宋体" w:hAnsi="宋体" w:cs="宋体" w:hint="eastAsia"/>
          <w:b/>
          <w:bCs/>
          <w:kern w:val="0"/>
          <w:sz w:val="24"/>
        </w:rPr>
        <w:t>要求</w:t>
      </w:r>
      <w:r>
        <w:rPr>
          <w:rFonts w:ascii="宋体" w:hAnsi="宋体" w:cs="宋体" w:hint="eastAsia"/>
          <w:b/>
          <w:bCs/>
          <w:kern w:val="0"/>
          <w:sz w:val="24"/>
        </w:rPr>
        <w:t>：</w:t>
      </w:r>
      <w:bookmarkStart w:id="0" w:name="_GoBack"/>
      <w:bookmarkEnd w:id="0"/>
    </w:p>
    <w:tbl>
      <w:tblPr>
        <w:tblStyle w:val="a5"/>
        <w:tblW w:w="5000" w:type="pct"/>
        <w:tblLook w:val="04A0"/>
      </w:tblPr>
      <w:tblGrid>
        <w:gridCol w:w="832"/>
        <w:gridCol w:w="1425"/>
        <w:gridCol w:w="6265"/>
      </w:tblGrid>
      <w:tr w:rsidR="00514CBA">
        <w:trPr>
          <w:trHeight w:val="473"/>
        </w:trPr>
        <w:tc>
          <w:tcPr>
            <w:tcW w:w="488" w:type="pct"/>
            <w:vAlign w:val="center"/>
          </w:tcPr>
          <w:p w:rsidR="00514CBA" w:rsidRDefault="002A556B">
            <w:pPr>
              <w:widowControl/>
              <w:spacing w:before="100" w:beforeAutospacing="1" w:after="100" w:afterAutospacing="1" w:line="480" w:lineRule="auto"/>
              <w:jc w:val="left"/>
              <w:rPr>
                <w:sz w:val="24"/>
              </w:rPr>
            </w:pPr>
            <w:r>
              <w:rPr>
                <w:rFonts w:hint="eastAsia"/>
                <w:sz w:val="24"/>
              </w:rPr>
              <w:t>序号</w:t>
            </w:r>
          </w:p>
        </w:tc>
        <w:tc>
          <w:tcPr>
            <w:tcW w:w="836" w:type="pct"/>
            <w:vAlign w:val="center"/>
          </w:tcPr>
          <w:p w:rsidR="00514CBA" w:rsidRDefault="002A556B">
            <w:pPr>
              <w:widowControl/>
              <w:spacing w:before="100" w:beforeAutospacing="1" w:after="100" w:afterAutospacing="1" w:line="480" w:lineRule="auto"/>
              <w:jc w:val="left"/>
              <w:rPr>
                <w:sz w:val="24"/>
              </w:rPr>
            </w:pPr>
            <w:proofErr w:type="gramStart"/>
            <w:r>
              <w:rPr>
                <w:rFonts w:hint="eastAsia"/>
                <w:sz w:val="24"/>
              </w:rPr>
              <w:t>维保内容</w:t>
            </w:r>
            <w:proofErr w:type="gramEnd"/>
          </w:p>
        </w:tc>
        <w:tc>
          <w:tcPr>
            <w:tcW w:w="3675"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具体要求</w:t>
            </w:r>
          </w:p>
        </w:tc>
      </w:tr>
      <w:tr w:rsidR="00514CBA">
        <w:trPr>
          <w:trHeight w:val="1065"/>
        </w:trPr>
        <w:tc>
          <w:tcPr>
            <w:tcW w:w="488"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1</w:t>
            </w:r>
          </w:p>
        </w:tc>
        <w:tc>
          <w:tcPr>
            <w:tcW w:w="836" w:type="pct"/>
            <w:vAlign w:val="center"/>
          </w:tcPr>
          <w:p w:rsidR="00514CBA" w:rsidRDefault="002A556B">
            <w:pPr>
              <w:widowControl/>
              <w:spacing w:before="100" w:beforeAutospacing="1" w:after="100" w:afterAutospacing="1" w:line="480" w:lineRule="auto"/>
              <w:jc w:val="left"/>
              <w:rPr>
                <w:sz w:val="24"/>
              </w:rPr>
            </w:pPr>
            <w:r>
              <w:rPr>
                <w:rFonts w:hint="eastAsia"/>
                <w:sz w:val="24"/>
              </w:rPr>
              <w:t>日常维护</w:t>
            </w:r>
          </w:p>
        </w:tc>
        <w:tc>
          <w:tcPr>
            <w:tcW w:w="3675"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系统运行状态的监测、日志收集、基础软件补丁升级，根据实际要求对软件故障及突发事件的应急技术处理以及硬件损坏的修复工作。</w:t>
            </w:r>
          </w:p>
          <w:p w:rsidR="00514CBA" w:rsidRDefault="002A556B">
            <w:pPr>
              <w:widowControl/>
              <w:spacing w:before="100" w:beforeAutospacing="1" w:after="100" w:afterAutospacing="1" w:line="480" w:lineRule="auto"/>
              <w:ind w:firstLineChars="200" w:firstLine="480"/>
              <w:jc w:val="left"/>
            </w:pPr>
            <w:r>
              <w:rPr>
                <w:rFonts w:hint="eastAsia"/>
                <w:sz w:val="24"/>
              </w:rPr>
              <w:t>需为本项目配置具备相关经验的</w:t>
            </w:r>
            <w:r>
              <w:rPr>
                <w:rFonts w:hint="eastAsia"/>
                <w:sz w:val="24"/>
              </w:rPr>
              <w:t>专门</w:t>
            </w:r>
            <w:r>
              <w:rPr>
                <w:rFonts w:hint="eastAsia"/>
                <w:sz w:val="24"/>
              </w:rPr>
              <w:t>人员，如需更换应提前</w:t>
            </w:r>
            <w:r>
              <w:rPr>
                <w:rFonts w:hint="eastAsia"/>
                <w:sz w:val="24"/>
              </w:rPr>
              <w:t>1</w:t>
            </w:r>
            <w:r>
              <w:rPr>
                <w:rFonts w:hint="eastAsia"/>
                <w:sz w:val="24"/>
              </w:rPr>
              <w:t>个月告知院方。</w:t>
            </w:r>
          </w:p>
        </w:tc>
      </w:tr>
      <w:tr w:rsidR="00514CBA">
        <w:trPr>
          <w:trHeight w:val="1978"/>
        </w:trPr>
        <w:tc>
          <w:tcPr>
            <w:tcW w:w="488"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lastRenderedPageBreak/>
              <w:t>2</w:t>
            </w:r>
          </w:p>
        </w:tc>
        <w:tc>
          <w:tcPr>
            <w:tcW w:w="836" w:type="pct"/>
            <w:vAlign w:val="center"/>
          </w:tcPr>
          <w:p w:rsidR="00514CBA" w:rsidRDefault="002A556B">
            <w:pPr>
              <w:widowControl/>
              <w:spacing w:before="100" w:beforeAutospacing="1" w:after="100" w:afterAutospacing="1" w:line="480" w:lineRule="auto"/>
              <w:jc w:val="left"/>
              <w:rPr>
                <w:sz w:val="24"/>
              </w:rPr>
            </w:pPr>
            <w:r>
              <w:rPr>
                <w:rFonts w:hint="eastAsia"/>
                <w:sz w:val="24"/>
              </w:rPr>
              <w:t>故障处理</w:t>
            </w:r>
          </w:p>
        </w:tc>
        <w:tc>
          <w:tcPr>
            <w:tcW w:w="3675"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根据服务内容分配优先级，订餐系统出现故障时，</w:t>
            </w:r>
            <w:r>
              <w:rPr>
                <w:rFonts w:hint="eastAsia"/>
                <w:sz w:val="24"/>
              </w:rPr>
              <w:t>1</w:t>
            </w:r>
            <w:r>
              <w:rPr>
                <w:rFonts w:hint="eastAsia"/>
                <w:sz w:val="24"/>
              </w:rPr>
              <w:t>0</w:t>
            </w:r>
            <w:r>
              <w:rPr>
                <w:rFonts w:hint="eastAsia"/>
                <w:sz w:val="24"/>
              </w:rPr>
              <w:t>分钟内电话或远程响应，远程响应无法解决的情况</w:t>
            </w:r>
            <w:r>
              <w:rPr>
                <w:rFonts w:hint="eastAsia"/>
                <w:sz w:val="24"/>
              </w:rPr>
              <w:t>2</w:t>
            </w:r>
            <w:r>
              <w:rPr>
                <w:rFonts w:hint="eastAsia"/>
                <w:sz w:val="24"/>
              </w:rPr>
              <w:t>小时内到达现场解决</w:t>
            </w:r>
            <w:r>
              <w:rPr>
                <w:rFonts w:hint="eastAsia"/>
                <w:sz w:val="24"/>
              </w:rPr>
              <w:t>，</w:t>
            </w:r>
            <w:r>
              <w:rPr>
                <w:rFonts w:hint="eastAsia"/>
                <w:sz w:val="24"/>
              </w:rPr>
              <w:t>提出故障分析报告及防范措施；不能修复的，必须采取提供备份措施，以保证医院的正常使用。</w:t>
            </w:r>
          </w:p>
        </w:tc>
      </w:tr>
      <w:tr w:rsidR="00514CBA">
        <w:trPr>
          <w:trHeight w:val="1397"/>
        </w:trPr>
        <w:tc>
          <w:tcPr>
            <w:tcW w:w="488"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3</w:t>
            </w:r>
          </w:p>
        </w:tc>
        <w:tc>
          <w:tcPr>
            <w:tcW w:w="836" w:type="pct"/>
            <w:vAlign w:val="center"/>
          </w:tcPr>
          <w:p w:rsidR="00514CBA" w:rsidRDefault="002A556B">
            <w:pPr>
              <w:widowControl/>
              <w:spacing w:before="100" w:beforeAutospacing="1" w:after="100" w:afterAutospacing="1" w:line="480" w:lineRule="auto"/>
              <w:jc w:val="left"/>
              <w:rPr>
                <w:sz w:val="24"/>
              </w:rPr>
            </w:pPr>
            <w:r>
              <w:rPr>
                <w:rFonts w:hint="eastAsia"/>
                <w:sz w:val="24"/>
              </w:rPr>
              <w:t>优化需求</w:t>
            </w:r>
          </w:p>
        </w:tc>
        <w:tc>
          <w:tcPr>
            <w:tcW w:w="3675"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根据日常业务和政策任务，及时响应提出的需求，明确响应时效并及时完成需求优化。</w:t>
            </w:r>
          </w:p>
        </w:tc>
      </w:tr>
      <w:tr w:rsidR="00514CBA">
        <w:trPr>
          <w:trHeight w:val="1128"/>
        </w:trPr>
        <w:tc>
          <w:tcPr>
            <w:tcW w:w="488"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4</w:t>
            </w:r>
          </w:p>
        </w:tc>
        <w:tc>
          <w:tcPr>
            <w:tcW w:w="836" w:type="pct"/>
            <w:vAlign w:val="center"/>
          </w:tcPr>
          <w:p w:rsidR="00514CBA" w:rsidRDefault="002A556B">
            <w:pPr>
              <w:widowControl/>
              <w:spacing w:before="100" w:beforeAutospacing="1" w:after="100" w:afterAutospacing="1" w:line="480" w:lineRule="auto"/>
              <w:jc w:val="left"/>
              <w:rPr>
                <w:sz w:val="24"/>
              </w:rPr>
            </w:pPr>
            <w:r>
              <w:rPr>
                <w:rFonts w:hint="eastAsia"/>
                <w:sz w:val="24"/>
              </w:rPr>
              <w:t>巡检服务</w:t>
            </w:r>
          </w:p>
        </w:tc>
        <w:tc>
          <w:tcPr>
            <w:tcW w:w="3675"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每年对</w:t>
            </w:r>
            <w:r>
              <w:rPr>
                <w:rFonts w:hint="eastAsia"/>
                <w:sz w:val="24"/>
              </w:rPr>
              <w:t>系统</w:t>
            </w:r>
            <w:r>
              <w:rPr>
                <w:rFonts w:hint="eastAsia"/>
                <w:sz w:val="24"/>
              </w:rPr>
              <w:t>提供不少</w:t>
            </w:r>
            <w:r>
              <w:rPr>
                <w:rFonts w:hint="eastAsia"/>
                <w:sz w:val="24"/>
              </w:rPr>
              <w:t>4</w:t>
            </w:r>
            <w:r>
              <w:rPr>
                <w:rFonts w:hint="eastAsia"/>
                <w:sz w:val="24"/>
              </w:rPr>
              <w:t>次常规巡检，主要包括：</w:t>
            </w:r>
            <w:r>
              <w:rPr>
                <w:rFonts w:hint="eastAsia"/>
                <w:sz w:val="24"/>
              </w:rPr>
              <w:t>订餐系统服务器状态巡检</w:t>
            </w:r>
            <w:r>
              <w:rPr>
                <w:rFonts w:hint="eastAsia"/>
                <w:sz w:val="24"/>
              </w:rPr>
              <w:t>、</w:t>
            </w:r>
            <w:r>
              <w:rPr>
                <w:rFonts w:hint="eastAsia"/>
                <w:sz w:val="24"/>
              </w:rPr>
              <w:t>订餐系统后台巡检</w:t>
            </w:r>
            <w:r>
              <w:rPr>
                <w:rFonts w:hint="eastAsia"/>
                <w:sz w:val="24"/>
              </w:rPr>
              <w:t>，</w:t>
            </w:r>
            <w:r>
              <w:rPr>
                <w:rFonts w:hint="eastAsia"/>
                <w:sz w:val="24"/>
              </w:rPr>
              <w:t>订餐系统自助机端巡检</w:t>
            </w:r>
            <w:r>
              <w:rPr>
                <w:rFonts w:hint="eastAsia"/>
                <w:sz w:val="24"/>
              </w:rPr>
              <w:t>等</w:t>
            </w:r>
            <w:r>
              <w:rPr>
                <w:rFonts w:hint="eastAsia"/>
                <w:sz w:val="24"/>
              </w:rPr>
              <w:t>。</w:t>
            </w:r>
          </w:p>
          <w:p w:rsidR="00514CBA" w:rsidRDefault="002A556B">
            <w:pPr>
              <w:widowControl/>
              <w:spacing w:before="100" w:beforeAutospacing="1" w:after="100" w:afterAutospacing="1" w:line="480" w:lineRule="auto"/>
              <w:ind w:firstLineChars="200" w:firstLine="480"/>
              <w:jc w:val="left"/>
            </w:pPr>
            <w:r>
              <w:rPr>
                <w:rFonts w:hint="eastAsia"/>
                <w:sz w:val="24"/>
              </w:rPr>
              <w:t>移动支付服务器，移动支付功能巡检</w:t>
            </w:r>
            <w:r>
              <w:rPr>
                <w:rFonts w:hint="eastAsia"/>
                <w:sz w:val="24"/>
              </w:rPr>
              <w:t>，主要包括：</w:t>
            </w:r>
            <w:r>
              <w:rPr>
                <w:rFonts w:hint="eastAsia"/>
                <w:sz w:val="24"/>
              </w:rPr>
              <w:t>自助机自助开卡流程流畅度测试，移动支付到账及时性以及退费及时性测试</w:t>
            </w:r>
            <w:r>
              <w:rPr>
                <w:rFonts w:hint="eastAsia"/>
                <w:sz w:val="24"/>
              </w:rPr>
              <w:t>等。</w:t>
            </w:r>
          </w:p>
        </w:tc>
      </w:tr>
      <w:tr w:rsidR="00514CBA">
        <w:trPr>
          <w:trHeight w:val="846"/>
        </w:trPr>
        <w:tc>
          <w:tcPr>
            <w:tcW w:w="488"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5</w:t>
            </w:r>
          </w:p>
        </w:tc>
        <w:tc>
          <w:tcPr>
            <w:tcW w:w="836" w:type="pct"/>
            <w:vAlign w:val="center"/>
          </w:tcPr>
          <w:p w:rsidR="00514CBA" w:rsidRDefault="002A556B">
            <w:pPr>
              <w:widowControl/>
              <w:spacing w:before="100" w:beforeAutospacing="1" w:after="100" w:afterAutospacing="1" w:line="480" w:lineRule="auto"/>
              <w:jc w:val="left"/>
              <w:rPr>
                <w:sz w:val="24"/>
              </w:rPr>
            </w:pPr>
            <w:r>
              <w:rPr>
                <w:rFonts w:hint="eastAsia"/>
                <w:sz w:val="24"/>
              </w:rPr>
              <w:t>安全保障</w:t>
            </w:r>
          </w:p>
        </w:tc>
        <w:tc>
          <w:tcPr>
            <w:tcW w:w="3675" w:type="pct"/>
            <w:vAlign w:val="center"/>
          </w:tcPr>
          <w:p w:rsidR="00514CBA" w:rsidRDefault="002A556B">
            <w:pPr>
              <w:widowControl/>
              <w:spacing w:before="100" w:beforeAutospacing="1" w:after="100" w:afterAutospacing="1" w:line="480" w:lineRule="auto"/>
              <w:ind w:firstLineChars="200" w:firstLine="480"/>
              <w:jc w:val="left"/>
              <w:rPr>
                <w:sz w:val="24"/>
              </w:rPr>
            </w:pPr>
            <w:r>
              <w:rPr>
                <w:rFonts w:hint="eastAsia"/>
                <w:sz w:val="24"/>
              </w:rPr>
              <w:t>系统在网络安全方面存在的问题和缺陷，应在第一时间无条件免费整改，否则对由此产生的后果负责。</w:t>
            </w:r>
          </w:p>
        </w:tc>
      </w:tr>
    </w:tbl>
    <w:p w:rsidR="00514CBA" w:rsidRDefault="00514CBA">
      <w:pPr>
        <w:pStyle w:val="a0"/>
      </w:pPr>
    </w:p>
    <w:sectPr w:rsidR="00514CBA" w:rsidSect="00514C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56B" w:rsidRDefault="002A556B" w:rsidP="002A556B">
      <w:r>
        <w:separator/>
      </w:r>
    </w:p>
  </w:endnote>
  <w:endnote w:type="continuationSeparator" w:id="0">
    <w:p w:rsidR="002A556B" w:rsidRDefault="002A556B" w:rsidP="002A55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56B" w:rsidRDefault="002A556B" w:rsidP="002A556B">
      <w:r>
        <w:separator/>
      </w:r>
    </w:p>
  </w:footnote>
  <w:footnote w:type="continuationSeparator" w:id="0">
    <w:p w:rsidR="002A556B" w:rsidRDefault="002A556B" w:rsidP="002A55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4CBA"/>
    <w:rsid w:val="002A556B"/>
    <w:rsid w:val="00436588"/>
    <w:rsid w:val="00514CBA"/>
    <w:rsid w:val="09B2776D"/>
    <w:rsid w:val="1745630A"/>
    <w:rsid w:val="214C5F0B"/>
    <w:rsid w:val="314345D0"/>
    <w:rsid w:val="37BA113E"/>
    <w:rsid w:val="3B7B2866"/>
    <w:rsid w:val="402F37BE"/>
    <w:rsid w:val="78C102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14CBA"/>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semiHidden/>
    <w:unhideWhenUsed/>
    <w:qFormat/>
    <w:rsid w:val="00514CBA"/>
    <w:pPr>
      <w:spacing w:after="120"/>
      <w:ind w:leftChars="200" w:left="420"/>
    </w:pPr>
  </w:style>
  <w:style w:type="paragraph" w:styleId="a4">
    <w:name w:val="footer"/>
    <w:basedOn w:val="a"/>
    <w:uiPriority w:val="99"/>
    <w:unhideWhenUsed/>
    <w:qFormat/>
    <w:rsid w:val="00514CBA"/>
    <w:pPr>
      <w:tabs>
        <w:tab w:val="center" w:pos="4153"/>
        <w:tab w:val="right" w:pos="8306"/>
      </w:tabs>
      <w:snapToGrid w:val="0"/>
      <w:jc w:val="left"/>
    </w:pPr>
    <w:rPr>
      <w:rFonts w:asciiTheme="minorHAnsi" w:eastAsiaTheme="minorEastAsia" w:hAnsiTheme="minorHAnsi" w:cstheme="minorBidi"/>
      <w:sz w:val="18"/>
      <w:szCs w:val="18"/>
    </w:rPr>
  </w:style>
  <w:style w:type="table" w:styleId="a5">
    <w:name w:val="Table Grid"/>
    <w:basedOn w:val="a2"/>
    <w:uiPriority w:val="59"/>
    <w:qFormat/>
    <w:rsid w:val="00514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4CBA"/>
    <w:pPr>
      <w:ind w:firstLineChars="200" w:firstLine="420"/>
    </w:pPr>
    <w:rPr>
      <w:rFonts w:asciiTheme="minorHAnsi" w:eastAsiaTheme="minorEastAsia" w:hAnsiTheme="minorHAnsi" w:cstheme="minorBidi"/>
      <w:szCs w:val="22"/>
    </w:rPr>
  </w:style>
  <w:style w:type="paragraph" w:styleId="a7">
    <w:name w:val="header"/>
    <w:basedOn w:val="a"/>
    <w:link w:val="Char"/>
    <w:rsid w:val="002A5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2A556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29</Characters>
  <Application>Microsoft Office Word</Application>
  <DocSecurity>0</DocSecurity>
  <Lines>1</Lines>
  <Paragraphs>1</Paragraphs>
  <ScaleCrop>false</ScaleCrop>
  <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wubing</dc:creator>
  <cp:lastModifiedBy>sbk-111</cp:lastModifiedBy>
  <cp:revision>2</cp:revision>
  <dcterms:created xsi:type="dcterms:W3CDTF">2025-07-22T07:35:00Z</dcterms:created>
  <dcterms:modified xsi:type="dcterms:W3CDTF">2025-07-25T08:37:00Z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eyJoZGlkIjoiNjEyZDdmMzQzZjY2ODYzNTY0ZDMyYjFiMDE3YjdiYjIiLCJ1c2VySWQiOiI0MDIyNDIwOTMifQ==</vt:lpwstr>
  </property>
  <property fmtid="{D5CDD505-2E9C-101B-9397-08002B2CF9AE}" pid="4" name="ICV">
    <vt:lpwstr>50461D07CC1C493BABC398681340EA7E_12</vt:lpwstr>
  </property>
</Properties>
</file>