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502" w:rsidRDefault="00866F4F">
      <w:pPr>
        <w:rPr>
          <w:b/>
          <w:sz w:val="32"/>
          <w:szCs w:val="32"/>
        </w:rPr>
      </w:pPr>
      <w:r>
        <w:rPr>
          <w:rFonts w:hint="eastAsia"/>
          <w:b/>
          <w:sz w:val="32"/>
          <w:szCs w:val="32"/>
        </w:rPr>
        <w:t>项目要求：</w:t>
      </w:r>
    </w:p>
    <w:p w:rsidR="00FD4502" w:rsidRPr="00B27CAE" w:rsidRDefault="00866F4F">
      <w:pPr>
        <w:spacing w:line="360" w:lineRule="auto"/>
        <w:rPr>
          <w:sz w:val="24"/>
          <w:szCs w:val="24"/>
        </w:rPr>
      </w:pPr>
      <w:bookmarkStart w:id="0" w:name="_GoBack"/>
      <w:bookmarkEnd w:id="0"/>
      <w:r w:rsidRPr="00B27CAE">
        <w:rPr>
          <w:rFonts w:hint="eastAsia"/>
          <w:sz w:val="24"/>
          <w:szCs w:val="24"/>
        </w:rPr>
        <w:t>1</w:t>
      </w:r>
      <w:r w:rsidRPr="00B27CAE">
        <w:rPr>
          <w:rFonts w:hint="eastAsia"/>
          <w:sz w:val="24"/>
          <w:szCs w:val="24"/>
        </w:rPr>
        <w:t>、提供接口规范：能够与医院</w:t>
      </w:r>
      <w:r w:rsidRPr="00B27CAE">
        <w:rPr>
          <w:rFonts w:hint="eastAsia"/>
          <w:sz w:val="24"/>
          <w:szCs w:val="24"/>
        </w:rPr>
        <w:t>HIS</w:t>
      </w:r>
      <w:r w:rsidRPr="00B27CAE">
        <w:rPr>
          <w:rFonts w:hint="eastAsia"/>
          <w:sz w:val="24"/>
          <w:szCs w:val="24"/>
        </w:rPr>
        <w:t>系统进行规范化</w:t>
      </w:r>
      <w:proofErr w:type="spellStart"/>
      <w:r w:rsidRPr="00B27CAE">
        <w:rPr>
          <w:rFonts w:hint="eastAsia"/>
          <w:sz w:val="24"/>
          <w:szCs w:val="24"/>
        </w:rPr>
        <w:t>webservice</w:t>
      </w:r>
      <w:proofErr w:type="spellEnd"/>
      <w:r w:rsidRPr="00B27CAE">
        <w:rPr>
          <w:rFonts w:hint="eastAsia"/>
          <w:sz w:val="24"/>
          <w:szCs w:val="24"/>
        </w:rPr>
        <w:t>接口对接，获取医嘱相关数据。</w:t>
      </w:r>
    </w:p>
    <w:p w:rsidR="00FD4502" w:rsidRPr="00B27CAE" w:rsidRDefault="00866F4F">
      <w:pPr>
        <w:spacing w:line="360" w:lineRule="auto"/>
        <w:rPr>
          <w:sz w:val="24"/>
          <w:szCs w:val="24"/>
        </w:rPr>
      </w:pPr>
      <w:r w:rsidRPr="00B27CAE">
        <w:rPr>
          <w:rFonts w:hint="eastAsia"/>
          <w:sz w:val="24"/>
          <w:szCs w:val="24"/>
        </w:rPr>
        <w:t>2</w:t>
      </w:r>
      <w:r w:rsidRPr="00B27CAE">
        <w:rPr>
          <w:rFonts w:hint="eastAsia"/>
          <w:sz w:val="24"/>
          <w:szCs w:val="24"/>
        </w:rPr>
        <w:t>、</w:t>
      </w:r>
      <w:r w:rsidRPr="00B27CAE">
        <w:rPr>
          <w:sz w:val="24"/>
          <w:szCs w:val="24"/>
        </w:rPr>
        <w:t>事前审核</w:t>
      </w:r>
      <w:r w:rsidRPr="00B27CAE">
        <w:rPr>
          <w:rFonts w:hint="eastAsia"/>
          <w:sz w:val="24"/>
          <w:szCs w:val="24"/>
        </w:rPr>
        <w:t>：</w:t>
      </w:r>
      <w:r w:rsidRPr="00B27CAE">
        <w:rPr>
          <w:sz w:val="24"/>
          <w:szCs w:val="24"/>
        </w:rPr>
        <w:t>通过实时的方式在医生开具医嘱过程中对于违规行为进行信息提示或直接拦截等控制手段。如超数量、超频次、限性别、限科室等，避免违规行为发生。</w:t>
      </w:r>
    </w:p>
    <w:p w:rsidR="00FD4502" w:rsidRPr="00B27CAE" w:rsidRDefault="00866F4F">
      <w:pPr>
        <w:spacing w:line="360" w:lineRule="auto"/>
        <w:rPr>
          <w:sz w:val="24"/>
          <w:szCs w:val="24"/>
        </w:rPr>
      </w:pPr>
      <w:r w:rsidRPr="00B27CAE">
        <w:rPr>
          <w:rFonts w:hint="eastAsia"/>
          <w:sz w:val="24"/>
          <w:szCs w:val="24"/>
        </w:rPr>
        <w:t>3</w:t>
      </w:r>
      <w:r w:rsidRPr="00B27CAE">
        <w:rPr>
          <w:rFonts w:hint="eastAsia"/>
          <w:sz w:val="24"/>
          <w:szCs w:val="24"/>
        </w:rPr>
        <w:t>、</w:t>
      </w:r>
      <w:r w:rsidRPr="00B27CAE">
        <w:rPr>
          <w:sz w:val="24"/>
          <w:szCs w:val="24"/>
        </w:rPr>
        <w:t>规则控制</w:t>
      </w:r>
      <w:r w:rsidRPr="00B27CAE">
        <w:rPr>
          <w:rFonts w:hint="eastAsia"/>
          <w:sz w:val="24"/>
          <w:szCs w:val="24"/>
        </w:rPr>
        <w:t>：</w:t>
      </w:r>
      <w:r w:rsidRPr="00B27CAE">
        <w:rPr>
          <w:sz w:val="24"/>
          <w:szCs w:val="24"/>
        </w:rPr>
        <w:t>结合当地的物价、</w:t>
      </w:r>
      <w:proofErr w:type="gramStart"/>
      <w:r w:rsidRPr="00B27CAE">
        <w:rPr>
          <w:sz w:val="24"/>
          <w:szCs w:val="24"/>
        </w:rPr>
        <w:t>医</w:t>
      </w:r>
      <w:proofErr w:type="gramEnd"/>
      <w:r w:rsidRPr="00B27CAE">
        <w:rPr>
          <w:sz w:val="24"/>
          <w:szCs w:val="24"/>
        </w:rPr>
        <w:t>保政策，</w:t>
      </w:r>
      <w:r w:rsidRPr="00B27CAE">
        <w:rPr>
          <w:rFonts w:hint="eastAsia"/>
          <w:sz w:val="24"/>
          <w:szCs w:val="24"/>
        </w:rPr>
        <w:t>在软件内</w:t>
      </w:r>
      <w:r w:rsidRPr="00B27CAE">
        <w:rPr>
          <w:sz w:val="24"/>
          <w:szCs w:val="24"/>
        </w:rPr>
        <w:t>建立医院内部诊疗、药品、材料的使用规则库。</w:t>
      </w:r>
    </w:p>
    <w:p w:rsidR="00FD4502" w:rsidRPr="00B27CAE" w:rsidRDefault="00866F4F">
      <w:pPr>
        <w:spacing w:line="360" w:lineRule="auto"/>
        <w:rPr>
          <w:sz w:val="24"/>
          <w:szCs w:val="24"/>
        </w:rPr>
      </w:pPr>
      <w:r w:rsidRPr="00B27CAE">
        <w:rPr>
          <w:rFonts w:hint="eastAsia"/>
          <w:sz w:val="24"/>
          <w:szCs w:val="24"/>
        </w:rPr>
        <w:t>4</w:t>
      </w:r>
      <w:r w:rsidRPr="00B27CAE">
        <w:rPr>
          <w:rFonts w:hint="eastAsia"/>
          <w:sz w:val="24"/>
          <w:szCs w:val="24"/>
        </w:rPr>
        <w:t>、</w:t>
      </w:r>
      <w:r w:rsidRPr="00B27CAE">
        <w:rPr>
          <w:sz w:val="24"/>
          <w:szCs w:val="24"/>
        </w:rPr>
        <w:t>反馈申诉</w:t>
      </w:r>
      <w:r w:rsidRPr="00B27CAE">
        <w:rPr>
          <w:rFonts w:hint="eastAsia"/>
          <w:sz w:val="24"/>
          <w:szCs w:val="24"/>
        </w:rPr>
        <w:t>：</w:t>
      </w:r>
      <w:proofErr w:type="gramStart"/>
      <w:r w:rsidRPr="00B27CAE">
        <w:rPr>
          <w:sz w:val="24"/>
          <w:szCs w:val="24"/>
        </w:rPr>
        <w:t>医</w:t>
      </w:r>
      <w:proofErr w:type="gramEnd"/>
      <w:r w:rsidRPr="00B27CAE">
        <w:rPr>
          <w:sz w:val="24"/>
          <w:szCs w:val="24"/>
        </w:rPr>
        <w:t>保申诉单可通过</w:t>
      </w:r>
      <w:r w:rsidRPr="00B27CAE">
        <w:rPr>
          <w:rFonts w:hint="eastAsia"/>
          <w:sz w:val="24"/>
          <w:szCs w:val="24"/>
        </w:rPr>
        <w:t>软件</w:t>
      </w:r>
      <w:r w:rsidRPr="00B27CAE">
        <w:rPr>
          <w:sz w:val="24"/>
          <w:szCs w:val="24"/>
        </w:rPr>
        <w:t>一键分发至个人、医疗组、科室</w:t>
      </w:r>
      <w:r w:rsidRPr="00B27CAE">
        <w:rPr>
          <w:rFonts w:hint="eastAsia"/>
          <w:sz w:val="24"/>
          <w:szCs w:val="24"/>
        </w:rPr>
        <w:t>。</w:t>
      </w:r>
      <w:r w:rsidRPr="00B27CAE">
        <w:rPr>
          <w:sz w:val="24"/>
          <w:szCs w:val="24"/>
        </w:rPr>
        <w:t>申诉人员可以查询申诉单，通过</w:t>
      </w:r>
      <w:r w:rsidRPr="00B27CAE">
        <w:rPr>
          <w:rFonts w:hint="eastAsia"/>
          <w:sz w:val="24"/>
          <w:szCs w:val="24"/>
        </w:rPr>
        <w:t>举证</w:t>
      </w:r>
      <w:r w:rsidRPr="00B27CAE">
        <w:rPr>
          <w:sz w:val="24"/>
          <w:szCs w:val="24"/>
        </w:rPr>
        <w:t>进行审核申诉，</w:t>
      </w:r>
      <w:r w:rsidRPr="00B27CAE">
        <w:rPr>
          <w:rFonts w:hint="eastAsia"/>
          <w:sz w:val="24"/>
          <w:szCs w:val="24"/>
        </w:rPr>
        <w:t>信息化</w:t>
      </w:r>
      <w:r w:rsidRPr="00B27CAE">
        <w:rPr>
          <w:sz w:val="24"/>
          <w:szCs w:val="24"/>
        </w:rPr>
        <w:t>申诉</w:t>
      </w:r>
      <w:r w:rsidRPr="00B27CAE">
        <w:rPr>
          <w:rFonts w:hint="eastAsia"/>
          <w:sz w:val="24"/>
          <w:szCs w:val="24"/>
        </w:rPr>
        <w:t>流程</w:t>
      </w:r>
      <w:r w:rsidRPr="00B27CAE">
        <w:rPr>
          <w:sz w:val="24"/>
          <w:szCs w:val="24"/>
        </w:rPr>
        <w:t>中各个环节的工作。</w:t>
      </w:r>
    </w:p>
    <w:p w:rsidR="00FD4502" w:rsidRPr="00B27CAE" w:rsidRDefault="00866F4F">
      <w:pPr>
        <w:spacing w:line="360" w:lineRule="auto"/>
        <w:rPr>
          <w:sz w:val="24"/>
          <w:szCs w:val="24"/>
        </w:rPr>
      </w:pPr>
      <w:r w:rsidRPr="00B27CAE">
        <w:rPr>
          <w:rFonts w:hint="eastAsia"/>
          <w:sz w:val="24"/>
          <w:szCs w:val="24"/>
        </w:rPr>
        <w:t>5</w:t>
      </w:r>
      <w:r w:rsidRPr="00B27CAE">
        <w:rPr>
          <w:rFonts w:hint="eastAsia"/>
          <w:sz w:val="24"/>
          <w:szCs w:val="24"/>
        </w:rPr>
        <w:t>、</w:t>
      </w:r>
      <w:r w:rsidRPr="00B27CAE">
        <w:rPr>
          <w:sz w:val="24"/>
          <w:szCs w:val="24"/>
        </w:rPr>
        <w:t>扣款分析</w:t>
      </w:r>
      <w:r w:rsidRPr="00B27CAE">
        <w:rPr>
          <w:rFonts w:hint="eastAsia"/>
          <w:sz w:val="24"/>
          <w:szCs w:val="24"/>
        </w:rPr>
        <w:t>：</w:t>
      </w:r>
      <w:r w:rsidRPr="00B27CAE">
        <w:rPr>
          <w:sz w:val="24"/>
          <w:szCs w:val="24"/>
        </w:rPr>
        <w:t>分析</w:t>
      </w:r>
      <w:proofErr w:type="gramStart"/>
      <w:r w:rsidRPr="00B27CAE">
        <w:rPr>
          <w:sz w:val="24"/>
          <w:szCs w:val="24"/>
        </w:rPr>
        <w:t>医</w:t>
      </w:r>
      <w:proofErr w:type="gramEnd"/>
      <w:r w:rsidRPr="00B27CAE">
        <w:rPr>
          <w:sz w:val="24"/>
          <w:szCs w:val="24"/>
        </w:rPr>
        <w:t>保局下发的扣款情况，按照不同角度</w:t>
      </w:r>
      <w:r w:rsidRPr="00B27CAE">
        <w:rPr>
          <w:rFonts w:hint="eastAsia"/>
          <w:sz w:val="24"/>
          <w:szCs w:val="24"/>
        </w:rPr>
        <w:t>（</w:t>
      </w:r>
      <w:r w:rsidRPr="00B27CAE">
        <w:rPr>
          <w:sz w:val="24"/>
          <w:szCs w:val="24"/>
        </w:rPr>
        <w:t>如时间、规则、项目等</w:t>
      </w:r>
      <w:r w:rsidRPr="00B27CAE">
        <w:rPr>
          <w:rFonts w:hint="eastAsia"/>
          <w:sz w:val="24"/>
          <w:szCs w:val="24"/>
        </w:rPr>
        <w:t>）对</w:t>
      </w:r>
      <w:r w:rsidRPr="00B27CAE">
        <w:rPr>
          <w:sz w:val="24"/>
          <w:szCs w:val="24"/>
        </w:rPr>
        <w:t>扣款结果</w:t>
      </w:r>
      <w:r w:rsidRPr="00B27CAE">
        <w:rPr>
          <w:rFonts w:hint="eastAsia"/>
          <w:sz w:val="24"/>
          <w:szCs w:val="24"/>
        </w:rPr>
        <w:t>做</w:t>
      </w:r>
      <w:r w:rsidRPr="00B27CAE">
        <w:rPr>
          <w:sz w:val="24"/>
          <w:szCs w:val="24"/>
        </w:rPr>
        <w:t>量化呈现，可协助医院职能部门进行进一步的精细化管理。</w:t>
      </w:r>
    </w:p>
    <w:p w:rsidR="00FD4502" w:rsidRPr="00B27CAE" w:rsidRDefault="00866F4F">
      <w:pPr>
        <w:spacing w:line="360" w:lineRule="auto"/>
        <w:rPr>
          <w:sz w:val="24"/>
          <w:szCs w:val="24"/>
        </w:rPr>
      </w:pPr>
      <w:r w:rsidRPr="00B27CAE">
        <w:rPr>
          <w:rFonts w:hint="eastAsia"/>
          <w:sz w:val="24"/>
          <w:szCs w:val="24"/>
        </w:rPr>
        <w:t>6</w:t>
      </w:r>
      <w:r w:rsidRPr="00B27CAE">
        <w:rPr>
          <w:rFonts w:hint="eastAsia"/>
          <w:sz w:val="24"/>
          <w:szCs w:val="24"/>
        </w:rPr>
        <w:t>、技术服务：设有专人负责对接我院</w:t>
      </w:r>
      <w:proofErr w:type="gramStart"/>
      <w:r w:rsidRPr="00B27CAE">
        <w:rPr>
          <w:rFonts w:hint="eastAsia"/>
          <w:sz w:val="24"/>
          <w:szCs w:val="24"/>
        </w:rPr>
        <w:t>医</w:t>
      </w:r>
      <w:proofErr w:type="gramEnd"/>
      <w:r w:rsidRPr="00B27CAE">
        <w:rPr>
          <w:rFonts w:hint="eastAsia"/>
          <w:sz w:val="24"/>
          <w:szCs w:val="24"/>
        </w:rPr>
        <w:t>保智能审核系统上线及日常运维事宜，</w:t>
      </w:r>
      <w:r w:rsidRPr="00B27CAE">
        <w:rPr>
          <w:rFonts w:ascii="宋体" w:hAnsi="宋体" w:cs="宋体" w:hint="eastAsia"/>
          <w:color w:val="000000"/>
          <w:sz w:val="24"/>
          <w:szCs w:val="24"/>
        </w:rPr>
        <w:t>提供各种与产品相关的免费技术咨询服务，承诺最迟在半小时以内做出反应、</w:t>
      </w:r>
      <w:r w:rsidRPr="00B27CAE">
        <w:rPr>
          <w:rFonts w:ascii="宋体" w:hAnsi="宋体" w:cs="宋体" w:hint="eastAsia"/>
          <w:color w:val="000000"/>
          <w:sz w:val="24"/>
          <w:szCs w:val="24"/>
        </w:rPr>
        <w:t>24</w:t>
      </w:r>
      <w:r w:rsidRPr="00B27CAE">
        <w:rPr>
          <w:rFonts w:ascii="宋体" w:hAnsi="宋体" w:cs="宋体" w:hint="eastAsia"/>
          <w:color w:val="000000"/>
          <w:sz w:val="24"/>
          <w:szCs w:val="24"/>
        </w:rPr>
        <w:t>小时内提出解决方案</w:t>
      </w:r>
      <w:r w:rsidRPr="00B27CAE">
        <w:rPr>
          <w:rFonts w:hint="eastAsia"/>
          <w:sz w:val="24"/>
          <w:szCs w:val="24"/>
        </w:rPr>
        <w:t>。</w:t>
      </w:r>
      <w:r w:rsidRPr="00B27CAE">
        <w:rPr>
          <w:rFonts w:ascii="宋体" w:hAnsi="宋体" w:cs="宋体" w:hint="eastAsia"/>
          <w:color w:val="000000"/>
          <w:sz w:val="24"/>
          <w:szCs w:val="24"/>
        </w:rPr>
        <w:t>在服务期内，免费提供版本升级、产品换代更新。每年</w:t>
      </w:r>
      <w:r w:rsidRPr="00B27CAE">
        <w:rPr>
          <w:rFonts w:ascii="宋体" w:hAnsi="宋体" w:cs="宋体" w:hint="eastAsia"/>
          <w:color w:val="000000"/>
          <w:sz w:val="24"/>
          <w:szCs w:val="24"/>
        </w:rPr>
        <w:t>4</w:t>
      </w:r>
      <w:r w:rsidRPr="00B27CAE">
        <w:rPr>
          <w:rFonts w:ascii="宋体" w:hAnsi="宋体" w:cs="宋体" w:hint="eastAsia"/>
          <w:color w:val="000000"/>
          <w:sz w:val="24"/>
          <w:szCs w:val="24"/>
        </w:rPr>
        <w:t>次对对应用系统及服务器运行现状进行巡检，并出具系统巡检报告。</w:t>
      </w:r>
    </w:p>
    <w:p w:rsidR="00FD4502" w:rsidRDefault="00FD4502">
      <w:pPr>
        <w:rPr>
          <w:sz w:val="24"/>
          <w:szCs w:val="24"/>
        </w:rPr>
      </w:pPr>
    </w:p>
    <w:sectPr w:rsidR="00FD4502" w:rsidSect="00FD45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CAE" w:rsidRDefault="00B27CAE" w:rsidP="00B27CAE">
      <w:r>
        <w:separator/>
      </w:r>
    </w:p>
  </w:endnote>
  <w:endnote w:type="continuationSeparator" w:id="0">
    <w:p w:rsidR="00B27CAE" w:rsidRDefault="00B27CAE" w:rsidP="00B27C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CAE" w:rsidRDefault="00B27CAE" w:rsidP="00B27CAE">
      <w:r>
        <w:separator/>
      </w:r>
    </w:p>
  </w:footnote>
  <w:footnote w:type="continuationSeparator" w:id="0">
    <w:p w:rsidR="00B27CAE" w:rsidRDefault="00B27CAE" w:rsidP="00B27C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78AB"/>
    <w:rsid w:val="005A6CE1"/>
    <w:rsid w:val="00775F86"/>
    <w:rsid w:val="00866F4F"/>
    <w:rsid w:val="00B27CAE"/>
    <w:rsid w:val="00C278AB"/>
    <w:rsid w:val="00F61BC9"/>
    <w:rsid w:val="00FD4502"/>
    <w:rsid w:val="11F26779"/>
    <w:rsid w:val="59B224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5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D4502"/>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FD45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D4502"/>
    <w:rPr>
      <w:sz w:val="18"/>
      <w:szCs w:val="18"/>
    </w:rPr>
  </w:style>
  <w:style w:type="character" w:customStyle="1" w:styleId="Char">
    <w:name w:val="页脚 Char"/>
    <w:basedOn w:val="a0"/>
    <w:link w:val="a3"/>
    <w:uiPriority w:val="99"/>
    <w:semiHidden/>
    <w:rsid w:val="00FD4502"/>
    <w:rPr>
      <w:sz w:val="18"/>
      <w:szCs w:val="18"/>
    </w:rPr>
  </w:style>
  <w:style w:type="paragraph" w:styleId="a5">
    <w:name w:val="List Paragraph"/>
    <w:basedOn w:val="a"/>
    <w:uiPriority w:val="34"/>
    <w:qFormat/>
    <w:rsid w:val="00FD4502"/>
    <w:pPr>
      <w:ind w:left="720"/>
      <w:contextualSpacing/>
    </w:pPr>
    <w:rPr>
      <w:rFonts w:ascii="Calibri" w:eastAsia="宋体" w:hAnsi="Calibri"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5</cp:revision>
  <dcterms:created xsi:type="dcterms:W3CDTF">2025-07-01T08:39:00Z</dcterms:created>
  <dcterms:modified xsi:type="dcterms:W3CDTF">2025-07-02T00:58:00Z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eyJoZGlkIjoiNjEyZDdmMzQzZjY2ODYzNTY0ZDMyYjFiMDE3YjdiYjIiLCJ1c2VySWQiOiI0MDIyNDIwOTMifQ==</vt:lpwstr>
  </property>
  <property fmtid="{D5CDD505-2E9C-101B-9397-08002B2CF9AE}" pid="3" name="KSOProductBuildVer">
    <vt:lpwstr>2052-12.1.0.21541</vt:lpwstr>
  </property>
  <property fmtid="{D5CDD505-2E9C-101B-9397-08002B2CF9AE}" pid="4" name="ICV">
    <vt:lpwstr>90EE7C3A1D9840178876ACB9FD0CD671_12</vt:lpwstr>
  </property>
</Properties>
</file>