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F0E6D">
      <w:pPr>
        <w:pStyle w:val="2"/>
        <w:jc w:val="left"/>
        <w:rPr>
          <w:rFonts w:hint="eastAsia" w:ascii="宋体" w:hAnsi="宋体"/>
          <w:b/>
          <w:bCs/>
          <w:sz w:val="28"/>
          <w:szCs w:val="36"/>
        </w:rPr>
      </w:pPr>
      <w:r>
        <w:rPr>
          <w:rFonts w:hint="eastAsia" w:ascii="宋体" w:hAnsi="宋体"/>
          <w:b/>
          <w:bCs/>
          <w:sz w:val="28"/>
          <w:szCs w:val="36"/>
        </w:rPr>
        <w:t>附件</w:t>
      </w:r>
    </w:p>
    <w:p w14:paraId="7972A061">
      <w:pPr>
        <w:pStyle w:val="2"/>
        <w:jc w:val="center"/>
        <w:rPr>
          <w:rFonts w:ascii="宋体" w:hAnsi="宋体"/>
          <w:b/>
          <w:bCs/>
          <w:sz w:val="32"/>
          <w:szCs w:val="40"/>
        </w:rPr>
      </w:pPr>
      <w:r>
        <w:rPr>
          <w:rFonts w:hint="eastAsia" w:ascii="宋体" w:hAnsi="宋体"/>
          <w:b/>
          <w:bCs/>
          <w:sz w:val="32"/>
          <w:szCs w:val="40"/>
        </w:rPr>
        <w:t>技术参数要求</w:t>
      </w:r>
    </w:p>
    <w:p w14:paraId="3D3BB719">
      <w:pPr>
        <w:pStyle w:val="11"/>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对宁波大学附属人民医院指定的区域进行室内定位覆盖；</w:t>
      </w:r>
    </w:p>
    <w:p w14:paraId="36EC0F20">
      <w:pPr>
        <w:pStyle w:val="11"/>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室内定位支持的智能手</w:t>
      </w:r>
      <w:r>
        <w:rPr>
          <w:rFonts w:hint="eastAsia" w:ascii="宋体" w:hAnsi="宋体" w:eastAsia="宋体" w:cs="宋体"/>
          <w:sz w:val="24"/>
          <w:szCs w:val="24"/>
        </w:rPr>
        <w:t>机：iOS 13.0及以上，Android 8.0及以上，鸿蒙3.0及以上；</w:t>
      </w:r>
    </w:p>
    <w:p w14:paraId="190D1EB0">
      <w:pPr>
        <w:pStyle w:val="11"/>
        <w:numPr>
          <w:ilvl w:val="0"/>
          <w:numId w:val="0"/>
        </w:numPr>
        <w:spacing w:line="360" w:lineRule="auto"/>
        <w:ind w:left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室内定位平均精度：蓝牙架构达到平均 1</w:t>
      </w:r>
      <w:r>
        <w:rPr>
          <w:rStyle w:val="7"/>
          <w:rFonts w:hint="eastAsia" w:ascii="宋体" w:hAnsi="宋体" w:eastAsia="宋体" w:cs="宋体"/>
          <w:b/>
          <w:bCs/>
          <w:i w:val="0"/>
          <w:iCs w:val="0"/>
          <w:caps w:val="0"/>
          <w:color w:val="404040"/>
          <w:spacing w:val="0"/>
          <w:sz w:val="24"/>
          <w:szCs w:val="24"/>
          <w:shd w:val="clear" w:fill="FFFFFF"/>
        </w:rPr>
        <w:t>-</w:t>
      </w:r>
      <w:r>
        <w:rPr>
          <w:rFonts w:hint="eastAsia" w:ascii="宋体" w:hAnsi="宋体" w:eastAsia="宋体" w:cs="宋体"/>
          <w:color w:val="000000" w:themeColor="text1"/>
          <w:sz w:val="24"/>
          <w:szCs w:val="24"/>
        </w:rPr>
        <w:t>3米的定位精度，并能准确区别楼层和进行正确的路径规划；</w:t>
      </w:r>
    </w:p>
    <w:p w14:paraId="275EF42C">
      <w:pPr>
        <w:pStyle w:val="11"/>
        <w:numPr>
          <w:ilvl w:val="0"/>
          <w:numId w:val="0"/>
        </w:numPr>
        <w:spacing w:line="360" w:lineRule="auto"/>
        <w:ind w:left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在需要定位覆盖的区域要部署安装蓝牙定位信标</w:t>
      </w:r>
      <w:r>
        <w:rPr>
          <w:rFonts w:hint="eastAsia" w:ascii="宋体" w:hAnsi="宋体" w:eastAsia="宋体" w:cs="宋体"/>
          <w:color w:val="000000" w:themeColor="text1"/>
          <w:sz w:val="24"/>
          <w:szCs w:val="24"/>
          <w:lang w:eastAsia="zh-CN"/>
        </w:rPr>
        <w:t>等</w:t>
      </w:r>
      <w:r>
        <w:rPr>
          <w:rFonts w:hint="eastAsia" w:ascii="宋体" w:hAnsi="宋体" w:eastAsia="宋体" w:cs="宋体"/>
          <w:color w:val="000000" w:themeColor="text1"/>
          <w:sz w:val="24"/>
          <w:szCs w:val="24"/>
        </w:rPr>
        <w:t>硬件,按最终实现定位精度1</w:t>
      </w:r>
      <w:r>
        <w:rPr>
          <w:rStyle w:val="7"/>
          <w:rFonts w:hint="eastAsia" w:ascii="宋体" w:hAnsi="宋体" w:eastAsia="宋体" w:cs="宋体"/>
          <w:b/>
          <w:bCs/>
          <w:i w:val="0"/>
          <w:iCs w:val="0"/>
          <w:caps w:val="0"/>
          <w:color w:val="404040"/>
          <w:spacing w:val="0"/>
          <w:sz w:val="24"/>
          <w:szCs w:val="24"/>
          <w:shd w:val="clear" w:fill="FFFFFF"/>
        </w:rPr>
        <w:t>-</w:t>
      </w:r>
      <w:r>
        <w:rPr>
          <w:rFonts w:hint="eastAsia" w:ascii="宋体" w:hAnsi="宋体" w:eastAsia="宋体" w:cs="宋体"/>
          <w:color w:val="000000" w:themeColor="text1"/>
          <w:sz w:val="24"/>
          <w:szCs w:val="24"/>
        </w:rPr>
        <w:t>3米来要求；</w:t>
      </w:r>
    </w:p>
    <w:p w14:paraId="00C9F23D">
      <w:pPr>
        <w:pStyle w:val="11"/>
        <w:numPr>
          <w:ilvl w:val="0"/>
          <w:numId w:val="0"/>
        </w:numPr>
        <w:spacing w:line="360" w:lineRule="auto"/>
        <w:ind w:leftChars="0"/>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全院通过无人机航拍的方式，实现数字孪生实景三维建模，提供实景1:1的高逼真呈现</w:t>
      </w:r>
      <w:r>
        <w:rPr>
          <w:rFonts w:hint="eastAsia" w:ascii="宋体" w:hAnsi="宋体" w:eastAsia="宋体" w:cs="宋体"/>
          <w:color w:val="000000" w:themeColor="text1"/>
          <w:sz w:val="24"/>
          <w:szCs w:val="24"/>
          <w:lang w:eastAsia="zh-CN"/>
        </w:rPr>
        <w:t>。</w:t>
      </w:r>
    </w:p>
    <w:p w14:paraId="4586CEBD">
      <w:pPr>
        <w:pStyle w:val="11"/>
        <w:numPr>
          <w:ilvl w:val="0"/>
          <w:numId w:val="0"/>
        </w:numPr>
        <w:spacing w:line="360" w:lineRule="auto"/>
        <w:ind w:leftChars="0"/>
        <w:rPr>
          <w:rFonts w:hint="eastAsia" w:ascii="宋体" w:hAnsi="宋体" w:cs="宋体"/>
          <w:color w:val="000000" w:themeColor="text1"/>
          <w:sz w:val="24"/>
          <w:szCs w:val="24"/>
          <w:highlight w:val="yellow"/>
          <w:lang w:val="en-US" w:eastAsia="zh-CN"/>
        </w:rPr>
      </w:pPr>
      <w:r>
        <w:rPr>
          <w:rFonts w:hint="eastAsia" w:ascii="宋体" w:hAnsi="宋体" w:eastAsia="宋体" w:cs="宋体"/>
          <w:color w:val="000000" w:themeColor="text1"/>
          <w:sz w:val="24"/>
          <w:szCs w:val="24"/>
          <w:lang w:val="en-US" w:eastAsia="zh-CN"/>
        </w:rPr>
        <w:t>6、施工安全：中标人承诺在医院内进行导航设备施工时，严格遵守医院的安全管理规定、消防安全规定以及相关法律法规。确保施工过程中不发生安全事故，如因施工不当导致的人身或财产损失，中标人将承担全部责任。</w:t>
      </w:r>
    </w:p>
    <w:p w14:paraId="23ADAA2E">
      <w:pPr>
        <w:pStyle w:val="11"/>
        <w:numPr>
          <w:ilvl w:val="0"/>
          <w:numId w:val="0"/>
        </w:numPr>
        <w:spacing w:line="360" w:lineRule="auto"/>
        <w:ind w:leftChars="0"/>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7、提供不少于三年的免费维保，维保内容包括：及时更新和维护院内地图、科室地址及POI信息；定期巡检并修正蓝牙信号采集和路径规划，更换蓝牙定位信标的电量及脱落情况；软件的及时更新与优化；提供7×24小时的技术支持；提及时响应并处理系统故障；供培训与文档支持；定期提交维保报告等内容，确保系统稳定运行和功能优化</w:t>
      </w:r>
      <w:bookmarkStart w:id="0" w:name="_GoBack"/>
      <w:bookmarkEnd w:id="0"/>
      <w:r>
        <w:rPr>
          <w:rFonts w:hint="eastAsia" w:ascii="宋体" w:hAnsi="宋体" w:eastAsia="宋体" w:cs="宋体"/>
          <w:color w:val="000000" w:themeColor="text1"/>
          <w:sz w:val="24"/>
          <w:szCs w:val="24"/>
          <w:lang w:val="en-US" w:eastAsia="zh-CN"/>
        </w:rPr>
        <w:t>。</w:t>
      </w:r>
    </w:p>
    <w:tbl>
      <w:tblPr>
        <w:tblStyle w:val="5"/>
        <w:tblW w:w="88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499"/>
      </w:tblGrid>
      <w:tr w14:paraId="4511C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83" w:type="dxa"/>
            <w:gridSpan w:val="2"/>
            <w:shd w:val="clear" w:color="000000" w:fill="D9D9D9"/>
            <w:vAlign w:val="center"/>
          </w:tcPr>
          <w:p w14:paraId="7CF1031F">
            <w:pPr>
              <w:widowControl/>
              <w:rPr>
                <w:rFonts w:hint="eastAsia" w:ascii="宋体" w:hAnsi="宋体" w:eastAsia="宋体" w:cs="宋体"/>
                <w:b/>
                <w:bCs/>
                <w:color w:val="000000" w:themeColor="text1"/>
              </w:rPr>
            </w:pPr>
            <w:r>
              <w:rPr>
                <w:rFonts w:hint="eastAsia" w:ascii="宋体" w:hAnsi="宋体" w:eastAsia="宋体" w:cs="宋体"/>
                <w:b/>
                <w:bCs/>
                <w:color w:val="000000" w:themeColor="text1"/>
              </w:rPr>
              <w:t>一、3D地图</w:t>
            </w:r>
          </w:p>
        </w:tc>
      </w:tr>
      <w:tr w14:paraId="111B0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84" w:type="dxa"/>
            <w:vAlign w:val="center"/>
          </w:tcPr>
          <w:p w14:paraId="55DF42BC">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序号</w:t>
            </w:r>
          </w:p>
        </w:tc>
        <w:tc>
          <w:tcPr>
            <w:tcW w:w="7499" w:type="dxa"/>
            <w:vAlign w:val="center"/>
          </w:tcPr>
          <w:p w14:paraId="711015A3">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功能或技术指标</w:t>
            </w:r>
          </w:p>
        </w:tc>
      </w:tr>
      <w:tr w14:paraId="18EA5D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558C360C">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499" w:type="dxa"/>
            <w:vAlign w:val="center"/>
          </w:tcPr>
          <w:p w14:paraId="7F025E58">
            <w:pPr>
              <w:pStyle w:val="2"/>
              <w:rPr>
                <w:rFonts w:hint="eastAsia" w:ascii="宋体" w:hAnsi="宋体" w:eastAsia="宋体" w:cs="宋体"/>
                <w:color w:val="000000" w:themeColor="text1"/>
              </w:rPr>
            </w:pPr>
            <w:r>
              <w:rPr>
                <w:rFonts w:hint="eastAsia" w:ascii="宋体" w:hAnsi="宋体" w:eastAsia="宋体" w:cs="宋体"/>
                <w:color w:val="000000" w:themeColor="text1"/>
              </w:rPr>
              <w:t>院内</w:t>
            </w:r>
            <w:r>
              <w:rPr>
                <w:rFonts w:hint="eastAsia" w:ascii="宋体" w:hAnsi="宋体" w:eastAsia="宋体" w:cs="Times New Roman"/>
              </w:rPr>
              <w:t>外地</w:t>
            </w:r>
            <w:r>
              <w:rPr>
                <w:rFonts w:hint="eastAsia" w:ascii="宋体" w:hAnsi="宋体" w:eastAsia="宋体" w:cs="宋体"/>
                <w:color w:val="000000" w:themeColor="text1"/>
              </w:rPr>
              <w:t>图一体化展示，将医院地图融入到如高德地图等室外地图当中统一展示。</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1A0A8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Align w:val="center"/>
          </w:tcPr>
          <w:p w14:paraId="72011BD5">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7499" w:type="dxa"/>
            <w:vAlign w:val="center"/>
          </w:tcPr>
          <w:p w14:paraId="2F959F3C">
            <w:pPr>
              <w:widowControl/>
              <w:rPr>
                <w:rFonts w:hint="eastAsia" w:ascii="宋体" w:hAnsi="宋体" w:eastAsia="宋体" w:cs="宋体"/>
                <w:color w:val="000000" w:themeColor="text1"/>
              </w:rPr>
            </w:pPr>
            <w:r>
              <w:rPr>
                <w:rFonts w:hint="eastAsia" w:ascii="宋体" w:hAnsi="宋体" w:eastAsia="宋体" w:cs="宋体"/>
                <w:color w:val="000000" w:themeColor="text1"/>
              </w:rPr>
              <w:t>院区内室内外一体化展示，室内外景观保留主要建筑物、道路街景, 全方位、多角度、高逼真复现院区内室内外的环境设施。</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60092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20EFD283">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7499" w:type="dxa"/>
            <w:vAlign w:val="center"/>
          </w:tcPr>
          <w:p w14:paraId="2B6BC249">
            <w:pPr>
              <w:widowControl/>
              <w:rPr>
                <w:rFonts w:hint="eastAsia" w:ascii="宋体" w:hAnsi="宋体" w:eastAsia="宋体" w:cs="宋体"/>
                <w:color w:val="000000" w:themeColor="text1"/>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实现航拍数字孪生医院实景三维建模，用无人机搭载高清相机对医院的整体建筑进行航拍，从不同角度和高度拍摄照片或者录制视频，基于航拍的测绘数据，可以生成全景视角，揭示建筑物的全貌，对医院的整院区楼栋进行3D神经元辐射场重建，及AI纹理压缩烘焙，实现轻量化的数字孪生实维三景建模。</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5D790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414F65A8">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4</w:t>
            </w:r>
          </w:p>
        </w:tc>
        <w:tc>
          <w:tcPr>
            <w:tcW w:w="7499" w:type="dxa"/>
            <w:vAlign w:val="center"/>
          </w:tcPr>
          <w:p w14:paraId="1DFBBC71">
            <w:pPr>
              <w:widowControl/>
              <w:rPr>
                <w:rFonts w:hint="eastAsia" w:ascii="宋体" w:hAnsi="宋体" w:eastAsia="宋体" w:cs="宋体"/>
                <w:kern w:val="0"/>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支持室内地图多层 3D 立体展现， 即在同一楼宇的不同层地图， 可以在同一页面中同时展示， 让患者快速了解该楼宇的结构， 快速判断位置。</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0E1C6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59B966D5">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5</w:t>
            </w:r>
          </w:p>
        </w:tc>
        <w:tc>
          <w:tcPr>
            <w:tcW w:w="7499" w:type="dxa"/>
            <w:vAlign w:val="center"/>
          </w:tcPr>
          <w:p w14:paraId="38AADE3C">
            <w:pPr>
              <w:rPr>
                <w:rFonts w:hint="eastAsia" w:ascii="宋体" w:hAnsi="宋体" w:eastAsia="宋体" w:cs="宋体"/>
                <w:color w:val="000000" w:themeColor="text1"/>
                <w:lang w:eastAsia="zh-CN"/>
              </w:rPr>
            </w:pPr>
            <w:r>
              <w:rPr>
                <w:rFonts w:hint="eastAsia" w:ascii="宋体" w:hAnsi="宋体" w:eastAsia="宋体" w:cs="宋体"/>
                <w:color w:val="000000" w:themeColor="text1"/>
              </w:rPr>
              <w:t>室内地图采用3D向量地图，地图可随导航前进方向自动旋转，地图旋转时，字体不跟着旋转，保持字体正向显示，地图放大、缩小时不失真</w:t>
            </w:r>
            <w:r>
              <w:rPr>
                <w:rFonts w:hint="eastAsia" w:ascii="宋体" w:hAnsi="宋体" w:cs="宋体"/>
                <w:color w:val="000000" w:themeColor="text1"/>
                <w:lang w:eastAsia="zh-CN"/>
              </w:rPr>
              <w:t>。</w:t>
            </w:r>
          </w:p>
        </w:tc>
      </w:tr>
      <w:tr w14:paraId="3021F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84" w:type="dxa"/>
            <w:vAlign w:val="center"/>
          </w:tcPr>
          <w:p w14:paraId="731B89C4">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6</w:t>
            </w:r>
          </w:p>
        </w:tc>
        <w:tc>
          <w:tcPr>
            <w:tcW w:w="7499" w:type="dxa"/>
            <w:vAlign w:val="center"/>
          </w:tcPr>
          <w:p w14:paraId="02812981">
            <w:pPr>
              <w:rPr>
                <w:rFonts w:hint="eastAsia" w:ascii="宋体" w:hAnsi="宋体" w:eastAsia="宋体" w:cs="宋体"/>
                <w:color w:val="000000" w:themeColor="text1"/>
                <w:lang w:eastAsia="zh-CN"/>
              </w:rPr>
            </w:pPr>
            <w:r>
              <w:rPr>
                <w:rFonts w:hint="eastAsia" w:ascii="宋体" w:hAnsi="宋体" w:eastAsia="宋体" w:cs="宋体"/>
                <w:color w:val="000000" w:themeColor="text1"/>
              </w:rPr>
              <w:t>地图上的POI兴趣点可点选导航</w:t>
            </w:r>
            <w:r>
              <w:rPr>
                <w:rFonts w:hint="eastAsia" w:ascii="宋体" w:hAnsi="宋体" w:cs="宋体"/>
                <w:color w:val="000000" w:themeColor="text1"/>
                <w:lang w:eastAsia="zh-CN"/>
              </w:rPr>
              <w:t>。</w:t>
            </w:r>
          </w:p>
        </w:tc>
      </w:tr>
      <w:tr w14:paraId="6BE0D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84" w:type="dxa"/>
            <w:vAlign w:val="center"/>
          </w:tcPr>
          <w:p w14:paraId="2169EAF8">
            <w:pPr>
              <w:widowControl/>
              <w:jc w:val="center"/>
              <w:rPr>
                <w:rFonts w:hint="eastAsia" w:ascii="宋体" w:hAnsi="宋体" w:eastAsia="宋体" w:cs="宋体"/>
                <w:color w:val="000000" w:themeColor="text1"/>
                <w:highlight w:val="yellow"/>
              </w:rPr>
            </w:pPr>
            <w:r>
              <w:rPr>
                <w:rFonts w:hint="eastAsia" w:ascii="宋体" w:hAnsi="宋体" w:eastAsia="宋体" w:cs="宋体"/>
                <w:color w:val="000000" w:themeColor="text1"/>
              </w:rPr>
              <w:t>7</w:t>
            </w:r>
          </w:p>
        </w:tc>
        <w:tc>
          <w:tcPr>
            <w:tcW w:w="7499" w:type="dxa"/>
            <w:vAlign w:val="center"/>
          </w:tcPr>
          <w:p w14:paraId="7768004F">
            <w:pPr>
              <w:rPr>
                <w:rFonts w:hint="eastAsia" w:ascii="宋体" w:hAnsi="宋体" w:eastAsia="宋体" w:cs="宋体"/>
                <w:color w:val="000000" w:themeColor="text1"/>
              </w:rPr>
            </w:pPr>
            <w:r>
              <w:rPr>
                <w:rFonts w:hint="eastAsia" w:ascii="宋体" w:hAnsi="宋体" w:eastAsia="宋体" w:cs="宋体"/>
                <w:color w:val="000000" w:themeColor="text1"/>
              </w:rPr>
              <w:t>能提供APP工具直接对向量地图进行渲染美化。</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107C7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83" w:type="dxa"/>
            <w:gridSpan w:val="2"/>
            <w:shd w:val="clear" w:color="000000" w:fill="D9D9D9"/>
            <w:vAlign w:val="center"/>
          </w:tcPr>
          <w:p w14:paraId="2C92A2CE">
            <w:pPr>
              <w:widowControl/>
              <w:rPr>
                <w:rFonts w:hint="eastAsia" w:ascii="宋体" w:hAnsi="宋体" w:eastAsia="宋体" w:cs="宋体"/>
                <w:b/>
                <w:bCs/>
                <w:color w:val="000000" w:themeColor="text1"/>
              </w:rPr>
            </w:pPr>
            <w:r>
              <w:rPr>
                <w:rFonts w:hint="eastAsia" w:ascii="宋体" w:hAnsi="宋体" w:eastAsia="宋体" w:cs="宋体"/>
                <w:b/>
                <w:bCs/>
                <w:color w:val="000000" w:themeColor="text1"/>
              </w:rPr>
              <w:t>二、POI(</w:t>
            </w:r>
            <w:r>
              <w:rPr>
                <w:rFonts w:hint="eastAsia" w:ascii="宋体" w:hAnsi="宋体" w:cs="宋体"/>
                <w:b/>
                <w:bCs/>
                <w:color w:val="000000" w:themeColor="text1"/>
                <w:lang w:eastAsia="zh-CN"/>
              </w:rPr>
              <w:t>小地标</w:t>
            </w:r>
            <w:r>
              <w:rPr>
                <w:rFonts w:hint="eastAsia" w:ascii="宋体" w:hAnsi="宋体" w:eastAsia="宋体" w:cs="宋体"/>
                <w:b/>
                <w:bCs/>
                <w:color w:val="000000" w:themeColor="text1"/>
              </w:rPr>
              <w:t>)</w:t>
            </w:r>
          </w:p>
        </w:tc>
      </w:tr>
      <w:tr w14:paraId="5DD1A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4" w:type="dxa"/>
            <w:vAlign w:val="center"/>
          </w:tcPr>
          <w:p w14:paraId="112E80E9">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序号</w:t>
            </w:r>
          </w:p>
        </w:tc>
        <w:tc>
          <w:tcPr>
            <w:tcW w:w="7499" w:type="dxa"/>
            <w:vAlign w:val="center"/>
          </w:tcPr>
          <w:p w14:paraId="40141761">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功能或技术指标</w:t>
            </w:r>
          </w:p>
        </w:tc>
      </w:tr>
      <w:tr w14:paraId="6FB3A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4F3CDC0E">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499" w:type="dxa"/>
            <w:vAlign w:val="center"/>
          </w:tcPr>
          <w:p w14:paraId="6CD2D7F4">
            <w:pPr>
              <w:rPr>
                <w:rFonts w:hint="eastAsia" w:ascii="宋体" w:hAnsi="宋体" w:eastAsia="宋体" w:cs="宋体"/>
                <w:color w:val="000000" w:themeColor="text1"/>
              </w:rPr>
            </w:pPr>
            <w:r>
              <w:rPr>
                <w:rFonts w:hint="eastAsia" w:ascii="宋体" w:hAnsi="宋体" w:eastAsia="宋体" w:cs="宋体"/>
                <w:color w:val="000000" w:themeColor="text1"/>
              </w:rPr>
              <w:t>提供专业的POI校准APP进行科室信息校对，并且用户自己可以通过APP工具对POI信息进行增删或修改；</w:t>
            </w:r>
          </w:p>
        </w:tc>
      </w:tr>
      <w:tr w14:paraId="6228B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384" w:type="dxa"/>
            <w:vAlign w:val="center"/>
          </w:tcPr>
          <w:p w14:paraId="5A391633">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7499" w:type="dxa"/>
            <w:vAlign w:val="center"/>
          </w:tcPr>
          <w:p w14:paraId="5B157B51">
            <w:pPr>
              <w:rPr>
                <w:rFonts w:hint="eastAsia" w:ascii="宋体" w:hAnsi="宋体" w:eastAsia="宋体" w:cs="宋体"/>
                <w:color w:val="000000" w:themeColor="text1"/>
              </w:rPr>
            </w:pPr>
            <w:r>
              <w:rPr>
                <w:rFonts w:hint="eastAsia" w:ascii="宋体" w:hAnsi="宋体" w:eastAsia="宋体" w:cs="宋体"/>
                <w:color w:val="000000" w:themeColor="text1"/>
              </w:rPr>
              <w:t>POI的分类：基于楼栋，基于楼层，基于科室名称，不同类型的功能设施（如自助挂号机、自助缴费机、自助报告打印机、自助取号机、自助售货机、卫生间、</w:t>
            </w:r>
            <w:r>
              <w:rPr>
                <w:rFonts w:hint="eastAsia" w:ascii="宋体" w:hAnsi="宋体" w:cs="宋体"/>
                <w:color w:val="000000" w:themeColor="text1"/>
                <w:lang w:eastAsia="zh-CN"/>
              </w:rPr>
              <w:t>母婴室</w:t>
            </w:r>
            <w:r>
              <w:rPr>
                <w:rFonts w:hint="eastAsia" w:ascii="宋体" w:hAnsi="宋体" w:eastAsia="宋体" w:cs="宋体"/>
                <w:color w:val="000000" w:themeColor="text1"/>
              </w:rPr>
              <w:t>、茶水间、充电站、ATM机、寄存柜、电梯、手扶梯）等；</w:t>
            </w:r>
          </w:p>
        </w:tc>
      </w:tr>
      <w:tr w14:paraId="4FDCE2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4ECCCE35">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7499" w:type="dxa"/>
            <w:vAlign w:val="center"/>
          </w:tcPr>
          <w:p w14:paraId="220FB699">
            <w:pPr>
              <w:rPr>
                <w:rFonts w:hint="eastAsia" w:ascii="宋体" w:hAnsi="宋体" w:eastAsia="宋体" w:cs="宋体"/>
                <w:color w:val="000000" w:themeColor="text1"/>
              </w:rPr>
            </w:pPr>
            <w:r>
              <w:rPr>
                <w:rFonts w:hint="eastAsia" w:ascii="宋体" w:hAnsi="宋体" w:eastAsia="宋体" w:cs="宋体"/>
                <w:color w:val="000000" w:themeColor="text1"/>
              </w:rPr>
              <w:t>POI的查询：直接从分类表中选择，手工输入，语音输入等；</w:t>
            </w:r>
          </w:p>
        </w:tc>
      </w:tr>
      <w:tr w14:paraId="1638E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67E17756">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4</w:t>
            </w:r>
          </w:p>
        </w:tc>
        <w:tc>
          <w:tcPr>
            <w:tcW w:w="7499" w:type="dxa"/>
            <w:vAlign w:val="center"/>
          </w:tcPr>
          <w:p w14:paraId="4FAC0B43">
            <w:pPr>
              <w:rPr>
                <w:rFonts w:hint="eastAsia" w:ascii="宋体" w:hAnsi="宋体" w:eastAsia="宋体" w:cs="宋体"/>
                <w:color w:val="000000" w:themeColor="text1"/>
              </w:rPr>
            </w:pPr>
            <w:r>
              <w:rPr>
                <w:rFonts w:hint="eastAsia" w:ascii="宋体" w:hAnsi="宋体" w:eastAsia="宋体" w:cs="宋体"/>
                <w:color w:val="000000" w:themeColor="text1"/>
              </w:rPr>
              <w:t>POI的信息：包括名称</w:t>
            </w:r>
            <w:r>
              <w:rPr>
                <w:rFonts w:hint="eastAsia" w:ascii="宋体" w:hAnsi="宋体" w:cs="宋体"/>
                <w:color w:val="000000" w:themeColor="text1"/>
                <w:lang w:eastAsia="zh-CN"/>
              </w:rPr>
              <w:t>、</w:t>
            </w:r>
            <w:r>
              <w:rPr>
                <w:rFonts w:hint="eastAsia" w:ascii="宋体" w:hAnsi="宋体" w:eastAsia="宋体" w:cs="宋体"/>
                <w:color w:val="000000" w:themeColor="text1"/>
              </w:rPr>
              <w:t>经度</w:t>
            </w:r>
            <w:r>
              <w:rPr>
                <w:rFonts w:hint="eastAsia" w:ascii="宋体" w:hAnsi="宋体" w:cs="宋体"/>
                <w:color w:val="000000" w:themeColor="text1"/>
                <w:lang w:eastAsia="zh-CN"/>
              </w:rPr>
              <w:t>、</w:t>
            </w:r>
            <w:r>
              <w:rPr>
                <w:rFonts w:hint="eastAsia" w:ascii="宋体" w:hAnsi="宋体" w:eastAsia="宋体" w:cs="宋体"/>
                <w:color w:val="000000" w:themeColor="text1"/>
              </w:rPr>
              <w:t>纬度</w:t>
            </w:r>
            <w:r>
              <w:rPr>
                <w:rFonts w:hint="eastAsia" w:ascii="宋体" w:hAnsi="宋体" w:cs="宋体"/>
                <w:color w:val="000000" w:themeColor="text1"/>
                <w:lang w:eastAsia="zh-CN"/>
              </w:rPr>
              <w:t>、</w:t>
            </w:r>
            <w:r>
              <w:rPr>
                <w:rFonts w:hint="eastAsia" w:ascii="宋体" w:hAnsi="宋体" w:eastAsia="宋体" w:cs="宋体"/>
                <w:color w:val="000000" w:themeColor="text1"/>
              </w:rPr>
              <w:t>楼层</w:t>
            </w:r>
            <w:r>
              <w:rPr>
                <w:rFonts w:hint="eastAsia" w:ascii="宋体" w:hAnsi="宋体" w:cs="宋体"/>
                <w:color w:val="000000" w:themeColor="text1"/>
                <w:lang w:eastAsia="zh-CN"/>
              </w:rPr>
              <w:t>、</w:t>
            </w:r>
            <w:r>
              <w:rPr>
                <w:rFonts w:hint="eastAsia" w:ascii="宋体" w:hAnsi="宋体" w:eastAsia="宋体" w:cs="宋体"/>
                <w:color w:val="000000" w:themeColor="text1"/>
              </w:rPr>
              <w:t>楼栋</w:t>
            </w:r>
            <w:r>
              <w:rPr>
                <w:rFonts w:hint="eastAsia" w:ascii="宋体" w:hAnsi="宋体" w:cs="宋体"/>
                <w:color w:val="000000" w:themeColor="text1"/>
                <w:lang w:eastAsia="zh-CN"/>
              </w:rPr>
              <w:t>、院区、</w:t>
            </w:r>
            <w:r>
              <w:rPr>
                <w:rFonts w:hint="eastAsia" w:ascii="宋体" w:hAnsi="宋体" w:eastAsia="宋体" w:cs="宋体"/>
                <w:color w:val="000000" w:themeColor="text1"/>
              </w:rPr>
              <w:t>属性等；</w:t>
            </w:r>
          </w:p>
        </w:tc>
      </w:tr>
      <w:tr w14:paraId="0281A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2116BA60">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5</w:t>
            </w:r>
          </w:p>
        </w:tc>
        <w:tc>
          <w:tcPr>
            <w:tcW w:w="7499" w:type="dxa"/>
            <w:vAlign w:val="center"/>
          </w:tcPr>
          <w:p w14:paraId="7FF8AFEA">
            <w:pPr>
              <w:rPr>
                <w:rFonts w:hint="eastAsia" w:ascii="宋体" w:hAnsi="宋体" w:eastAsia="宋体" w:cs="宋体"/>
                <w:color w:val="000000" w:themeColor="text1"/>
              </w:rPr>
            </w:pPr>
            <w:r>
              <w:rPr>
                <w:rFonts w:hint="eastAsia" w:ascii="宋体" w:hAnsi="宋体" w:eastAsia="宋体" w:cs="宋体"/>
                <w:color w:val="000000" w:themeColor="text1"/>
              </w:rPr>
              <w:t>确认初始定位后，POI可以按照由近至远自动进行排序；</w:t>
            </w:r>
          </w:p>
        </w:tc>
      </w:tr>
      <w:tr w14:paraId="5A0D6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4348F492">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6</w:t>
            </w:r>
          </w:p>
        </w:tc>
        <w:tc>
          <w:tcPr>
            <w:tcW w:w="7499" w:type="dxa"/>
            <w:vAlign w:val="center"/>
          </w:tcPr>
          <w:p w14:paraId="60DB59B5">
            <w:pPr>
              <w:rPr>
                <w:rFonts w:hint="eastAsia" w:ascii="宋体" w:hAnsi="宋体" w:eastAsia="宋体" w:cs="宋体"/>
                <w:color w:val="000000" w:themeColor="text1"/>
              </w:rPr>
            </w:pPr>
            <w:r>
              <w:rPr>
                <w:rFonts w:hint="eastAsia" w:ascii="宋体" w:hAnsi="宋体" w:eastAsia="宋体" w:cs="宋体"/>
                <w:color w:val="000000" w:themeColor="text1"/>
              </w:rPr>
              <w:t>地图上POI的名称、经度、纬度、楼层、楼栋</w:t>
            </w:r>
            <w:r>
              <w:rPr>
                <w:rFonts w:hint="eastAsia" w:ascii="宋体" w:hAnsi="宋体" w:cs="宋体"/>
                <w:color w:val="000000" w:themeColor="text1"/>
                <w:lang w:eastAsia="zh-CN"/>
              </w:rPr>
              <w:t>、院区、</w:t>
            </w:r>
            <w:r>
              <w:rPr>
                <w:rFonts w:hint="eastAsia" w:ascii="宋体" w:hAnsi="宋体" w:eastAsia="宋体" w:cs="宋体"/>
                <w:color w:val="000000" w:themeColor="text1"/>
              </w:rPr>
              <w:t>属性等数据能以Excel表的方式导出，用于管理者决策分析。</w:t>
            </w:r>
          </w:p>
        </w:tc>
      </w:tr>
      <w:tr w14:paraId="36E83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83" w:type="dxa"/>
            <w:gridSpan w:val="2"/>
            <w:shd w:val="clear" w:color="000000" w:fill="D9D9D9"/>
            <w:vAlign w:val="center"/>
          </w:tcPr>
          <w:p w14:paraId="50751660">
            <w:pPr>
              <w:widowControl/>
              <w:rPr>
                <w:rFonts w:hint="eastAsia" w:ascii="宋体" w:hAnsi="宋体" w:eastAsia="宋体" w:cs="宋体"/>
                <w:b/>
                <w:bCs/>
                <w:color w:val="000000" w:themeColor="text1"/>
              </w:rPr>
            </w:pPr>
            <w:r>
              <w:rPr>
                <w:rFonts w:hint="eastAsia" w:ascii="宋体" w:hAnsi="宋体" w:eastAsia="宋体" w:cs="宋体"/>
                <w:b/>
                <w:bCs/>
                <w:color w:val="000000" w:themeColor="text1"/>
              </w:rPr>
              <w:t>三、蓝牙信标</w:t>
            </w:r>
          </w:p>
        </w:tc>
      </w:tr>
      <w:tr w14:paraId="1B458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84" w:type="dxa"/>
            <w:vAlign w:val="center"/>
          </w:tcPr>
          <w:p w14:paraId="06636D2F">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序号</w:t>
            </w:r>
          </w:p>
        </w:tc>
        <w:tc>
          <w:tcPr>
            <w:tcW w:w="7499" w:type="dxa"/>
            <w:vAlign w:val="center"/>
          </w:tcPr>
          <w:p w14:paraId="2F60450B">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功能或技术指标</w:t>
            </w:r>
          </w:p>
        </w:tc>
      </w:tr>
      <w:tr w14:paraId="1C25B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565F3896">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499" w:type="dxa"/>
            <w:vAlign w:val="center"/>
          </w:tcPr>
          <w:p w14:paraId="1E0AB746">
            <w:pPr>
              <w:rPr>
                <w:rFonts w:hint="eastAsia" w:ascii="宋体" w:hAnsi="宋体" w:eastAsia="宋体" w:cs="宋体"/>
                <w:color w:val="000000" w:themeColor="text1"/>
              </w:rPr>
            </w:pPr>
            <w:r>
              <w:rPr>
                <w:rFonts w:hint="eastAsia" w:ascii="宋体" w:hAnsi="宋体" w:eastAsia="宋体" w:cs="宋体"/>
                <w:color w:val="000000" w:themeColor="text1"/>
              </w:rPr>
              <w:t>支持Bluetooth BLE 4.0和苹果公司标准iBeacon协议；</w:t>
            </w:r>
          </w:p>
        </w:tc>
      </w:tr>
      <w:tr w14:paraId="673C0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6E0400A5">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7499" w:type="dxa"/>
            <w:vAlign w:val="center"/>
          </w:tcPr>
          <w:p w14:paraId="2A99BEDE">
            <w:pPr>
              <w:rPr>
                <w:rFonts w:hint="eastAsia" w:ascii="宋体" w:hAnsi="宋体" w:eastAsia="宋体" w:cs="宋体"/>
                <w:color w:val="000000" w:themeColor="text1"/>
              </w:rPr>
            </w:pPr>
            <w:r>
              <w:rPr>
                <w:rFonts w:hint="eastAsia" w:ascii="宋体" w:hAnsi="宋体" w:eastAsia="宋体" w:cs="宋体"/>
                <w:color w:val="000000" w:themeColor="text1"/>
              </w:rPr>
              <w:t>内置2400mAh的高容量锂亚电池；电池续航时间≥8年;</w:t>
            </w:r>
          </w:p>
        </w:tc>
      </w:tr>
      <w:tr w14:paraId="3907C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04E9D3C8">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7499" w:type="dxa"/>
            <w:vAlign w:val="center"/>
          </w:tcPr>
          <w:p w14:paraId="196E56E2">
            <w:pPr>
              <w:rPr>
                <w:rFonts w:hint="eastAsia" w:ascii="宋体" w:hAnsi="宋体" w:eastAsia="宋体" w:cs="宋体"/>
                <w:color w:val="000000" w:themeColor="text1"/>
              </w:rPr>
            </w:pPr>
            <w:r>
              <w:rPr>
                <w:rFonts w:hint="eastAsia" w:ascii="宋体" w:hAnsi="宋体" w:eastAsia="宋体" w:cs="宋体"/>
                <w:color w:val="000000" w:themeColor="text1"/>
              </w:rPr>
              <w:t>产品重量≤40g(含电池)；</w:t>
            </w:r>
          </w:p>
        </w:tc>
      </w:tr>
      <w:tr w14:paraId="3782E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7AF29B19">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4</w:t>
            </w:r>
          </w:p>
        </w:tc>
        <w:tc>
          <w:tcPr>
            <w:tcW w:w="7499" w:type="dxa"/>
            <w:vAlign w:val="center"/>
          </w:tcPr>
          <w:p w14:paraId="48351567">
            <w:pPr>
              <w:rPr>
                <w:rFonts w:hint="eastAsia" w:ascii="宋体" w:hAnsi="宋体" w:eastAsia="宋体" w:cs="宋体"/>
                <w:color w:val="000000" w:themeColor="text1"/>
              </w:rPr>
            </w:pPr>
            <w:r>
              <w:rPr>
                <w:rFonts w:hint="eastAsia" w:ascii="宋体" w:hAnsi="宋体" w:eastAsia="宋体" w:cs="宋体"/>
                <w:color w:val="000000" w:themeColor="text1"/>
              </w:rPr>
              <w:t>产品美观大方，厚度≤21mm，直径≤50mm；</w:t>
            </w:r>
          </w:p>
        </w:tc>
      </w:tr>
      <w:tr w14:paraId="2E4CE3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34A6B48C">
            <w:pPr>
              <w:widowControl/>
              <w:jc w:val="center"/>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5</w:t>
            </w:r>
          </w:p>
        </w:tc>
        <w:tc>
          <w:tcPr>
            <w:tcW w:w="7499" w:type="dxa"/>
            <w:vAlign w:val="center"/>
          </w:tcPr>
          <w:p w14:paraId="7A692211">
            <w:pPr>
              <w:rPr>
                <w:rFonts w:hint="eastAsia" w:ascii="宋体" w:hAnsi="宋体" w:eastAsia="宋体" w:cs="宋体"/>
                <w:color w:val="000000" w:themeColor="text1"/>
                <w:lang w:eastAsia="zh-CN"/>
              </w:rPr>
            </w:pPr>
            <w:r>
              <w:rPr>
                <w:rFonts w:hint="eastAsia" w:ascii="宋体" w:hAnsi="宋体" w:eastAsia="宋体" w:cs="宋体"/>
                <w:color w:val="000000" w:themeColor="text1"/>
              </w:rPr>
              <w:t>蓝牙信标数量</w:t>
            </w:r>
            <w:r>
              <w:rPr>
                <w:rFonts w:hint="eastAsia" w:ascii="宋体" w:hAnsi="宋体" w:cs="宋体"/>
                <w:color w:val="000000" w:themeColor="text1"/>
                <w:lang w:eastAsia="zh-CN"/>
              </w:rPr>
              <w:t>和功能</w:t>
            </w:r>
            <w:r>
              <w:rPr>
                <w:rFonts w:hint="eastAsia" w:ascii="宋体" w:hAnsi="宋体" w:eastAsia="宋体" w:cs="宋体"/>
                <w:color w:val="000000" w:themeColor="text1"/>
              </w:rPr>
              <w:t>要满足医院良好的</w:t>
            </w:r>
            <w:r>
              <w:rPr>
                <w:rFonts w:hint="eastAsia" w:ascii="宋体" w:hAnsi="宋体" w:cs="宋体"/>
                <w:color w:val="000000" w:themeColor="text1"/>
                <w:lang w:eastAsia="zh-CN"/>
              </w:rPr>
              <w:t>实际</w:t>
            </w:r>
            <w:r>
              <w:rPr>
                <w:rFonts w:hint="eastAsia" w:ascii="宋体" w:hAnsi="宋体" w:eastAsia="宋体" w:cs="宋体"/>
                <w:color w:val="000000" w:themeColor="text1"/>
              </w:rPr>
              <w:t>导航使用体验</w:t>
            </w:r>
            <w:r>
              <w:rPr>
                <w:rFonts w:hint="eastAsia" w:ascii="宋体" w:hAnsi="宋体" w:cs="宋体"/>
                <w:color w:val="000000" w:themeColor="text1"/>
                <w:lang w:eastAsia="zh-CN"/>
              </w:rPr>
              <w:t>。</w:t>
            </w:r>
          </w:p>
        </w:tc>
      </w:tr>
      <w:tr w14:paraId="2A099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83" w:type="dxa"/>
            <w:gridSpan w:val="2"/>
            <w:shd w:val="clear" w:color="auto" w:fill="D8D8D8" w:themeFill="background1" w:themeFillShade="D9"/>
            <w:vAlign w:val="center"/>
          </w:tcPr>
          <w:p w14:paraId="56CA4D6F">
            <w:pPr>
              <w:widowControl/>
              <w:rPr>
                <w:rFonts w:hint="eastAsia" w:ascii="宋体" w:hAnsi="宋体" w:eastAsia="宋体" w:cs="宋体"/>
                <w:b/>
                <w:bCs/>
                <w:color w:val="000000" w:themeColor="text1"/>
              </w:rPr>
            </w:pPr>
            <w:r>
              <w:rPr>
                <w:rFonts w:hint="eastAsia" w:ascii="宋体" w:hAnsi="宋体" w:eastAsia="宋体" w:cs="宋体"/>
                <w:b/>
                <w:bCs/>
                <w:color w:val="000000" w:themeColor="text1"/>
              </w:rPr>
              <w:t>四、Beacon PAD智慧天线阵列</w:t>
            </w:r>
          </w:p>
        </w:tc>
      </w:tr>
      <w:tr w14:paraId="04AF5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4C2D8C66">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499" w:type="dxa"/>
            <w:vAlign w:val="center"/>
          </w:tcPr>
          <w:p w14:paraId="0A6FF8FA">
            <w:pPr>
              <w:rPr>
                <w:rFonts w:hint="eastAsia" w:ascii="宋体" w:hAnsi="宋体" w:eastAsia="宋体" w:cs="宋体"/>
                <w:color w:val="000000" w:themeColor="text1"/>
              </w:rPr>
            </w:pPr>
            <w:r>
              <w:rPr>
                <w:rFonts w:hint="eastAsia" w:ascii="宋体" w:hAnsi="宋体" w:eastAsia="宋体" w:cs="宋体"/>
                <w:color w:val="000000" w:themeColor="text1"/>
              </w:rPr>
              <w:t>尺寸大小:≤330*240*40mm</w:t>
            </w:r>
          </w:p>
        </w:tc>
      </w:tr>
      <w:tr w14:paraId="70CF1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55131250">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7499" w:type="dxa"/>
            <w:vAlign w:val="center"/>
          </w:tcPr>
          <w:p w14:paraId="57B25E0E">
            <w:pPr>
              <w:rPr>
                <w:rFonts w:hint="eastAsia" w:ascii="宋体" w:hAnsi="宋体" w:eastAsia="宋体" w:cs="宋体"/>
                <w:color w:val="000000" w:themeColor="text1"/>
              </w:rPr>
            </w:pPr>
            <w:r>
              <w:rPr>
                <w:rFonts w:hint="eastAsia" w:ascii="宋体" w:hAnsi="宋体" w:eastAsia="宋体" w:cs="宋体"/>
                <w:color w:val="000000" w:themeColor="text1"/>
              </w:rPr>
              <w:t>外观颜色:白色镜面</w:t>
            </w:r>
          </w:p>
        </w:tc>
      </w:tr>
      <w:tr w14:paraId="3A754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53527566">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7499" w:type="dxa"/>
            <w:vAlign w:val="center"/>
          </w:tcPr>
          <w:p w14:paraId="1D6EB07C">
            <w:pPr>
              <w:rPr>
                <w:rFonts w:hint="eastAsia" w:ascii="宋体" w:hAnsi="宋体" w:eastAsia="宋体" w:cs="宋体"/>
                <w:color w:val="000000" w:themeColor="text1"/>
              </w:rPr>
            </w:pPr>
            <w:r>
              <w:rPr>
                <w:rFonts w:hint="eastAsia" w:ascii="宋体" w:hAnsi="宋体" w:eastAsia="宋体" w:cs="宋体"/>
                <w:color w:val="000000" w:themeColor="text1"/>
              </w:rPr>
              <w:t>通信协议:支持Bluetooth BLE 5.1和苹果公司标准iBeacon协议</w:t>
            </w:r>
          </w:p>
        </w:tc>
      </w:tr>
      <w:tr w14:paraId="6C469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3FC3CA4E">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4</w:t>
            </w:r>
          </w:p>
        </w:tc>
        <w:tc>
          <w:tcPr>
            <w:tcW w:w="7499" w:type="dxa"/>
            <w:vAlign w:val="center"/>
          </w:tcPr>
          <w:p w14:paraId="5534F923">
            <w:pPr>
              <w:rPr>
                <w:rFonts w:hint="eastAsia" w:ascii="宋体" w:hAnsi="宋体" w:eastAsia="宋体" w:cs="宋体"/>
                <w:color w:val="000000" w:themeColor="text1"/>
              </w:rPr>
            </w:pPr>
            <w:r>
              <w:rPr>
                <w:rFonts w:hint="eastAsia" w:ascii="宋体" w:hAnsi="宋体" w:eastAsia="宋体" w:cs="宋体"/>
                <w:color w:val="000000" w:themeColor="text1"/>
              </w:rPr>
              <w:t>电池形态:6000 mAh一次性锂电池</w:t>
            </w:r>
          </w:p>
        </w:tc>
      </w:tr>
      <w:tr w14:paraId="4A668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84" w:type="dxa"/>
            <w:vAlign w:val="center"/>
          </w:tcPr>
          <w:p w14:paraId="6AE7C44A">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5</w:t>
            </w:r>
          </w:p>
        </w:tc>
        <w:tc>
          <w:tcPr>
            <w:tcW w:w="7499" w:type="dxa"/>
            <w:vAlign w:val="center"/>
          </w:tcPr>
          <w:p w14:paraId="586233B5">
            <w:pPr>
              <w:rPr>
                <w:rFonts w:hint="eastAsia" w:ascii="宋体" w:hAnsi="宋体" w:eastAsia="宋体" w:cs="宋体"/>
                <w:color w:val="000000" w:themeColor="text1"/>
              </w:rPr>
            </w:pPr>
            <w:r>
              <w:rPr>
                <w:rFonts w:hint="eastAsia" w:ascii="宋体" w:hAnsi="宋体" w:eastAsia="宋体" w:cs="宋体"/>
                <w:color w:val="000000" w:themeColor="text1"/>
              </w:rPr>
              <w:t>电池寿命≥3年</w:t>
            </w:r>
          </w:p>
        </w:tc>
      </w:tr>
      <w:tr w14:paraId="41CF4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5A0C9121">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6</w:t>
            </w:r>
          </w:p>
        </w:tc>
        <w:tc>
          <w:tcPr>
            <w:tcW w:w="7499" w:type="dxa"/>
            <w:vAlign w:val="center"/>
          </w:tcPr>
          <w:p w14:paraId="2F288DA9">
            <w:pPr>
              <w:rPr>
                <w:rFonts w:hint="eastAsia" w:ascii="宋体" w:hAnsi="宋体" w:eastAsia="宋体" w:cs="宋体"/>
                <w:color w:val="000000" w:themeColor="text1"/>
              </w:rPr>
            </w:pPr>
            <w:r>
              <w:rPr>
                <w:rFonts w:hint="eastAsia" w:ascii="宋体" w:hAnsi="宋体" w:eastAsia="宋体" w:cs="宋体"/>
                <w:color w:val="000000" w:themeColor="text1"/>
              </w:rPr>
              <w:t>传输功率≥-4dBm</w:t>
            </w:r>
          </w:p>
        </w:tc>
      </w:tr>
      <w:tr w14:paraId="00262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4872ECEE">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7</w:t>
            </w:r>
          </w:p>
        </w:tc>
        <w:tc>
          <w:tcPr>
            <w:tcW w:w="7499" w:type="dxa"/>
            <w:vAlign w:val="center"/>
          </w:tcPr>
          <w:p w14:paraId="7BF8501B">
            <w:pPr>
              <w:rPr>
                <w:rFonts w:hint="eastAsia" w:ascii="宋体" w:hAnsi="宋体" w:eastAsia="宋体" w:cs="宋体"/>
                <w:color w:val="000000" w:themeColor="text1"/>
              </w:rPr>
            </w:pPr>
            <w:r>
              <w:rPr>
                <w:rFonts w:hint="eastAsia" w:ascii="宋体" w:hAnsi="宋体" w:eastAsia="宋体" w:cs="宋体"/>
                <w:color w:val="000000" w:themeColor="text1"/>
              </w:rPr>
              <w:t>天线形态:1×4圆极化平面天线</w:t>
            </w:r>
          </w:p>
        </w:tc>
      </w:tr>
      <w:tr w14:paraId="04D7C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51B42956">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8</w:t>
            </w:r>
          </w:p>
        </w:tc>
        <w:tc>
          <w:tcPr>
            <w:tcW w:w="7499" w:type="dxa"/>
            <w:vAlign w:val="center"/>
          </w:tcPr>
          <w:p w14:paraId="07A29FC3">
            <w:pPr>
              <w:rPr>
                <w:rFonts w:hint="eastAsia" w:ascii="宋体" w:hAnsi="宋体" w:eastAsia="宋体" w:cs="宋体"/>
                <w:color w:val="000000" w:themeColor="text1"/>
              </w:rPr>
            </w:pPr>
            <w:r>
              <w:rPr>
                <w:rFonts w:hint="eastAsia" w:ascii="宋体" w:hAnsi="宋体" w:eastAsia="宋体" w:cs="宋体"/>
                <w:color w:val="000000" w:themeColor="text1"/>
              </w:rPr>
              <w:t>天线指向:-42°、-13°、13°、42° 四方向正交波束</w:t>
            </w:r>
          </w:p>
        </w:tc>
      </w:tr>
      <w:tr w14:paraId="3C33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647B64EB">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9</w:t>
            </w:r>
          </w:p>
        </w:tc>
        <w:tc>
          <w:tcPr>
            <w:tcW w:w="7499" w:type="dxa"/>
            <w:vAlign w:val="center"/>
          </w:tcPr>
          <w:p w14:paraId="6CDB82BB">
            <w:pPr>
              <w:rPr>
                <w:rFonts w:hint="eastAsia" w:ascii="宋体" w:hAnsi="宋体" w:eastAsia="宋体" w:cs="宋体"/>
                <w:color w:val="000000" w:themeColor="text1"/>
              </w:rPr>
            </w:pPr>
            <w:r>
              <w:rPr>
                <w:rFonts w:hint="eastAsia" w:ascii="宋体" w:hAnsi="宋体" w:eastAsia="宋体" w:cs="宋体"/>
                <w:color w:val="000000" w:themeColor="text1"/>
              </w:rPr>
              <w:t>连接模式:不可连接，出厂固定UUID、Major、Minor，防止恶意连接串改</w:t>
            </w:r>
          </w:p>
        </w:tc>
      </w:tr>
      <w:tr w14:paraId="4A762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1178DB32">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10</w:t>
            </w:r>
          </w:p>
        </w:tc>
        <w:tc>
          <w:tcPr>
            <w:tcW w:w="7499" w:type="dxa"/>
            <w:vAlign w:val="center"/>
          </w:tcPr>
          <w:p w14:paraId="647DD58B">
            <w:pPr>
              <w:rPr>
                <w:rFonts w:hint="eastAsia" w:ascii="宋体" w:hAnsi="宋体" w:eastAsia="宋体" w:cs="宋体"/>
                <w:color w:val="000000" w:themeColor="text1"/>
              </w:rPr>
            </w:pPr>
            <w:r>
              <w:rPr>
                <w:rFonts w:hint="eastAsia" w:ascii="宋体" w:hAnsi="宋体" w:eastAsia="宋体" w:cs="宋体"/>
                <w:color w:val="000000" w:themeColor="text1"/>
              </w:rPr>
              <w:t>发射功率≥-4dBm</w:t>
            </w:r>
          </w:p>
        </w:tc>
      </w:tr>
      <w:tr w14:paraId="434B4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30E34923">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11</w:t>
            </w:r>
          </w:p>
        </w:tc>
        <w:tc>
          <w:tcPr>
            <w:tcW w:w="7499" w:type="dxa"/>
            <w:vAlign w:val="center"/>
          </w:tcPr>
          <w:p w14:paraId="1A798761">
            <w:pPr>
              <w:rPr>
                <w:rFonts w:hint="eastAsia" w:ascii="宋体" w:hAnsi="宋体" w:eastAsia="宋体" w:cs="宋体"/>
                <w:color w:val="000000" w:themeColor="text1"/>
              </w:rPr>
            </w:pPr>
            <w:r>
              <w:rPr>
                <w:rFonts w:hint="eastAsia" w:ascii="宋体" w:hAnsi="宋体" w:eastAsia="宋体" w:cs="宋体"/>
                <w:color w:val="000000" w:themeColor="text1"/>
              </w:rPr>
              <w:t>覆盖范围≥100平方米</w:t>
            </w:r>
          </w:p>
        </w:tc>
      </w:tr>
      <w:tr w14:paraId="4AC90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3A2AA7BB">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12</w:t>
            </w:r>
          </w:p>
        </w:tc>
        <w:tc>
          <w:tcPr>
            <w:tcW w:w="7499" w:type="dxa"/>
            <w:vAlign w:val="center"/>
          </w:tcPr>
          <w:p w14:paraId="1171835C">
            <w:pPr>
              <w:rPr>
                <w:rFonts w:hint="eastAsia" w:ascii="宋体" w:hAnsi="宋体" w:eastAsia="宋体" w:cs="宋体"/>
                <w:color w:val="000000" w:themeColor="text1"/>
              </w:rPr>
            </w:pPr>
            <w:r>
              <w:rPr>
                <w:rFonts w:hint="eastAsia" w:ascii="宋体" w:hAnsi="宋体" w:eastAsia="宋体" w:cs="宋体"/>
                <w:color w:val="000000" w:themeColor="text1"/>
              </w:rPr>
              <w:t>天线增益:9dBi</w:t>
            </w:r>
          </w:p>
        </w:tc>
      </w:tr>
      <w:tr w14:paraId="4868F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1DEDBD29">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13</w:t>
            </w:r>
          </w:p>
        </w:tc>
        <w:tc>
          <w:tcPr>
            <w:tcW w:w="7499" w:type="dxa"/>
            <w:vAlign w:val="center"/>
          </w:tcPr>
          <w:p w14:paraId="447E9D65">
            <w:pPr>
              <w:rPr>
                <w:rFonts w:hint="eastAsia" w:ascii="宋体" w:hAnsi="宋体" w:eastAsia="宋体" w:cs="宋体"/>
                <w:color w:val="000000" w:themeColor="text1"/>
              </w:rPr>
            </w:pPr>
            <w:r>
              <w:rPr>
                <w:rFonts w:hint="eastAsia" w:ascii="宋体" w:hAnsi="宋体" w:eastAsia="宋体" w:cs="宋体"/>
                <w:color w:val="000000" w:themeColor="text1"/>
              </w:rPr>
              <w:t>安装方式:3M双面胶贴合墙面安装</w:t>
            </w:r>
          </w:p>
        </w:tc>
      </w:tr>
      <w:tr w14:paraId="6403C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7E6AF691">
            <w:pPr>
              <w:jc w:val="center"/>
              <w:rPr>
                <w:rFonts w:hint="eastAsia" w:ascii="宋体" w:hAnsi="宋体" w:eastAsia="宋体" w:cs="宋体"/>
                <w:color w:val="000000" w:themeColor="text1"/>
              </w:rPr>
            </w:pPr>
            <w:r>
              <w:rPr>
                <w:rFonts w:hint="eastAsia" w:ascii="宋体" w:hAnsi="宋体" w:eastAsia="宋体" w:cs="宋体"/>
                <w:color w:val="000000" w:themeColor="text1"/>
              </w:rPr>
              <w:t>14</w:t>
            </w:r>
          </w:p>
        </w:tc>
        <w:tc>
          <w:tcPr>
            <w:tcW w:w="7499" w:type="dxa"/>
            <w:vAlign w:val="center"/>
          </w:tcPr>
          <w:p w14:paraId="6882264A">
            <w:pPr>
              <w:rPr>
                <w:rFonts w:hint="eastAsia" w:ascii="宋体" w:hAnsi="宋体" w:eastAsia="宋体" w:cs="宋体"/>
                <w:color w:val="000000" w:themeColor="text1"/>
              </w:rPr>
            </w:pPr>
            <w:r>
              <w:rPr>
                <w:rFonts w:hint="eastAsia" w:ascii="宋体" w:hAnsi="宋体" w:eastAsia="宋体" w:cs="宋体"/>
                <w:color w:val="000000" w:themeColor="text1"/>
              </w:rPr>
              <w:t>支持设备:iOS 7.0及以上，Android 4.3及以上</w:t>
            </w:r>
          </w:p>
        </w:tc>
      </w:tr>
      <w:tr w14:paraId="183C5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0078FCB5">
            <w:pPr>
              <w:jc w:val="center"/>
              <w:rPr>
                <w:rFonts w:hint="eastAsia" w:ascii="宋体" w:hAnsi="宋体" w:eastAsia="宋体" w:cs="宋体"/>
                <w:color w:val="000000" w:themeColor="text1"/>
              </w:rPr>
            </w:pPr>
            <w:r>
              <w:rPr>
                <w:rFonts w:hint="eastAsia" w:ascii="宋体" w:hAnsi="宋体" w:eastAsia="宋体" w:cs="宋体"/>
                <w:color w:val="000000" w:themeColor="text1"/>
              </w:rPr>
              <w:t>15</w:t>
            </w:r>
          </w:p>
        </w:tc>
        <w:tc>
          <w:tcPr>
            <w:tcW w:w="7499" w:type="dxa"/>
            <w:vAlign w:val="center"/>
          </w:tcPr>
          <w:p w14:paraId="3C836812">
            <w:pPr>
              <w:rPr>
                <w:rFonts w:hint="eastAsia" w:ascii="宋体" w:hAnsi="宋体" w:eastAsia="宋体" w:cs="宋体"/>
                <w:color w:val="000000" w:themeColor="text1"/>
                <w:lang w:eastAsia="zh-CN"/>
              </w:rPr>
            </w:pPr>
            <w:r>
              <w:rPr>
                <w:rFonts w:hint="eastAsia" w:ascii="宋体" w:hAnsi="宋体" w:eastAsia="宋体" w:cs="宋体"/>
                <w:color w:val="000000" w:themeColor="text1"/>
              </w:rPr>
              <w:t>采用方向角定位技术，可支持挑高空旷区域的室内高精度定位</w:t>
            </w:r>
          </w:p>
        </w:tc>
      </w:tr>
      <w:tr w14:paraId="65FE5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5EC2BBC2">
            <w:pPr>
              <w:jc w:val="center"/>
              <w:rPr>
                <w:rFonts w:hint="eastAsia" w:ascii="宋体" w:hAnsi="宋体" w:eastAsia="宋体" w:cs="宋体"/>
                <w:color w:val="000000" w:themeColor="text1"/>
              </w:rPr>
            </w:pPr>
            <w:r>
              <w:rPr>
                <w:rFonts w:hint="eastAsia" w:ascii="宋体" w:hAnsi="宋体" w:eastAsia="宋体" w:cs="宋体"/>
                <w:color w:val="000000" w:themeColor="text1"/>
              </w:rPr>
              <w:t>16</w:t>
            </w:r>
          </w:p>
        </w:tc>
        <w:tc>
          <w:tcPr>
            <w:tcW w:w="7499" w:type="dxa"/>
            <w:vAlign w:val="center"/>
          </w:tcPr>
          <w:p w14:paraId="6FA9F3E4">
            <w:pPr>
              <w:rPr>
                <w:rFonts w:hint="eastAsia" w:ascii="宋体" w:hAnsi="宋体" w:eastAsia="宋体" w:cs="宋体"/>
                <w:color w:val="000000" w:themeColor="text1"/>
              </w:rPr>
            </w:pPr>
            <w:r>
              <w:rPr>
                <w:rFonts w:hint="eastAsia" w:ascii="宋体" w:hAnsi="宋体" w:eastAsia="宋体" w:cs="宋体"/>
                <w:color w:val="000000" w:themeColor="text1"/>
              </w:rPr>
              <w:t>类神结网络的深度学习演算法,可支持非蓝牙5.1的智能手机也可享受室内高精度定位</w:t>
            </w:r>
          </w:p>
        </w:tc>
      </w:tr>
      <w:tr w14:paraId="267EB7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69C338C2">
            <w:pPr>
              <w:jc w:val="center"/>
              <w:rPr>
                <w:rFonts w:hint="eastAsia" w:ascii="宋体" w:hAnsi="宋体" w:eastAsia="宋体" w:cs="宋体"/>
                <w:color w:val="000000" w:themeColor="text1"/>
              </w:rPr>
            </w:pPr>
            <w:r>
              <w:rPr>
                <w:rFonts w:hint="eastAsia" w:ascii="宋体" w:hAnsi="宋体" w:eastAsia="宋体" w:cs="宋体"/>
                <w:color w:val="000000" w:themeColor="text1"/>
              </w:rPr>
              <w:t>17</w:t>
            </w:r>
          </w:p>
        </w:tc>
        <w:tc>
          <w:tcPr>
            <w:tcW w:w="7499" w:type="dxa"/>
            <w:vAlign w:val="center"/>
          </w:tcPr>
          <w:p w14:paraId="01654E6F">
            <w:pPr>
              <w:rPr>
                <w:rFonts w:hint="eastAsia" w:ascii="宋体" w:hAnsi="宋体" w:eastAsia="宋体" w:cs="宋体"/>
                <w:color w:val="000000" w:themeColor="text1"/>
              </w:rPr>
            </w:pPr>
            <w:r>
              <w:rPr>
                <w:rFonts w:hint="eastAsia" w:ascii="宋体" w:hAnsi="宋体" w:eastAsia="宋体" w:cs="宋体"/>
                <w:color w:val="000000" w:themeColor="text1"/>
              </w:rPr>
              <w:t>多波束覆盖,可支持挑高空旷大范围区域内信号的无死角全覆盖</w:t>
            </w:r>
          </w:p>
        </w:tc>
      </w:tr>
      <w:tr w14:paraId="4DA87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6657D4B6">
            <w:pPr>
              <w:jc w:val="center"/>
              <w:rPr>
                <w:rFonts w:hint="eastAsia" w:ascii="宋体" w:hAnsi="宋体" w:eastAsia="宋体" w:cs="宋体"/>
                <w:color w:val="000000" w:themeColor="text1"/>
              </w:rPr>
            </w:pPr>
            <w:r>
              <w:rPr>
                <w:rFonts w:hint="eastAsia" w:ascii="宋体" w:hAnsi="宋体" w:eastAsia="宋体" w:cs="宋体"/>
                <w:color w:val="000000" w:themeColor="text1"/>
              </w:rPr>
              <w:t>18</w:t>
            </w:r>
          </w:p>
        </w:tc>
        <w:tc>
          <w:tcPr>
            <w:tcW w:w="7499" w:type="dxa"/>
            <w:vAlign w:val="center"/>
          </w:tcPr>
          <w:p w14:paraId="5288300E">
            <w:pPr>
              <w:rPr>
                <w:rFonts w:hint="eastAsia" w:ascii="宋体" w:hAnsi="宋体" w:eastAsia="宋体" w:cs="宋体"/>
                <w:color w:val="000000" w:themeColor="text1"/>
              </w:rPr>
            </w:pPr>
            <w:r>
              <w:rPr>
                <w:rFonts w:hint="eastAsia" w:ascii="宋体" w:hAnsi="宋体" w:eastAsia="宋体" w:cs="宋体"/>
                <w:color w:val="000000" w:themeColor="text1"/>
              </w:rPr>
              <w:t>波束形成高指向性天线，可抗拒多重路径干扰（如墙面遮挡、反射）造成定位精度的影响</w:t>
            </w:r>
          </w:p>
        </w:tc>
      </w:tr>
      <w:tr w14:paraId="292F4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537CE684">
            <w:pPr>
              <w:jc w:val="center"/>
              <w:rPr>
                <w:rFonts w:hint="eastAsia" w:ascii="宋体" w:hAnsi="宋体" w:eastAsia="宋体" w:cs="宋体"/>
                <w:color w:val="000000" w:themeColor="text1"/>
              </w:rPr>
            </w:pPr>
            <w:r>
              <w:rPr>
                <w:rFonts w:hint="eastAsia" w:ascii="宋体" w:hAnsi="宋体" w:eastAsia="宋体" w:cs="宋体"/>
                <w:color w:val="000000" w:themeColor="text1"/>
              </w:rPr>
              <w:t>19</w:t>
            </w:r>
          </w:p>
        </w:tc>
        <w:tc>
          <w:tcPr>
            <w:tcW w:w="7499" w:type="dxa"/>
            <w:vAlign w:val="center"/>
          </w:tcPr>
          <w:p w14:paraId="79A42513">
            <w:pPr>
              <w:rPr>
                <w:rFonts w:hint="eastAsia" w:ascii="宋体" w:hAnsi="宋体" w:eastAsia="宋体" w:cs="宋体"/>
                <w:color w:val="000000" w:themeColor="text1"/>
              </w:rPr>
            </w:pPr>
            <w:r>
              <w:rPr>
                <w:rFonts w:hint="eastAsia" w:ascii="宋体" w:hAnsi="宋体" w:eastAsia="宋体" w:cs="宋体"/>
                <w:color w:val="000000" w:themeColor="text1"/>
              </w:rPr>
              <w:t>采用圆形极化天线单元，减少手机的天线极化对定位精度的影响</w:t>
            </w:r>
          </w:p>
        </w:tc>
      </w:tr>
      <w:tr w14:paraId="0C6BD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83" w:type="dxa"/>
            <w:gridSpan w:val="2"/>
            <w:shd w:val="clear" w:color="000000" w:fill="D9D9D9"/>
            <w:vAlign w:val="center"/>
          </w:tcPr>
          <w:p w14:paraId="1526CBF9">
            <w:pPr>
              <w:widowControl/>
              <w:rPr>
                <w:rFonts w:hint="eastAsia" w:ascii="宋体" w:hAnsi="宋体" w:eastAsia="宋体" w:cs="宋体"/>
                <w:b/>
                <w:bCs/>
                <w:color w:val="000000" w:themeColor="text1"/>
              </w:rPr>
            </w:pPr>
            <w:r>
              <w:rPr>
                <w:rFonts w:hint="eastAsia" w:ascii="宋体" w:hAnsi="宋体" w:eastAsia="宋体" w:cs="宋体"/>
                <w:b/>
                <w:bCs/>
                <w:color w:val="000000" w:themeColor="text1"/>
              </w:rPr>
              <w:t>五、定位技术</w:t>
            </w:r>
          </w:p>
        </w:tc>
      </w:tr>
      <w:tr w14:paraId="52312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84" w:type="dxa"/>
            <w:vAlign w:val="center"/>
          </w:tcPr>
          <w:p w14:paraId="1FE81C8E">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序号</w:t>
            </w:r>
          </w:p>
        </w:tc>
        <w:tc>
          <w:tcPr>
            <w:tcW w:w="7499" w:type="dxa"/>
            <w:vAlign w:val="center"/>
          </w:tcPr>
          <w:p w14:paraId="269C3886">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功能或技术指标</w:t>
            </w:r>
          </w:p>
        </w:tc>
      </w:tr>
      <w:tr w14:paraId="6BEBA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Align w:val="center"/>
          </w:tcPr>
          <w:p w14:paraId="424C68F6">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499" w:type="dxa"/>
            <w:vAlign w:val="center"/>
          </w:tcPr>
          <w:p w14:paraId="08637E29">
            <w:pPr>
              <w:rPr>
                <w:rFonts w:hint="eastAsia" w:ascii="宋体" w:hAnsi="宋体" w:eastAsia="宋体" w:cs="宋体"/>
                <w:color w:val="000000" w:themeColor="text1"/>
              </w:rPr>
            </w:pPr>
            <w:r>
              <w:rPr>
                <w:rFonts w:hint="eastAsia" w:ascii="宋体" w:hAnsi="宋体" w:eastAsia="宋体" w:cs="宋体"/>
                <w:color w:val="000000" w:themeColor="text1"/>
              </w:rPr>
              <w:t>在定位区域内在原地2～3秒内完成准确的初始定位和初始方向；</w:t>
            </w:r>
          </w:p>
        </w:tc>
      </w:tr>
      <w:tr w14:paraId="1E149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4A8EC404">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7499" w:type="dxa"/>
            <w:vAlign w:val="center"/>
          </w:tcPr>
          <w:p w14:paraId="6202BCDF">
            <w:pPr>
              <w:rPr>
                <w:rFonts w:hint="eastAsia" w:ascii="宋体" w:hAnsi="宋体" w:eastAsia="宋体" w:cs="宋体"/>
                <w:color w:val="000000" w:themeColor="text1"/>
              </w:rPr>
            </w:pPr>
            <w:r>
              <w:rPr>
                <w:rFonts w:hint="eastAsia" w:ascii="宋体" w:hAnsi="宋体" w:eastAsia="宋体" w:cs="宋体"/>
                <w:color w:val="000000" w:themeColor="text1"/>
              </w:rPr>
              <w:t>支持离线定位，不依赖网络，用户在实际导航过程中，手机无须任何形式的网络连接（3G/4G/WiFi等），不产生任何流量，在蓝牙BLE 架构下,要求平均达到 1～3 米的定位精度；</w:t>
            </w:r>
          </w:p>
        </w:tc>
      </w:tr>
      <w:tr w14:paraId="41A05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16986646">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7499" w:type="dxa"/>
            <w:vAlign w:val="center"/>
          </w:tcPr>
          <w:p w14:paraId="6F985276">
            <w:pPr>
              <w:rPr>
                <w:rFonts w:hint="eastAsia" w:ascii="宋体" w:hAnsi="宋体" w:eastAsia="宋体" w:cs="宋体"/>
                <w:color w:val="000000" w:themeColor="text1"/>
                <w:lang w:eastAsia="zh-CN"/>
              </w:rPr>
            </w:pPr>
            <w:r>
              <w:rPr>
                <w:rFonts w:hint="eastAsia" w:ascii="宋体" w:hAnsi="宋体" w:eastAsia="宋体" w:cs="宋体"/>
                <w:color w:val="000000" w:themeColor="text1"/>
              </w:rPr>
              <w:t>室内外定位无缝融合，室外定位采用GPS，室内定位采用融合定位技术（BT 4.0 LE/手机惯性传感器/地磁感应/压力计）</w:t>
            </w:r>
            <w:r>
              <w:rPr>
                <w:rFonts w:hint="eastAsia" w:ascii="宋体" w:hAnsi="宋体" w:cs="宋体"/>
                <w:color w:val="000000" w:themeColor="text1"/>
                <w:lang w:eastAsia="zh-CN"/>
              </w:rPr>
              <w:t>。</w:t>
            </w:r>
          </w:p>
        </w:tc>
      </w:tr>
      <w:tr w14:paraId="0B545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83" w:type="dxa"/>
            <w:gridSpan w:val="2"/>
            <w:shd w:val="clear" w:color="000000" w:fill="D9D9D9"/>
            <w:vAlign w:val="center"/>
          </w:tcPr>
          <w:p w14:paraId="3FB12E92">
            <w:pPr>
              <w:widowControl/>
              <w:rPr>
                <w:rFonts w:hint="eastAsia" w:ascii="宋体" w:hAnsi="宋体" w:eastAsia="宋体" w:cs="宋体"/>
                <w:b/>
                <w:bCs/>
                <w:color w:val="000000" w:themeColor="text1"/>
              </w:rPr>
            </w:pPr>
            <w:r>
              <w:rPr>
                <w:rFonts w:hint="eastAsia" w:ascii="宋体" w:hAnsi="宋体" w:eastAsia="宋体" w:cs="宋体"/>
                <w:b/>
                <w:bCs/>
                <w:color w:val="000000" w:themeColor="text1"/>
              </w:rPr>
              <w:t>六、室内导航</w:t>
            </w:r>
          </w:p>
        </w:tc>
      </w:tr>
      <w:tr w14:paraId="561E6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84" w:type="dxa"/>
            <w:vAlign w:val="center"/>
          </w:tcPr>
          <w:p w14:paraId="3E30FF4E">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序号</w:t>
            </w:r>
          </w:p>
        </w:tc>
        <w:tc>
          <w:tcPr>
            <w:tcW w:w="7499" w:type="dxa"/>
            <w:vAlign w:val="center"/>
          </w:tcPr>
          <w:p w14:paraId="78BF1891">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功能或技术指标</w:t>
            </w:r>
          </w:p>
        </w:tc>
      </w:tr>
      <w:tr w14:paraId="63345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68387E59">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499" w:type="dxa"/>
            <w:vAlign w:val="center"/>
          </w:tcPr>
          <w:p w14:paraId="5A53FD96">
            <w:pPr>
              <w:rPr>
                <w:rFonts w:hint="eastAsia" w:ascii="宋体" w:hAnsi="宋体" w:eastAsia="宋体" w:cs="宋体"/>
                <w:color w:val="000000" w:themeColor="text1"/>
              </w:rPr>
            </w:pPr>
            <w:r>
              <w:rPr>
                <w:rFonts w:hint="eastAsia" w:ascii="宋体" w:hAnsi="宋体" w:eastAsia="宋体" w:cs="宋体"/>
                <w:color w:val="000000" w:themeColor="text1"/>
              </w:rPr>
              <w:t>支持跨楼层和跨楼栋实时导航，</w:t>
            </w:r>
            <w:r>
              <w:rPr>
                <w:rFonts w:hint="eastAsia" w:ascii="宋体" w:hAnsi="宋体" w:cs="宋体"/>
                <w:color w:val="000000" w:themeColor="text1"/>
                <w:lang w:eastAsia="zh-CN"/>
              </w:rPr>
              <w:t>支持</w:t>
            </w:r>
            <w:r>
              <w:rPr>
                <w:rFonts w:hint="eastAsia" w:ascii="宋体" w:hAnsi="宋体" w:eastAsia="宋体" w:cs="宋体"/>
                <w:color w:val="000000" w:themeColor="text1"/>
              </w:rPr>
              <w:t>全程语音播报；</w:t>
            </w:r>
          </w:p>
        </w:tc>
      </w:tr>
      <w:tr w14:paraId="329F4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6A8E4498">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7499" w:type="dxa"/>
            <w:vAlign w:val="center"/>
          </w:tcPr>
          <w:p w14:paraId="6EEA6E88">
            <w:pPr>
              <w:rPr>
                <w:rFonts w:hint="eastAsia" w:ascii="宋体" w:hAnsi="宋体" w:eastAsia="宋体" w:cs="宋体"/>
                <w:color w:val="000000" w:themeColor="text1"/>
              </w:rPr>
            </w:pPr>
            <w:r>
              <w:rPr>
                <w:rFonts w:hint="eastAsia" w:ascii="宋体" w:hAnsi="宋体" w:eastAsia="宋体" w:cs="宋体"/>
                <w:color w:val="000000" w:themeColor="text1"/>
              </w:rPr>
              <w:t>支持模拟导航，如果不在医院也可以搜索相应路线，并进行模拟导航；</w:t>
            </w:r>
          </w:p>
        </w:tc>
      </w:tr>
      <w:tr w14:paraId="3167A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23530BA1">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7499" w:type="dxa"/>
            <w:vAlign w:val="center"/>
          </w:tcPr>
          <w:p w14:paraId="43F1E193">
            <w:pPr>
              <w:rPr>
                <w:rFonts w:hint="eastAsia" w:ascii="宋体" w:hAnsi="宋体" w:eastAsia="宋体" w:cs="宋体"/>
                <w:color w:val="000000" w:themeColor="text1"/>
              </w:rPr>
            </w:pPr>
            <w:r>
              <w:rPr>
                <w:rFonts w:hint="eastAsia" w:ascii="宋体" w:hAnsi="宋体" w:eastAsia="宋体" w:cs="宋体"/>
                <w:color w:val="000000" w:themeColor="text1"/>
              </w:rPr>
              <w:t>导航时地图自动缩放至合适大小，并且上下手扶梯/楼梯以及电梯时，显示手扶梯/楼梯以及电梯实景照片以辅助导航；</w:t>
            </w:r>
          </w:p>
        </w:tc>
      </w:tr>
      <w:tr w14:paraId="7386F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705F347C">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4</w:t>
            </w:r>
          </w:p>
        </w:tc>
        <w:tc>
          <w:tcPr>
            <w:tcW w:w="7499" w:type="dxa"/>
            <w:vAlign w:val="center"/>
          </w:tcPr>
          <w:p w14:paraId="0F6D69F8">
            <w:pPr>
              <w:rPr>
                <w:rFonts w:hint="eastAsia" w:ascii="宋体" w:hAnsi="宋体" w:eastAsia="宋体" w:cs="宋体"/>
                <w:color w:val="000000" w:themeColor="text1"/>
              </w:rPr>
            </w:pPr>
            <w:r>
              <w:rPr>
                <w:rFonts w:hint="eastAsia" w:ascii="宋体" w:hAnsi="宋体" w:eastAsia="宋体" w:cs="宋体"/>
                <w:color w:val="000000" w:themeColor="text1"/>
              </w:rPr>
              <w:t>支持通过微信发送当前院内实时位置或某个POI位置，对方通过收到的位置信息可直接导航到位置发送点；</w:t>
            </w:r>
          </w:p>
        </w:tc>
      </w:tr>
      <w:tr w14:paraId="47A37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1BF37E4D">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5</w:t>
            </w:r>
          </w:p>
        </w:tc>
        <w:tc>
          <w:tcPr>
            <w:tcW w:w="7499" w:type="dxa"/>
            <w:vAlign w:val="center"/>
          </w:tcPr>
          <w:p w14:paraId="67411A86">
            <w:pPr>
              <w:rPr>
                <w:rFonts w:hint="eastAsia" w:ascii="宋体" w:hAnsi="宋体" w:eastAsia="宋体" w:cs="宋体"/>
                <w:color w:val="000000" w:themeColor="text1"/>
              </w:rPr>
            </w:pPr>
            <w:r>
              <w:rPr>
                <w:rFonts w:hint="eastAsia" w:ascii="宋体" w:hAnsi="宋体" w:eastAsia="宋体" w:cs="宋体"/>
                <w:color w:val="000000" w:themeColor="text1"/>
              </w:rPr>
              <w:t>支持室内位置实时共享，多用户之间可共享院内实时位置，移动轨迹实时展现，一键导航亲友身边；</w:t>
            </w:r>
          </w:p>
        </w:tc>
      </w:tr>
      <w:tr w14:paraId="7E2E8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65F08F7D">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6</w:t>
            </w:r>
          </w:p>
        </w:tc>
        <w:tc>
          <w:tcPr>
            <w:tcW w:w="7499" w:type="dxa"/>
            <w:vAlign w:val="center"/>
          </w:tcPr>
          <w:p w14:paraId="58BDA34C">
            <w:pPr>
              <w:rPr>
                <w:rFonts w:hint="eastAsia" w:ascii="宋体" w:hAnsi="宋体" w:eastAsia="宋体" w:cs="宋体"/>
                <w:color w:val="000000" w:themeColor="text1"/>
              </w:rPr>
            </w:pPr>
            <w:r>
              <w:rPr>
                <w:rFonts w:hint="eastAsia" w:ascii="宋体" w:hAnsi="宋体" w:eastAsia="宋体" w:cs="宋体"/>
                <w:color w:val="000000" w:themeColor="text1"/>
              </w:rPr>
              <w:t>支持电梯模式、楼梯模式、手扶梯模式和无障碍模式等四种路径规划方式，并可根据用户实际位置智能推荐最适合模式，且导航中可随时切换模式；</w:t>
            </w:r>
          </w:p>
        </w:tc>
      </w:tr>
      <w:tr w14:paraId="55B7B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594719A7">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7</w:t>
            </w:r>
          </w:p>
        </w:tc>
        <w:tc>
          <w:tcPr>
            <w:tcW w:w="7499" w:type="dxa"/>
            <w:vAlign w:val="center"/>
          </w:tcPr>
          <w:p w14:paraId="17AFFE34">
            <w:pPr>
              <w:rPr>
                <w:rFonts w:hint="eastAsia" w:ascii="宋体" w:hAnsi="宋体" w:eastAsia="宋体" w:cs="宋体"/>
                <w:color w:val="000000" w:themeColor="text1"/>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支持720度VR全景导航，无论是模拟导航还是实时导航均可展示关键节点位置的全景图像，并支持科室720度VR全景图横轴展示，方便用户判断当前所在位置，以及辨别方向；</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64E4A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84" w:type="dxa"/>
            <w:vAlign w:val="center"/>
          </w:tcPr>
          <w:p w14:paraId="05234544">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8</w:t>
            </w:r>
          </w:p>
        </w:tc>
        <w:tc>
          <w:tcPr>
            <w:tcW w:w="7499" w:type="dxa"/>
            <w:vAlign w:val="center"/>
          </w:tcPr>
          <w:p w14:paraId="3524EEA9">
            <w:pPr>
              <w:rPr>
                <w:rFonts w:hint="eastAsia" w:ascii="宋体" w:hAnsi="宋体" w:eastAsia="宋体" w:cs="宋体"/>
                <w:color w:val="000000" w:themeColor="text1"/>
                <w:lang w:eastAsia="zh-CN"/>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导航小程序支持手机AR实景导航（iOS与Android系统同时支持）；在实际实时定位导航过程中，可以随时进入或者退出AR实景导航模式</w:t>
            </w:r>
            <w:r>
              <w:rPr>
                <w:rFonts w:hint="eastAsia" w:ascii="宋体" w:hAnsi="宋体" w:cs="宋体"/>
                <w:color w:val="000000" w:themeColor="text1"/>
                <w:lang w:eastAsia="zh-CN"/>
              </w:rPr>
              <w:t>；</w:t>
            </w:r>
          </w:p>
        </w:tc>
      </w:tr>
      <w:tr w14:paraId="7695A9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384" w:type="dxa"/>
            <w:vAlign w:val="center"/>
          </w:tcPr>
          <w:p w14:paraId="41E99043">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9</w:t>
            </w:r>
          </w:p>
        </w:tc>
        <w:tc>
          <w:tcPr>
            <w:tcW w:w="7499" w:type="dxa"/>
            <w:vAlign w:val="center"/>
          </w:tcPr>
          <w:p w14:paraId="38502B30">
            <w:pPr>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实现AR实景导航支持数字人导引，在AR实景导航过程中，使用者跟随AR导航数字人</w:t>
            </w:r>
            <w:r>
              <w:rPr>
                <w:rFonts w:hint="eastAsia" w:ascii="宋体" w:hAnsi="宋体" w:cs="宋体"/>
                <w:color w:val="000000" w:themeColor="text1"/>
                <w:shd w:val="clear" w:color="auto" w:fill="FFFFFF"/>
                <w:lang w:eastAsia="zh-CN"/>
              </w:rPr>
              <w:t>。</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2E3CC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32400781">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10</w:t>
            </w:r>
          </w:p>
        </w:tc>
        <w:tc>
          <w:tcPr>
            <w:tcW w:w="7499" w:type="dxa"/>
            <w:vAlign w:val="center"/>
          </w:tcPr>
          <w:p w14:paraId="5D6CB3DB">
            <w:pPr>
              <w:rPr>
                <w:rFonts w:hint="eastAsia" w:ascii="宋体" w:hAnsi="宋体" w:eastAsia="宋体" w:cs="宋体"/>
                <w:color w:val="000000" w:themeColor="text1"/>
              </w:rPr>
            </w:pPr>
            <w:r>
              <w:rPr>
                <w:rFonts w:hint="eastAsia" w:ascii="宋体" w:hAnsi="宋体" w:eastAsia="宋体" w:cs="宋体"/>
                <w:color w:val="000000" w:themeColor="text1"/>
              </w:rPr>
              <w:t>支持来院导航功能，用户不在院区范围内时，提示用户可使用来院导航功能，并自动调用百度、高德或腾讯地图完成室外导航；</w:t>
            </w:r>
          </w:p>
        </w:tc>
      </w:tr>
      <w:tr w14:paraId="104DB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6D23FBBA">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11</w:t>
            </w:r>
          </w:p>
        </w:tc>
        <w:tc>
          <w:tcPr>
            <w:tcW w:w="7499" w:type="dxa"/>
            <w:vAlign w:val="center"/>
          </w:tcPr>
          <w:p w14:paraId="187D0C4E">
            <w:pPr>
              <w:rPr>
                <w:rFonts w:hint="eastAsia" w:ascii="宋体" w:hAnsi="宋体" w:eastAsia="宋体" w:cs="宋体"/>
                <w:color w:val="000000" w:themeColor="text1"/>
              </w:rPr>
            </w:pPr>
            <w:r>
              <w:rPr>
                <w:rFonts w:hint="eastAsia" w:ascii="宋体" w:hAnsi="宋体" w:eastAsia="宋体" w:cs="宋体"/>
                <w:color w:val="000000" w:themeColor="text1"/>
              </w:rPr>
              <w:t>支持紧急逃生通道功能，启用后在医院地图内醒目显示医院紧急通道位置，并规划最近的逃生线路；</w:t>
            </w:r>
          </w:p>
        </w:tc>
      </w:tr>
      <w:tr w14:paraId="66FBE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10996DB0">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12</w:t>
            </w:r>
          </w:p>
        </w:tc>
        <w:tc>
          <w:tcPr>
            <w:tcW w:w="7499" w:type="dxa"/>
            <w:vAlign w:val="center"/>
          </w:tcPr>
          <w:p w14:paraId="6911B28E">
            <w:pPr>
              <w:rPr>
                <w:rFonts w:hint="eastAsia" w:ascii="宋体" w:hAnsi="宋体" w:eastAsia="宋体" w:cs="宋体"/>
                <w:color w:val="000000" w:themeColor="text1"/>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支持导航路线分时段控制，比如门诊楼和医技楼夜间关闭，系统能自动提示当前时间此通道关闭，并自动为用户规划新的导航路线进行实时导航；</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55E5B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68A31922">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13</w:t>
            </w:r>
          </w:p>
        </w:tc>
        <w:tc>
          <w:tcPr>
            <w:tcW w:w="7499" w:type="dxa"/>
            <w:vAlign w:val="center"/>
          </w:tcPr>
          <w:p w14:paraId="54081A4C">
            <w:pPr>
              <w:rPr>
                <w:rFonts w:hint="eastAsia" w:ascii="宋体" w:hAnsi="宋体" w:eastAsia="宋体" w:cs="宋体"/>
                <w:color w:val="000000" w:themeColor="text1"/>
              </w:rPr>
            </w:pPr>
            <w:r>
              <w:rPr>
                <w:rFonts w:hint="eastAsia" w:ascii="宋体" w:hAnsi="宋体" w:eastAsia="宋体" w:cs="宋体"/>
                <w:color w:val="000000" w:themeColor="text1"/>
              </w:rPr>
              <w:t>支持周边交通功能，可提供医院周边的交通线路给用户查询，比如公交车线路、地铁线路和停车场等，让用户便捷地选择最佳出行方式；</w:t>
            </w:r>
          </w:p>
        </w:tc>
      </w:tr>
      <w:tr w14:paraId="269D6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6823D977">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14</w:t>
            </w:r>
          </w:p>
        </w:tc>
        <w:tc>
          <w:tcPr>
            <w:tcW w:w="7499" w:type="dxa"/>
            <w:vAlign w:val="center"/>
          </w:tcPr>
          <w:p w14:paraId="425A8B43">
            <w:pPr>
              <w:rPr>
                <w:rFonts w:hint="eastAsia" w:ascii="宋体" w:hAnsi="宋体" w:eastAsia="宋体" w:cs="宋体"/>
                <w:color w:val="000000" w:themeColor="text1"/>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在院内外地图一体化展示的基础上进行院内外路径统一规划预览并导航，可预览患者从院外到达医院大门的院外路径以及从医院大门到院内某楼栋内具体某地点的路径。</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6EEE2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003D3E84">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15</w:t>
            </w:r>
          </w:p>
        </w:tc>
        <w:tc>
          <w:tcPr>
            <w:tcW w:w="7499" w:type="dxa"/>
            <w:vAlign w:val="center"/>
          </w:tcPr>
          <w:p w14:paraId="4893F36B">
            <w:pPr>
              <w:rPr>
                <w:rFonts w:hint="eastAsia" w:ascii="宋体" w:hAnsi="宋体" w:eastAsia="宋体" w:cs="宋体"/>
                <w:color w:val="000000" w:themeColor="text1"/>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支持深色模式，导航小程序支持随微信设置自动适配深色模式，在深色模式下，无论是3D地图界面、功能菜单界面，还是实时导航界面都可以完美适配，可有效降低在暗光环境下的视觉疲劳，提升患者导航使用体验。</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7FD49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40BA9713">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16</w:t>
            </w:r>
          </w:p>
        </w:tc>
        <w:tc>
          <w:tcPr>
            <w:tcW w:w="7499" w:type="dxa"/>
            <w:vAlign w:val="center"/>
          </w:tcPr>
          <w:p w14:paraId="51428426">
            <w:pPr>
              <w:rPr>
                <w:rFonts w:hint="eastAsia" w:ascii="宋体" w:hAnsi="宋体" w:eastAsia="宋体" w:cs="宋体"/>
                <w:color w:val="000000" w:themeColor="text1"/>
              </w:rPr>
            </w:pPr>
            <w:r>
              <w:rPr>
                <w:rFonts w:hint="eastAsia" w:ascii="宋体" w:hAnsi="宋体" w:eastAsia="宋体" w:cs="宋体"/>
                <w:color w:val="000000" w:themeColor="text1"/>
              </w:rPr>
              <w:t>支持位置收藏功能，对于经常去的位置可以将其收藏起来，下次直接点击收藏的地址就可以快速导航到目的地；</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5508A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19482B0D">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17</w:t>
            </w:r>
          </w:p>
        </w:tc>
        <w:tc>
          <w:tcPr>
            <w:tcW w:w="7499" w:type="dxa"/>
            <w:vAlign w:val="center"/>
          </w:tcPr>
          <w:p w14:paraId="00A85670">
            <w:pPr>
              <w:rPr>
                <w:rFonts w:hint="eastAsia" w:ascii="宋体" w:hAnsi="宋体" w:eastAsia="宋体" w:cs="宋体"/>
                <w:color w:val="000000" w:themeColor="text1"/>
                <w:sz w:val="20"/>
                <w:szCs w:val="20"/>
                <w:shd w:val="clear" w:color="auto" w:fill="FFFFFF"/>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支持“关怀”模式，以更大、更清晰的文字，更强、更好认的色彩，更大、更易用的按钮，进一步便利老年人就医；</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5BA59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4859ABC5">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18</w:t>
            </w:r>
          </w:p>
        </w:tc>
        <w:tc>
          <w:tcPr>
            <w:tcW w:w="7499" w:type="dxa"/>
            <w:vAlign w:val="center"/>
          </w:tcPr>
          <w:p w14:paraId="331F87B3">
            <w:pPr>
              <w:rPr>
                <w:rFonts w:hint="eastAsia" w:ascii="宋体" w:hAnsi="宋体" w:eastAsia="宋体" w:cs="宋体"/>
                <w:color w:val="000000" w:themeColor="text1"/>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离线模式，支持通过后台配置医院开启功能，开启后导航小程序启动完毕下载离线包，并自动设置为离线模式，定位、地图、路径规划支持彻底断网使用；</w:t>
            </w:r>
          </w:p>
        </w:tc>
      </w:tr>
      <w:tr w14:paraId="381A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84" w:type="dxa"/>
            <w:vAlign w:val="center"/>
          </w:tcPr>
          <w:p w14:paraId="543131F0">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19</w:t>
            </w:r>
          </w:p>
        </w:tc>
        <w:tc>
          <w:tcPr>
            <w:tcW w:w="7499" w:type="dxa"/>
            <w:vAlign w:val="center"/>
          </w:tcPr>
          <w:p w14:paraId="7E55AEA8">
            <w:pPr>
              <w:rPr>
                <w:rFonts w:hint="eastAsia" w:ascii="宋体" w:hAnsi="宋体" w:eastAsia="宋体" w:cs="宋体"/>
                <w:color w:val="000000" w:themeColor="text1"/>
                <w:shd w:val="clear" w:color="auto" w:fill="FFFFFF"/>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shd w:val="clear" w:color="auto" w:fill="FFFFFF"/>
              </w:rPr>
              <w:t>支持3D可视化院内跨楼层和跨楼栋的导航路径预览</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375D2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84" w:type="dxa"/>
            <w:vAlign w:val="center"/>
          </w:tcPr>
          <w:p w14:paraId="16C64FE6">
            <w:pPr>
              <w:widowControl/>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20</w:t>
            </w:r>
          </w:p>
        </w:tc>
        <w:tc>
          <w:tcPr>
            <w:tcW w:w="7499" w:type="dxa"/>
            <w:vAlign w:val="center"/>
          </w:tcPr>
          <w:p w14:paraId="50F3E320">
            <w:pPr>
              <w:rPr>
                <w:rFonts w:hint="eastAsia" w:ascii="宋体" w:hAnsi="宋体" w:eastAsia="宋体" w:cs="宋体"/>
                <w:color w:val="000000" w:themeColor="text1"/>
                <w:sz w:val="20"/>
                <w:szCs w:val="20"/>
                <w:shd w:val="clear" w:color="auto" w:fill="FFFFFF"/>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基于人工智能技术与大语言模型，支持通过AI智能导诊系统为医疗场景打造自然语言理解引擎。系统通过精准解析用户问路请求（如"我要去放射科"）、诊疗流程咨询（如"哪里可以打印</w:t>
            </w:r>
            <w:r>
              <w:rPr>
                <w:rFonts w:hint="eastAsia" w:ascii="宋体" w:hAnsi="宋体" w:cs="宋体"/>
                <w:color w:val="000000" w:themeColor="text1"/>
                <w:lang w:eastAsia="zh-CN"/>
              </w:rPr>
              <w:t>检验</w:t>
            </w:r>
            <w:r>
              <w:rPr>
                <w:rFonts w:hint="eastAsia" w:ascii="宋体" w:hAnsi="宋体" w:eastAsia="宋体" w:cs="宋体"/>
                <w:color w:val="000000" w:themeColor="text1"/>
              </w:rPr>
              <w:t>报告"）及症状关联需求（如"头晕该挂哪个科室"），结合院内科室分布与实时路径数据，智能生成最优导航方案，最终通过语音交互与可视化指引帮助用户高效抵达目的地。</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15922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84" w:type="dxa"/>
            <w:vAlign w:val="center"/>
          </w:tcPr>
          <w:p w14:paraId="7640D18A">
            <w:pPr>
              <w:widowControl/>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21</w:t>
            </w:r>
          </w:p>
        </w:tc>
        <w:tc>
          <w:tcPr>
            <w:tcW w:w="7499" w:type="dxa"/>
            <w:vAlign w:val="center"/>
          </w:tcPr>
          <w:p w14:paraId="2FB388C1">
            <w:pPr>
              <w:rPr>
                <w:rFonts w:hint="eastAsia" w:ascii="宋体" w:hAnsi="宋体" w:eastAsia="宋体" w:cs="宋体"/>
                <w:color w:val="000000" w:themeColor="text1"/>
                <w:highlight w:val="yellow"/>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支持底层融合DeepSeek、通义千问、百川医疗等国产大模型技术底座的“AI问路“功能，融合医院知识库，可智能解答患者就医过程中常见跟科室位置相关的查询及导航，改善患者咨询体验。</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193AC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83" w:type="dxa"/>
            <w:gridSpan w:val="2"/>
            <w:shd w:val="clear" w:color="auto" w:fill="D8D8D8" w:themeFill="background1" w:themeFillShade="D9"/>
            <w:vAlign w:val="center"/>
          </w:tcPr>
          <w:p w14:paraId="7B94DEF8">
            <w:pPr>
              <w:widowControl/>
              <w:rPr>
                <w:rFonts w:hint="eastAsia" w:ascii="宋体" w:hAnsi="宋体" w:eastAsia="宋体" w:cs="宋体"/>
                <w:color w:val="000000" w:themeColor="text1"/>
              </w:rPr>
            </w:pPr>
            <w:r>
              <w:rPr>
                <w:rFonts w:hint="eastAsia" w:ascii="宋体" w:hAnsi="宋体" w:eastAsia="宋体" w:cs="宋体"/>
                <w:b/>
                <w:bCs/>
                <w:color w:val="000000" w:themeColor="text1"/>
              </w:rPr>
              <w:t>七、数据分析</w:t>
            </w:r>
          </w:p>
        </w:tc>
      </w:tr>
      <w:tr w14:paraId="6AAFF3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7FCEAB5B">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序号</w:t>
            </w:r>
          </w:p>
        </w:tc>
        <w:tc>
          <w:tcPr>
            <w:tcW w:w="7499" w:type="dxa"/>
            <w:vAlign w:val="center"/>
          </w:tcPr>
          <w:p w14:paraId="3690C3AF">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功能或技术指标</w:t>
            </w:r>
          </w:p>
        </w:tc>
      </w:tr>
      <w:tr w14:paraId="21147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7B252624">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499" w:type="dxa"/>
            <w:vAlign w:val="center"/>
          </w:tcPr>
          <w:p w14:paraId="4BB4B3F0">
            <w:pPr>
              <w:rPr>
                <w:rFonts w:hint="eastAsia" w:ascii="宋体" w:hAnsi="宋体" w:eastAsia="宋体" w:cs="宋体"/>
                <w:color w:val="000000" w:themeColor="text1"/>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院内导航数据分析平台可提供实时动线数据和历史数据统计。</w:t>
            </w:r>
          </w:p>
          <w:p w14:paraId="13B43793">
            <w:pPr>
              <w:rPr>
                <w:rFonts w:hint="eastAsia" w:ascii="宋体" w:hAnsi="宋体" w:eastAsia="宋体" w:cs="宋体"/>
                <w:color w:val="000000" w:themeColor="text1"/>
              </w:rPr>
            </w:pPr>
            <w:r>
              <w:rPr>
                <w:rFonts w:hint="eastAsia" w:ascii="宋体" w:hAnsi="宋体" w:eastAsia="宋体" w:cs="宋体"/>
                <w:color w:val="000000" w:themeColor="text1"/>
              </w:rPr>
              <w:t>实时动线数据</w:t>
            </w:r>
            <w:r>
              <w:rPr>
                <w:rFonts w:hint="eastAsia" w:ascii="宋体" w:hAnsi="宋体" w:cs="宋体"/>
                <w:color w:val="000000" w:themeColor="text1"/>
                <w:lang w:eastAsia="zh-CN"/>
              </w:rPr>
              <w:t>：</w:t>
            </w:r>
            <w:r>
              <w:rPr>
                <w:rFonts w:hint="eastAsia" w:ascii="宋体" w:hAnsi="宋体" w:eastAsia="宋体" w:cs="宋体"/>
                <w:color w:val="000000" w:themeColor="text1"/>
              </w:rPr>
              <w:t>可实时浏览今日当前在线人数，以及凌晨0点到目前为止用户人</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今日使用次数</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核心功能使用统计</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用户使用终端占比</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使用人数对比分析以及热门排行</w:t>
            </w:r>
            <w:r>
              <w:rPr>
                <w:rFonts w:hint="eastAsia" w:ascii="宋体" w:hAnsi="宋体" w:eastAsia="宋体" w:cs="宋体"/>
                <w:color w:val="000000" w:themeColor="text1"/>
                <w:lang w:eastAsia="zh-CN"/>
              </w:rPr>
              <w:t>等</w:t>
            </w:r>
            <w:r>
              <w:rPr>
                <w:rFonts w:hint="eastAsia" w:ascii="宋体" w:hAnsi="宋体" w:eastAsia="宋体" w:cs="宋体"/>
                <w:color w:val="000000" w:themeColor="text1"/>
              </w:rPr>
              <w:t>；</w:t>
            </w:r>
          </w:p>
          <w:p w14:paraId="5B35268B">
            <w:pPr>
              <w:rPr>
                <w:rFonts w:hint="eastAsia" w:ascii="宋体" w:hAnsi="宋体" w:eastAsia="宋体" w:cs="宋体"/>
                <w:b/>
                <w:bCs/>
                <w:color w:val="000000" w:themeColor="text1"/>
              </w:rPr>
            </w:pPr>
            <w:r>
              <w:rPr>
                <w:rFonts w:hint="eastAsia" w:ascii="宋体" w:hAnsi="宋体" w:eastAsia="宋体" w:cs="宋体"/>
                <w:color w:val="000000" w:themeColor="text1"/>
              </w:rPr>
              <w:t>历史数据统计</w:t>
            </w:r>
            <w:r>
              <w:rPr>
                <w:rFonts w:hint="eastAsia" w:ascii="宋体" w:hAnsi="宋体" w:cs="宋体"/>
                <w:color w:val="000000" w:themeColor="text1"/>
                <w:lang w:eastAsia="zh-CN"/>
              </w:rPr>
              <w:t>：</w:t>
            </w:r>
            <w:r>
              <w:rPr>
                <w:rFonts w:hint="eastAsia" w:ascii="宋体" w:hAnsi="宋体" w:eastAsia="宋体" w:cs="宋体"/>
                <w:color w:val="000000" w:themeColor="text1"/>
              </w:rPr>
              <w:t>可浏览用户过往时间段内人员分布热力图核心功能使用统计，用户使用终端占比以及热门排行</w:t>
            </w:r>
            <w:r>
              <w:rPr>
                <w:rFonts w:hint="eastAsia" w:ascii="宋体" w:hAnsi="宋体" w:eastAsia="宋体" w:cs="宋体"/>
                <w:color w:val="000000" w:themeColor="text1"/>
                <w:lang w:eastAsia="zh-CN"/>
              </w:rPr>
              <w:t>等</w:t>
            </w:r>
            <w:r>
              <w:rPr>
                <w:rFonts w:hint="eastAsia" w:ascii="宋体" w:hAnsi="宋体" w:eastAsia="宋体" w:cs="宋体"/>
                <w:color w:val="000000" w:themeColor="text1"/>
              </w:rPr>
              <w:t>。</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eastAsia="宋体" w:cs="宋体"/>
                <w:color w:val="000000" w:themeColor="text1"/>
                <w:lang w:eastAsia="zh-CN"/>
              </w:rPr>
              <w:t>）</w:t>
            </w:r>
          </w:p>
        </w:tc>
      </w:tr>
      <w:tr w14:paraId="1038A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83" w:type="dxa"/>
            <w:gridSpan w:val="2"/>
            <w:shd w:val="clear" w:color="000000" w:fill="D9D9D9"/>
            <w:vAlign w:val="center"/>
          </w:tcPr>
          <w:p w14:paraId="296E86DD">
            <w:pPr>
              <w:widowControl/>
              <w:rPr>
                <w:rFonts w:hint="eastAsia" w:ascii="宋体" w:hAnsi="宋体" w:eastAsia="宋体" w:cs="宋体"/>
                <w:b/>
                <w:bCs/>
                <w:color w:val="000000" w:themeColor="text1"/>
              </w:rPr>
            </w:pPr>
            <w:r>
              <w:rPr>
                <w:rFonts w:hint="eastAsia" w:ascii="宋体" w:hAnsi="宋体" w:eastAsia="宋体" w:cs="宋体"/>
                <w:b/>
                <w:bCs/>
                <w:color w:val="000000" w:themeColor="text1"/>
              </w:rPr>
              <w:t>八、支持平台</w:t>
            </w:r>
          </w:p>
        </w:tc>
      </w:tr>
      <w:tr w14:paraId="5EB63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84" w:type="dxa"/>
            <w:vAlign w:val="center"/>
          </w:tcPr>
          <w:p w14:paraId="67E26FF3">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序号</w:t>
            </w:r>
          </w:p>
        </w:tc>
        <w:tc>
          <w:tcPr>
            <w:tcW w:w="7499" w:type="dxa"/>
            <w:vAlign w:val="center"/>
          </w:tcPr>
          <w:p w14:paraId="74EDB7EF">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功能或技术指标</w:t>
            </w:r>
          </w:p>
        </w:tc>
      </w:tr>
      <w:tr w14:paraId="480A3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0ECC858B">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499" w:type="dxa"/>
            <w:vAlign w:val="center"/>
          </w:tcPr>
          <w:p w14:paraId="572BD7FF">
            <w:pPr>
              <w:widowControl/>
              <w:rPr>
                <w:rFonts w:hint="eastAsia" w:ascii="宋体" w:hAnsi="宋体" w:eastAsia="宋体" w:cs="宋体"/>
                <w:color w:val="000000" w:themeColor="text1"/>
              </w:rPr>
            </w:pPr>
            <w:r>
              <w:rPr>
                <w:rFonts w:hint="eastAsia" w:ascii="宋体" w:hAnsi="宋体" w:eastAsia="宋体" w:cs="宋体"/>
                <w:color w:val="000000" w:themeColor="text1"/>
              </w:rPr>
              <w:t>支持iOS 13.0及以上，Android 8.0及以上的移动终端系统；</w:t>
            </w:r>
          </w:p>
        </w:tc>
      </w:tr>
      <w:tr w14:paraId="0CE1B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4BA55CCC">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7499" w:type="dxa"/>
            <w:vAlign w:val="center"/>
          </w:tcPr>
          <w:p w14:paraId="21E5EDD4">
            <w:pPr>
              <w:widowControl/>
              <w:rPr>
                <w:rFonts w:hint="eastAsia" w:ascii="宋体" w:hAnsi="宋体" w:eastAsia="宋体" w:cs="宋体"/>
                <w:color w:val="000000" w:themeColor="text1"/>
              </w:rPr>
            </w:pPr>
            <w:r>
              <w:rPr>
                <w:rFonts w:hint="eastAsia" w:ascii="宋体" w:hAnsi="宋体" w:eastAsia="宋体" w:cs="宋体"/>
                <w:color w:val="000000" w:themeColor="text1"/>
              </w:rPr>
              <w:t>支持嵌入到医院掌医APP（IOS和Android系统）；</w:t>
            </w:r>
          </w:p>
        </w:tc>
      </w:tr>
      <w:tr w14:paraId="16320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495749BD">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7499" w:type="dxa"/>
            <w:vAlign w:val="center"/>
          </w:tcPr>
          <w:p w14:paraId="34B4C68E">
            <w:pPr>
              <w:widowControl/>
              <w:rPr>
                <w:rFonts w:hint="eastAsia" w:ascii="宋体" w:hAnsi="宋体" w:eastAsia="宋体" w:cs="宋体"/>
                <w:color w:val="000000" w:themeColor="text1"/>
              </w:rPr>
            </w:pPr>
            <w:r>
              <w:rPr>
                <w:rFonts w:hint="eastAsia" w:ascii="宋体" w:hAnsi="宋体" w:eastAsia="宋体" w:cs="宋体"/>
                <w:color w:val="000000" w:themeColor="text1"/>
              </w:rPr>
              <w:t>支持嵌入到医院微信公众号；</w:t>
            </w:r>
          </w:p>
        </w:tc>
      </w:tr>
      <w:tr w14:paraId="11D01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1889A5A7">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4</w:t>
            </w:r>
          </w:p>
        </w:tc>
        <w:tc>
          <w:tcPr>
            <w:tcW w:w="7499" w:type="dxa"/>
            <w:vAlign w:val="center"/>
          </w:tcPr>
          <w:p w14:paraId="73A4BC13">
            <w:pPr>
              <w:widowControl/>
              <w:rPr>
                <w:rFonts w:hint="eastAsia" w:ascii="宋体" w:hAnsi="宋体" w:eastAsia="宋体" w:cs="宋体"/>
                <w:color w:val="000000" w:themeColor="text1"/>
              </w:rPr>
            </w:pPr>
            <w:r>
              <w:rPr>
                <w:rFonts w:hint="eastAsia" w:ascii="宋体" w:hAnsi="宋体" w:eastAsia="宋体" w:cs="宋体"/>
                <w:color w:val="000000" w:themeColor="text1"/>
              </w:rPr>
              <w:t>支持嵌入到医院小程序；</w:t>
            </w:r>
          </w:p>
        </w:tc>
      </w:tr>
      <w:tr w14:paraId="13BE0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4" w:type="dxa"/>
            <w:vAlign w:val="center"/>
          </w:tcPr>
          <w:p w14:paraId="783DB936">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5</w:t>
            </w:r>
          </w:p>
        </w:tc>
        <w:tc>
          <w:tcPr>
            <w:tcW w:w="7499" w:type="dxa"/>
            <w:vAlign w:val="center"/>
          </w:tcPr>
          <w:p w14:paraId="72F74925">
            <w:pPr>
              <w:widowControl/>
              <w:rPr>
                <w:rFonts w:hint="eastAsia" w:ascii="宋体" w:hAnsi="宋体" w:eastAsia="宋体" w:cs="宋体"/>
                <w:color w:val="000000" w:themeColor="text1"/>
              </w:rPr>
            </w:pPr>
            <w:r>
              <w:rPr>
                <w:rFonts w:hint="eastAsia" w:ascii="宋体" w:hAnsi="宋体" w:eastAsia="宋体" w:cs="宋体"/>
                <w:color w:val="000000" w:themeColor="text1"/>
              </w:rPr>
              <w:t>支持向第三方移动医疗应用开发商提供完整的SDK套件以及API接口。</w:t>
            </w:r>
          </w:p>
        </w:tc>
      </w:tr>
      <w:tr w14:paraId="2D1025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883" w:type="dxa"/>
            <w:gridSpan w:val="2"/>
            <w:shd w:val="clear" w:color="auto" w:fill="D8D8D8" w:themeFill="background1" w:themeFillShade="D9"/>
            <w:vAlign w:val="center"/>
          </w:tcPr>
          <w:p w14:paraId="7CF062ED">
            <w:pPr>
              <w:rPr>
                <w:rFonts w:hint="eastAsia" w:ascii="宋体" w:hAnsi="宋体" w:eastAsia="宋体" w:cs="宋体"/>
                <w:b/>
                <w:color w:val="000000" w:themeColor="text1"/>
              </w:rPr>
            </w:pPr>
            <w:r>
              <w:rPr>
                <w:rFonts w:hint="eastAsia" w:ascii="宋体" w:hAnsi="宋体" w:eastAsia="宋体" w:cs="宋体"/>
                <w:b/>
                <w:color w:val="000000" w:themeColor="text1"/>
              </w:rPr>
              <w:t>九、业务系统对接</w:t>
            </w:r>
          </w:p>
        </w:tc>
      </w:tr>
      <w:tr w14:paraId="7A7F9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84" w:type="dxa"/>
            <w:shd w:val="clear" w:color="auto" w:fill="FFFFFF" w:themeFill="background1"/>
            <w:vAlign w:val="center"/>
          </w:tcPr>
          <w:p w14:paraId="5F785582">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序号</w:t>
            </w:r>
          </w:p>
        </w:tc>
        <w:tc>
          <w:tcPr>
            <w:tcW w:w="7499" w:type="dxa"/>
            <w:shd w:val="clear" w:color="auto" w:fill="FFFFFF" w:themeFill="background1"/>
            <w:vAlign w:val="center"/>
          </w:tcPr>
          <w:p w14:paraId="26753BB0">
            <w:pPr>
              <w:widowControl/>
              <w:jc w:val="center"/>
              <w:rPr>
                <w:rFonts w:hint="eastAsia" w:ascii="宋体" w:hAnsi="宋体" w:eastAsia="宋体" w:cs="宋体"/>
                <w:b/>
                <w:color w:val="000000" w:themeColor="text1"/>
              </w:rPr>
            </w:pPr>
            <w:r>
              <w:rPr>
                <w:rFonts w:hint="eastAsia" w:ascii="宋体" w:hAnsi="宋体" w:eastAsia="宋体" w:cs="宋体"/>
                <w:b/>
                <w:color w:val="000000" w:themeColor="text1"/>
              </w:rPr>
              <w:t>功能或技术指标</w:t>
            </w:r>
          </w:p>
        </w:tc>
      </w:tr>
      <w:tr w14:paraId="02856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84" w:type="dxa"/>
            <w:vAlign w:val="center"/>
          </w:tcPr>
          <w:p w14:paraId="0B169306">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499" w:type="dxa"/>
            <w:vAlign w:val="center"/>
          </w:tcPr>
          <w:p w14:paraId="7C131123">
            <w:pPr>
              <w:rPr>
                <w:rFonts w:hint="eastAsia" w:ascii="宋体" w:hAnsi="宋体" w:eastAsia="宋体" w:cs="宋体"/>
                <w:color w:val="000000" w:themeColor="text1"/>
              </w:rPr>
            </w:pPr>
            <w:r>
              <w:rPr>
                <w:rFonts w:hint="eastAsia" w:ascii="宋体" w:hAnsi="宋体" w:eastAsia="宋体" w:cs="宋体"/>
                <w:color w:val="000000" w:themeColor="text1"/>
              </w:rPr>
              <w:t>支持与医院信息系统对接，根据患者的就诊环节及流程，向患者推送下一步的就诊提示信息（例如内科诊室、抽血处、影像科、药房等），无需患者主动输入；基于推送的就诊提示信息，患者点击后进入地图</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5B222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883" w:type="dxa"/>
            <w:gridSpan w:val="2"/>
            <w:shd w:val="clear" w:color="auto" w:fill="D8D8D8" w:themeFill="background1" w:themeFillShade="D9"/>
            <w:vAlign w:val="center"/>
          </w:tcPr>
          <w:p w14:paraId="521718E0">
            <w:pPr>
              <w:rPr>
                <w:rFonts w:hint="eastAsia" w:ascii="宋体" w:hAnsi="宋体" w:eastAsia="宋体" w:cs="宋体"/>
                <w:color w:val="000000" w:themeColor="text1"/>
              </w:rPr>
            </w:pPr>
            <w:r>
              <w:rPr>
                <w:rFonts w:hint="eastAsia" w:ascii="宋体" w:hAnsi="宋体" w:eastAsia="宋体" w:cs="宋体"/>
                <w:b/>
                <w:color w:val="000000" w:themeColor="text1"/>
              </w:rPr>
              <w:t>十、系统架构扩展性</w:t>
            </w:r>
          </w:p>
        </w:tc>
      </w:tr>
      <w:tr w14:paraId="03066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84" w:type="dxa"/>
            <w:vAlign w:val="center"/>
          </w:tcPr>
          <w:p w14:paraId="48E16FD1">
            <w:pPr>
              <w:jc w:val="center"/>
              <w:textAlignment w:val="center"/>
              <w:rPr>
                <w:rFonts w:hint="eastAsia" w:ascii="宋体" w:hAnsi="宋体" w:eastAsia="宋体" w:cs="宋体"/>
                <w:b/>
                <w:color w:val="000000" w:themeColor="text1"/>
              </w:rPr>
            </w:pPr>
            <w:r>
              <w:rPr>
                <w:rFonts w:hint="eastAsia" w:ascii="宋体" w:hAnsi="宋体" w:eastAsia="宋体" w:cs="宋体"/>
                <w:b/>
                <w:color w:val="000000" w:themeColor="text1"/>
              </w:rPr>
              <w:t>序号</w:t>
            </w:r>
          </w:p>
        </w:tc>
        <w:tc>
          <w:tcPr>
            <w:tcW w:w="7499" w:type="dxa"/>
            <w:vAlign w:val="center"/>
          </w:tcPr>
          <w:p w14:paraId="0B8B88A9">
            <w:pPr>
              <w:jc w:val="center"/>
              <w:textAlignment w:val="center"/>
              <w:rPr>
                <w:rFonts w:hint="eastAsia" w:ascii="宋体" w:hAnsi="宋体" w:eastAsia="宋体" w:cs="宋体"/>
                <w:b/>
                <w:color w:val="000000" w:themeColor="text1"/>
              </w:rPr>
            </w:pPr>
            <w:r>
              <w:rPr>
                <w:rFonts w:hint="eastAsia" w:ascii="宋体" w:hAnsi="宋体" w:eastAsia="宋体" w:cs="宋体"/>
                <w:b/>
                <w:color w:val="000000" w:themeColor="text1"/>
              </w:rPr>
              <w:t>功能或技术指标</w:t>
            </w:r>
          </w:p>
        </w:tc>
      </w:tr>
      <w:tr w14:paraId="32A6C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384" w:type="dxa"/>
            <w:vAlign w:val="center"/>
          </w:tcPr>
          <w:p w14:paraId="277C6255">
            <w:pPr>
              <w:jc w:val="center"/>
              <w:textAlignment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499" w:type="dxa"/>
            <w:vAlign w:val="center"/>
          </w:tcPr>
          <w:p w14:paraId="69D53032">
            <w:pPr>
              <w:rPr>
                <w:rFonts w:hint="eastAsia" w:ascii="宋体" w:hAnsi="宋体" w:eastAsia="宋体" w:cs="宋体"/>
                <w:color w:val="000000" w:themeColor="text1"/>
              </w:rPr>
            </w:pPr>
            <w:r>
              <w:rPr>
                <w:rFonts w:hint="eastAsia" w:ascii="宋体" w:hAnsi="宋体" w:eastAsia="宋体" w:cs="宋体"/>
                <w:color w:val="000000" w:themeColor="text1"/>
              </w:rPr>
              <w:t>基于部署的iBeacon蓝牙信标及医院3D室内地图的基础架构，可平滑地支持基于蓝牙标签的医疗物联网位置服务；</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46715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883" w:type="dxa"/>
            <w:gridSpan w:val="2"/>
            <w:shd w:val="clear" w:color="auto" w:fill="D8D8D8" w:themeFill="background1" w:themeFillShade="D9"/>
            <w:vAlign w:val="center"/>
          </w:tcPr>
          <w:p w14:paraId="6F73BEF3">
            <w:pPr>
              <w:rPr>
                <w:rFonts w:hint="eastAsia" w:ascii="宋体" w:hAnsi="宋体" w:eastAsia="宋体" w:cs="宋体"/>
                <w:b/>
                <w:color w:val="000000" w:themeColor="text1"/>
              </w:rPr>
            </w:pPr>
            <w:r>
              <w:rPr>
                <w:rFonts w:hint="eastAsia" w:ascii="宋体" w:hAnsi="宋体" w:eastAsia="宋体" w:cs="宋体"/>
                <w:b/>
                <w:color w:val="000000" w:themeColor="text1"/>
              </w:rPr>
              <w:t>十一、iBeacon蓝牙信标电量监控</w:t>
            </w:r>
          </w:p>
        </w:tc>
      </w:tr>
      <w:tr w14:paraId="003D1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84" w:type="dxa"/>
            <w:vAlign w:val="center"/>
          </w:tcPr>
          <w:p w14:paraId="05C1B55E">
            <w:pPr>
              <w:jc w:val="center"/>
              <w:textAlignment w:val="center"/>
              <w:rPr>
                <w:rFonts w:hint="eastAsia" w:ascii="宋体" w:hAnsi="宋体" w:eastAsia="宋体" w:cs="宋体"/>
                <w:color w:val="000000" w:themeColor="text1"/>
              </w:rPr>
            </w:pPr>
            <w:r>
              <w:rPr>
                <w:rFonts w:hint="eastAsia" w:ascii="宋体" w:hAnsi="宋体" w:eastAsia="宋体" w:cs="宋体"/>
                <w:b/>
                <w:color w:val="000000" w:themeColor="text1"/>
              </w:rPr>
              <w:t>序号</w:t>
            </w:r>
          </w:p>
        </w:tc>
        <w:tc>
          <w:tcPr>
            <w:tcW w:w="7499" w:type="dxa"/>
            <w:vAlign w:val="center"/>
          </w:tcPr>
          <w:p w14:paraId="73578959">
            <w:pPr>
              <w:jc w:val="center"/>
              <w:rPr>
                <w:rFonts w:hint="eastAsia" w:ascii="宋体" w:hAnsi="宋体" w:eastAsia="宋体" w:cs="宋体"/>
                <w:color w:val="000000" w:themeColor="text1"/>
              </w:rPr>
            </w:pPr>
            <w:r>
              <w:rPr>
                <w:rFonts w:hint="eastAsia" w:ascii="宋体" w:hAnsi="宋体" w:eastAsia="宋体" w:cs="宋体"/>
                <w:b/>
                <w:color w:val="000000" w:themeColor="text1"/>
              </w:rPr>
              <w:t>功能或技术指标</w:t>
            </w:r>
          </w:p>
        </w:tc>
      </w:tr>
      <w:tr w14:paraId="252B0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384" w:type="dxa"/>
            <w:vAlign w:val="center"/>
          </w:tcPr>
          <w:p w14:paraId="419B7C6F">
            <w:pPr>
              <w:jc w:val="center"/>
              <w:textAlignment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499" w:type="dxa"/>
            <w:vAlign w:val="center"/>
          </w:tcPr>
          <w:p w14:paraId="05017D27">
            <w:pPr>
              <w:rPr>
                <w:rFonts w:hint="eastAsia" w:ascii="宋体" w:hAnsi="宋体" w:eastAsia="宋体" w:cs="宋体"/>
                <w:color w:val="000000" w:themeColor="text1"/>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可通过后台WEB管理系统能在3D地图上监控到所有iBeacon蓝牙信标的电量状态及工作状态，可以查看到每一个iBeacon蓝牙信标的工作状态和电量。</w:t>
            </w: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7E161F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883" w:type="dxa"/>
            <w:gridSpan w:val="2"/>
            <w:shd w:val="clear" w:color="auto" w:fill="D7D7D7" w:themeFill="background1" w:themeFillShade="D8"/>
            <w:vAlign w:val="center"/>
          </w:tcPr>
          <w:p w14:paraId="58AD2722">
            <w:pPr>
              <w:rPr>
                <w:rFonts w:hint="eastAsia" w:ascii="宋体" w:hAnsi="宋体" w:eastAsia="宋体" w:cs="宋体"/>
                <w:color w:val="000000" w:themeColor="text1"/>
                <w:sz w:val="20"/>
                <w:szCs w:val="20"/>
                <w:shd w:val="clear" w:color="auto" w:fill="FFFFFF"/>
              </w:rPr>
            </w:pPr>
            <w:r>
              <w:rPr>
                <w:rFonts w:hint="eastAsia" w:ascii="宋体" w:hAnsi="宋体" w:eastAsia="宋体" w:cs="宋体"/>
                <w:b/>
                <w:color w:val="000000" w:themeColor="text1"/>
              </w:rPr>
              <w:t>十</w:t>
            </w:r>
            <w:r>
              <w:rPr>
                <w:rFonts w:hint="eastAsia" w:ascii="宋体" w:hAnsi="宋体" w:eastAsia="宋体" w:cs="宋体"/>
                <w:b/>
                <w:color w:val="000000" w:themeColor="text1"/>
                <w:lang w:val="en-US" w:eastAsia="zh-CN"/>
              </w:rPr>
              <w:t>二</w:t>
            </w:r>
            <w:r>
              <w:rPr>
                <w:rFonts w:hint="eastAsia" w:ascii="宋体" w:hAnsi="宋体" w:eastAsia="宋体" w:cs="宋体"/>
                <w:b/>
                <w:color w:val="000000" w:themeColor="text1"/>
              </w:rPr>
              <w:t>、系统维护工具</w:t>
            </w:r>
          </w:p>
        </w:tc>
      </w:tr>
      <w:tr w14:paraId="17E62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384" w:type="dxa"/>
            <w:vAlign w:val="center"/>
          </w:tcPr>
          <w:p w14:paraId="1C5B15D2">
            <w:pPr>
              <w:jc w:val="center"/>
              <w:textAlignment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499" w:type="dxa"/>
            <w:vAlign w:val="center"/>
          </w:tcPr>
          <w:p w14:paraId="763E85F9">
            <w:pPr>
              <w:textAlignment w:val="center"/>
              <w:rPr>
                <w:rFonts w:hint="eastAsia" w:ascii="宋体" w:hAnsi="宋体" w:eastAsia="宋体" w:cs="宋体"/>
                <w:color w:val="000000" w:themeColor="text1"/>
                <w:sz w:val="20"/>
                <w:szCs w:val="20"/>
                <w:shd w:val="clear" w:color="auto" w:fill="FFFFFF"/>
              </w:rPr>
            </w:pPr>
            <w:r>
              <w:rPr>
                <w:rFonts w:hint="eastAsia" w:ascii="宋体" w:hAnsi="宋体" w:eastAsia="宋体" w:cs="宋体"/>
                <w:color w:val="000000" w:themeColor="text1"/>
              </w:rPr>
              <w:t>提供APP对蓝牙定位信标进行集中管理，以便检测蓝牙设备是否遗失、是否正常工作、信标位置管理。</w:t>
            </w:r>
          </w:p>
        </w:tc>
      </w:tr>
      <w:tr w14:paraId="07A44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384" w:type="dxa"/>
            <w:vAlign w:val="center"/>
          </w:tcPr>
          <w:p w14:paraId="78AB22C3">
            <w:pPr>
              <w:jc w:val="center"/>
              <w:textAlignment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7499" w:type="dxa"/>
            <w:vAlign w:val="center"/>
          </w:tcPr>
          <w:p w14:paraId="7A1B1993">
            <w:pPr>
              <w:textAlignment w:val="center"/>
              <w:rPr>
                <w:rFonts w:hint="eastAsia" w:ascii="宋体" w:hAnsi="宋体" w:eastAsia="宋体" w:cs="宋体"/>
                <w:color w:val="000000" w:themeColor="text1"/>
              </w:rPr>
            </w:pPr>
            <w:r>
              <w:rPr>
                <w:rFonts w:hint="eastAsia" w:ascii="宋体" w:hAnsi="宋体" w:eastAsia="宋体" w:cs="宋体"/>
                <w:color w:val="000000" w:themeColor="text1"/>
                <w:sz w:val="20"/>
                <w:szCs w:val="20"/>
                <w:shd w:val="clear" w:color="auto" w:fill="FFFFFF"/>
              </w:rPr>
              <w:t>▲</w:t>
            </w:r>
            <w:r>
              <w:rPr>
                <w:rFonts w:hint="eastAsia" w:ascii="宋体" w:hAnsi="宋体" w:eastAsia="宋体" w:cs="宋体"/>
                <w:color w:val="000000" w:themeColor="text1"/>
              </w:rPr>
              <w:t>支持通过手机APP工具进行蓝牙电磁指纹数据采集，并支持“采集”和“体验”两种模式，用户可以根据需求随时切换。在完成部分路径的信号采集后，可以切换至“体验”模式，立即基于采集的信号进行定位体验，从而验证定位效果。</w:t>
            </w:r>
          </w:p>
          <w:p w14:paraId="7326E3DF">
            <w:pPr>
              <w:textAlignment w:val="center"/>
              <w:rPr>
                <w:rFonts w:hint="eastAsia" w:ascii="宋体" w:hAnsi="宋体" w:eastAsia="宋体" w:cs="宋体"/>
                <w:color w:val="000000" w:themeColor="text1"/>
                <w:sz w:val="20"/>
                <w:szCs w:val="20"/>
                <w:shd w:val="clear" w:color="auto" w:fill="FFFFFF"/>
              </w:rPr>
            </w:pP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570D9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384" w:type="dxa"/>
            <w:vAlign w:val="center"/>
          </w:tcPr>
          <w:p w14:paraId="58C91A5A">
            <w:pPr>
              <w:jc w:val="center"/>
              <w:textAlignment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7499" w:type="dxa"/>
            <w:vAlign w:val="center"/>
          </w:tcPr>
          <w:p w14:paraId="62877C4D">
            <w:pPr>
              <w:textAlignment w:val="center"/>
              <w:rPr>
                <w:rFonts w:hint="eastAsia" w:ascii="宋体" w:hAnsi="宋体" w:eastAsia="宋体" w:cs="宋体"/>
                <w:color w:val="000000" w:themeColor="text1"/>
              </w:rPr>
            </w:pPr>
            <w:r>
              <w:rPr>
                <w:rFonts w:hint="eastAsia" w:ascii="宋体" w:hAnsi="宋体" w:eastAsia="宋体" w:cs="宋体"/>
                <w:color w:val="000000" w:themeColor="text1"/>
              </w:rPr>
              <w:t>支持按电磁指纹采集的路径自动生成路网，在完成楼层电磁指纹信号的采集后，操作者可以通过手机APP自动生成行走路径网络。并且APP会根据采集的路径，将相近的节点自动连接，形成完整的导航路径网络。</w:t>
            </w:r>
          </w:p>
          <w:p w14:paraId="3220F282">
            <w:pPr>
              <w:textAlignment w:val="center"/>
              <w:rPr>
                <w:rFonts w:hint="eastAsia" w:ascii="宋体" w:hAnsi="宋体" w:eastAsia="宋体" w:cs="宋体"/>
                <w:color w:val="000000" w:themeColor="text1"/>
                <w:sz w:val="20"/>
                <w:szCs w:val="20"/>
                <w:shd w:val="clear" w:color="auto" w:fill="FFFFFF"/>
              </w:rPr>
            </w:pP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r w14:paraId="60862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384" w:type="dxa"/>
            <w:vAlign w:val="center"/>
          </w:tcPr>
          <w:p w14:paraId="3A1DCD56">
            <w:pPr>
              <w:jc w:val="center"/>
              <w:textAlignment w:val="center"/>
              <w:rPr>
                <w:rFonts w:hint="eastAsia" w:ascii="宋体" w:hAnsi="宋体" w:eastAsia="宋体" w:cs="宋体"/>
                <w:color w:val="000000" w:themeColor="text1"/>
              </w:rPr>
            </w:pPr>
            <w:r>
              <w:rPr>
                <w:rFonts w:hint="eastAsia" w:ascii="宋体" w:hAnsi="宋体" w:eastAsia="宋体" w:cs="宋体"/>
                <w:color w:val="000000" w:themeColor="text1"/>
              </w:rPr>
              <w:t>4</w:t>
            </w:r>
          </w:p>
        </w:tc>
        <w:tc>
          <w:tcPr>
            <w:tcW w:w="7499" w:type="dxa"/>
            <w:vAlign w:val="center"/>
          </w:tcPr>
          <w:p w14:paraId="1523CE17">
            <w:pPr>
              <w:textAlignment w:val="center"/>
              <w:rPr>
                <w:rFonts w:hint="eastAsia" w:ascii="宋体" w:hAnsi="宋体" w:eastAsia="宋体" w:cs="宋体"/>
                <w:color w:val="000000" w:themeColor="text1"/>
              </w:rPr>
            </w:pPr>
            <w:r>
              <w:rPr>
                <w:rFonts w:hint="eastAsia" w:ascii="宋体" w:hAnsi="宋体" w:eastAsia="宋体" w:cs="宋体"/>
                <w:color w:val="000000" w:themeColor="text1"/>
              </w:rPr>
              <w:t>支持定位稳健度分析，基于采集的指纹信号，可分析定位稳定性，使操作者能够迅速判断定位效果是否达到预期，通过颜色深浅来呈现不同的定位精度。</w:t>
            </w:r>
          </w:p>
          <w:p w14:paraId="2CE57129">
            <w:pPr>
              <w:textAlignment w:val="center"/>
              <w:rPr>
                <w:rFonts w:hint="eastAsia" w:ascii="宋体" w:hAnsi="宋体" w:eastAsia="宋体" w:cs="宋体"/>
                <w:color w:val="000000" w:themeColor="text1"/>
                <w:sz w:val="20"/>
                <w:szCs w:val="20"/>
                <w:shd w:val="clear" w:color="auto" w:fill="FFFFFF"/>
              </w:rPr>
            </w:pPr>
            <w:r>
              <w:rPr>
                <w:rFonts w:hint="eastAsia" w:ascii="宋体" w:hAnsi="宋体" w:cs="宋体"/>
                <w:color w:val="000000" w:themeColor="text1"/>
                <w:lang w:eastAsia="zh-CN"/>
              </w:rPr>
              <w:t>（</w:t>
            </w:r>
            <w:r>
              <w:rPr>
                <w:rFonts w:hint="eastAsia" w:ascii="宋体" w:hAnsi="宋体" w:eastAsia="宋体" w:cs="宋体"/>
                <w:color w:val="000000" w:themeColor="text1"/>
              </w:rPr>
              <w:t>提供功能截图</w:t>
            </w:r>
            <w:r>
              <w:rPr>
                <w:rFonts w:hint="eastAsia" w:ascii="宋体" w:hAnsi="宋体" w:cs="宋体"/>
                <w:color w:val="000000" w:themeColor="text1"/>
                <w:lang w:eastAsia="zh-CN"/>
              </w:rPr>
              <w:t>）</w:t>
            </w:r>
          </w:p>
        </w:tc>
      </w:tr>
    </w:tbl>
    <w:p w14:paraId="46EE8D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7719E"/>
    <w:rsid w:val="0027719E"/>
    <w:rsid w:val="00C018A5"/>
    <w:rsid w:val="03F61A64"/>
    <w:rsid w:val="04C74740"/>
    <w:rsid w:val="06D277CE"/>
    <w:rsid w:val="08F0070A"/>
    <w:rsid w:val="0D0227BA"/>
    <w:rsid w:val="0F305FFD"/>
    <w:rsid w:val="16411730"/>
    <w:rsid w:val="1ABA2925"/>
    <w:rsid w:val="1C0302FC"/>
    <w:rsid w:val="1C7D00AF"/>
    <w:rsid w:val="1D4C6950"/>
    <w:rsid w:val="1D6D1ED1"/>
    <w:rsid w:val="21E949C3"/>
    <w:rsid w:val="256718FC"/>
    <w:rsid w:val="2E782484"/>
    <w:rsid w:val="3229655F"/>
    <w:rsid w:val="389D4FF1"/>
    <w:rsid w:val="38B1650B"/>
    <w:rsid w:val="3A464351"/>
    <w:rsid w:val="3FDB4876"/>
    <w:rsid w:val="41190363"/>
    <w:rsid w:val="46A47E62"/>
    <w:rsid w:val="47A045B2"/>
    <w:rsid w:val="47AF4D11"/>
    <w:rsid w:val="55671738"/>
    <w:rsid w:val="5C1B6E24"/>
    <w:rsid w:val="688651FC"/>
    <w:rsid w:val="6AC53DEE"/>
    <w:rsid w:val="6D176D30"/>
    <w:rsid w:val="6DDB2EA4"/>
    <w:rsid w:val="755F73E3"/>
    <w:rsid w:val="75F72710"/>
    <w:rsid w:val="798006BC"/>
    <w:rsid w:val="79D7587D"/>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pacing w:after="120"/>
    </w:p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basedOn w:val="6"/>
    <w:qFormat/>
    <w:uiPriority w:val="22"/>
    <w:rPr>
      <w:b/>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正文文本 Char"/>
    <w:basedOn w:val="6"/>
    <w:link w:val="2"/>
    <w:qFormat/>
    <w:uiPriority w:val="0"/>
    <w:rPr>
      <w:rFonts w:ascii="Calibri" w:hAnsi="Calibri" w:eastAsia="宋体" w:cs="Times New Roman"/>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3900</Words>
  <Characters>4217</Characters>
  <Lines>14</Lines>
  <Paragraphs>4</Paragraphs>
  <TotalTime>0</TotalTime>
  <ScaleCrop>false</ScaleCrop>
  <LinksUpToDate>false</LinksUpToDate>
  <CharactersWithSpaces>4243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2024-07-29T08:09:00Z</dcterms:created>
  <dc:creator>admin</dc:creator>
  <cp:lastModifiedBy>庆洁</cp:lastModifiedBy>
  <dcterms:modified xsi:type="dcterms:W3CDTF">2025-06-05T01:10:30Z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eyJoZGlkIjoiNjEyZDdmMzQzZjY2ODYzNTY0ZDMyYjFiMDE3YjdiYjIiLCJ1c2VySWQiOiI0MDIyNDIwOTMifQ==</vt:lpwstr>
  </property>
  <property fmtid="{D5CDD505-2E9C-101B-9397-08002B2CF9AE}" pid="3" name="KSOProductBuildVer">
    <vt:lpwstr>2052-12.1.0.21171</vt:lpwstr>
  </property>
  <property fmtid="{D5CDD505-2E9C-101B-9397-08002B2CF9AE}" pid="4" name="ICV">
    <vt:lpwstr>F42EC1C6B5D541298A1AC0F5DEAA3263_12</vt:lpwstr>
  </property>
</Properties>
</file>