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7C" w:rsidRDefault="002E33F4" w:rsidP="0042242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422423">
        <w:rPr>
          <w:rFonts w:hint="eastAsia"/>
          <w:b/>
          <w:sz w:val="32"/>
          <w:szCs w:val="32"/>
        </w:rPr>
        <w:t>1</w:t>
      </w:r>
      <w:r w:rsidR="00422423">
        <w:rPr>
          <w:rFonts w:hint="eastAsia"/>
          <w:b/>
          <w:sz w:val="32"/>
          <w:szCs w:val="32"/>
        </w:rPr>
        <w:t>、</w:t>
      </w:r>
      <w:r w:rsidR="00422423">
        <w:rPr>
          <w:rFonts w:hint="eastAsia"/>
          <w:b/>
          <w:sz w:val="32"/>
          <w:szCs w:val="32"/>
        </w:rPr>
        <w:t>2</w:t>
      </w:r>
      <w:r w:rsidR="00422423">
        <w:rPr>
          <w:rFonts w:hint="eastAsia"/>
          <w:b/>
          <w:sz w:val="32"/>
          <w:szCs w:val="32"/>
        </w:rPr>
        <w:t>号楼一键报警系统</w:t>
      </w:r>
      <w:r>
        <w:rPr>
          <w:rFonts w:hint="eastAsia"/>
          <w:b/>
          <w:sz w:val="32"/>
          <w:szCs w:val="32"/>
        </w:rPr>
        <w:t>改造项目院内议标公告</w:t>
      </w:r>
    </w:p>
    <w:p w:rsidR="0041237C" w:rsidRDefault="002E33F4">
      <w:pPr>
        <w:pStyle w:val="ac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一、议标品目：</w:t>
      </w:r>
    </w:p>
    <w:tbl>
      <w:tblPr>
        <w:tblStyle w:val="aa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41237C">
        <w:trPr>
          <w:jc w:val="center"/>
        </w:trPr>
        <w:tc>
          <w:tcPr>
            <w:tcW w:w="817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41237C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41237C" w:rsidRPr="001C0014" w:rsidRDefault="00422423">
            <w:pPr>
              <w:spacing w:line="580" w:lineRule="exact"/>
              <w:jc w:val="center"/>
              <w:outlineLvl w:val="1"/>
              <w:rPr>
                <w:rFonts w:asciiTheme="minorEastAsia" w:hAnsiTheme="minorEastAsia"/>
              </w:rPr>
            </w:pPr>
            <w:r w:rsidRPr="00422423">
              <w:rPr>
                <w:rFonts w:ascii="宋体" w:hAnsi="宋体" w:hint="eastAsia"/>
                <w:color w:val="000000"/>
              </w:rPr>
              <w:t>1、2号楼一键报警</w:t>
            </w:r>
            <w:r w:rsidR="001C0014" w:rsidRPr="00422423">
              <w:rPr>
                <w:rFonts w:ascii="宋体" w:hAnsi="宋体" w:hint="eastAsia"/>
                <w:color w:val="000000"/>
              </w:rPr>
              <w:t>改造</w:t>
            </w:r>
            <w:r w:rsidR="001C0014" w:rsidRPr="001C0014">
              <w:rPr>
                <w:rFonts w:asciiTheme="minorEastAsia" w:hAnsiTheme="minorEastAsia" w:hint="eastAsia"/>
              </w:rPr>
              <w:t>项目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1237C" w:rsidRDefault="00422423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4.3</w:t>
            </w:r>
            <w:r w:rsidR="002E33F4">
              <w:rPr>
                <w:rFonts w:ascii="宋体" w:hAnsi="宋体" w:hint="eastAsia"/>
              </w:rPr>
              <w:t>万元</w:t>
            </w:r>
          </w:p>
        </w:tc>
      </w:tr>
    </w:tbl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二、采购需求及要求：</w:t>
      </w:r>
    </w:p>
    <w:p w:rsidR="00D45661" w:rsidRPr="00363FAC" w:rsidRDefault="00422423" w:rsidP="00363FAC">
      <w:pPr>
        <w:spacing w:line="480" w:lineRule="exact"/>
        <w:ind w:firstLineChars="200" w:firstLine="420"/>
        <w:jc w:val="left"/>
        <w:rPr>
          <w:rFonts w:asciiTheme="minorEastAsia" w:hAnsiTheme="minorEastAsia"/>
        </w:rPr>
      </w:pPr>
      <w:r w:rsidRPr="00363FAC">
        <w:rPr>
          <w:rFonts w:asciiTheme="minorEastAsia" w:hAnsiTheme="minorEastAsia" w:hint="eastAsia"/>
        </w:rPr>
        <w:t>本部院区1号楼、2号楼的有线一键报警系统安装使用已有15年左右，故障频发，存在安全隐患，现要求把有线一键报警系统更新为无线一键报警系统，系统采用数字扩频无线呼叫技术，呼叫端（按钮）发起呼叫，呼叫信息</w:t>
      </w:r>
      <w:proofErr w:type="gramStart"/>
      <w:r w:rsidRPr="00363FAC">
        <w:rPr>
          <w:rFonts w:asciiTheme="minorEastAsia" w:hAnsiTheme="minorEastAsia" w:hint="eastAsia"/>
        </w:rPr>
        <w:t>传到消控室内</w:t>
      </w:r>
      <w:proofErr w:type="gramEnd"/>
      <w:r w:rsidRPr="00363FAC">
        <w:rPr>
          <w:rFonts w:asciiTheme="minorEastAsia" w:hAnsiTheme="minorEastAsia" w:hint="eastAsia"/>
        </w:rPr>
        <w:t>的显示屏，显示屏会显示具体报警点位信息，并伴有语音播报，</w:t>
      </w:r>
      <w:r w:rsidR="00BE7841" w:rsidRPr="00363FAC">
        <w:rPr>
          <w:rFonts w:asciiTheme="minorEastAsia" w:hAnsiTheme="minorEastAsia" w:hint="eastAsia"/>
        </w:rPr>
        <w:t>主要安装点位为1号楼、2号楼的卫生间，</w:t>
      </w:r>
      <w:r w:rsidRPr="00363FAC">
        <w:rPr>
          <w:rFonts w:asciiTheme="minorEastAsia" w:hAnsiTheme="minorEastAsia" w:hint="eastAsia"/>
        </w:rPr>
        <w:t>具体改造清单如下：</w:t>
      </w:r>
    </w:p>
    <w:p w:rsidR="00422423" w:rsidRDefault="00D714B6" w:rsidP="00D714B6">
      <w:pPr>
        <w:spacing w:line="480" w:lineRule="exact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</w:t>
      </w:r>
      <w:r w:rsidR="00CC71BC">
        <w:rPr>
          <w:rFonts w:ascii="宋体" w:hAnsi="宋体" w:hint="eastAsia"/>
          <w:color w:val="000000"/>
        </w:rPr>
        <w:t>设备清单：</w:t>
      </w:r>
    </w:p>
    <w:tbl>
      <w:tblPr>
        <w:tblW w:w="8500" w:type="dxa"/>
        <w:tblInd w:w="93" w:type="dxa"/>
        <w:tblLook w:val="04A0"/>
      </w:tblPr>
      <w:tblGrid>
        <w:gridCol w:w="520"/>
        <w:gridCol w:w="2000"/>
        <w:gridCol w:w="4300"/>
        <w:gridCol w:w="800"/>
        <w:gridCol w:w="880"/>
      </w:tblGrid>
      <w:tr w:rsidR="00D714B6" w:rsidRPr="00D714B6" w:rsidTr="00D714B6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4B6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4B6">
              <w:rPr>
                <w:rFonts w:ascii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4B6">
              <w:rPr>
                <w:rFonts w:ascii="宋体" w:hAnsi="宋体" w:cs="宋体" w:hint="eastAsia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4B6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14B6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D714B6" w:rsidRPr="00D714B6" w:rsidTr="00D714B6">
        <w:trPr>
          <w:trHeight w:val="19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追呼应答呼叫端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4B6" w:rsidRPr="00D714B6" w:rsidRDefault="00D714B6" w:rsidP="00CC71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新</w:t>
            </w:r>
            <w:proofErr w:type="spellStart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FSKnb</w:t>
            </w:r>
            <w:proofErr w:type="spellEnd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传输，追呼模式：5-300毫秒随机二次发射，</w:t>
            </w:r>
            <w:proofErr w:type="gramStart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消控中心</w:t>
            </w:r>
            <w:proofErr w:type="gramEnd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双面显示屏集中显示、与现有的呼叫应答系统互通、手动按键和拉绳报警、呼叫应答两个按键支持应答声音反馈、监控同显示、支持软件或者手机设置参数、发射距离（空旷地）1.5km发射距离，可以穿透5层,待机时间≥3年</w:t>
            </w:r>
            <w:r w:rsidR="00CC71B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</w:p>
        </w:tc>
      </w:tr>
      <w:tr w:rsidR="00D714B6" w:rsidRPr="00D714B6" w:rsidTr="00D714B6">
        <w:trPr>
          <w:trHeight w:val="19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信号收转控制器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4B6" w:rsidRPr="00D714B6" w:rsidRDefault="00D714B6" w:rsidP="00D714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配合追呼应答呼叫端使用，支持呼叫二级管理、与现有的呼叫应答系统互通、监控协同、支持多信道</w:t>
            </w:r>
            <w:r w:rsidR="00CC71BC" w:rsidRPr="00CC71B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D714B6" w:rsidRPr="00D714B6" w:rsidTr="00D714B6">
        <w:trPr>
          <w:trHeight w:val="12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超远信号增强器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4B6" w:rsidRPr="00D714B6" w:rsidRDefault="00D714B6" w:rsidP="00D714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材料：铝合金型材，天线：外置</w:t>
            </w:r>
            <w:r w:rsidR="00CC71BC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电源:DC12V，调频发射(FM)，USB口1个</w:t>
            </w:r>
            <w:r w:rsidR="00CC71BC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内置频道</w:t>
            </w:r>
            <w:proofErr w:type="gramStart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防混功能</w:t>
            </w:r>
            <w:proofErr w:type="gramEnd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和定时线路设计 抗温度、湿度变化功能，安全、稳定不受环境变化的影响，稳定工作</w:t>
            </w:r>
            <w:r w:rsidR="00CC71BC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重复利用</w:t>
            </w:r>
            <w:proofErr w:type="gramStart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性强低功率</w:t>
            </w:r>
            <w:proofErr w:type="gramEnd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发射，低辐射，环保</w:t>
            </w:r>
            <w:r w:rsidR="00CC71B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D714B6" w:rsidRPr="00D714B6" w:rsidTr="00D714B6">
        <w:trPr>
          <w:trHeight w:val="8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消控器室</w:t>
            </w:r>
            <w:proofErr w:type="gramEnd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双面显示屏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4B6" w:rsidRPr="00D714B6" w:rsidRDefault="00D714B6" w:rsidP="00D714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尺寸：550mm*190mm*45mm</w:t>
            </w:r>
            <w:r w:rsidR="00CC71BC">
              <w:rPr>
                <w:rFonts w:ascii="宋体" w:hAnsi="宋体" w:cs="宋体" w:hint="eastAsia"/>
                <w:kern w:val="0"/>
                <w:sz w:val="20"/>
                <w:szCs w:val="20"/>
              </w:rPr>
              <w:t>左右</w:t>
            </w: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，LED双面屏，自动托管其它楼层呼叫信息、供电DC12V6A，调</w:t>
            </w: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频430接收信号，</w:t>
            </w:r>
            <w:proofErr w:type="gramStart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蓝牙设置</w:t>
            </w:r>
            <w:proofErr w:type="gramEnd"/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参数，自动变换音量，中文、数字显示语音播报，时间日期有，音量0-9级，滚动显示。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714B6" w:rsidRPr="00D714B6" w:rsidTr="00D714B6">
        <w:trPr>
          <w:trHeight w:val="6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辅料及人工费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4B6" w:rsidRPr="00D714B6" w:rsidRDefault="00D714B6" w:rsidP="00D714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714B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BE7841" w:rsidRPr="00697CF7" w:rsidRDefault="00BE7841" w:rsidP="00BE7841">
      <w:pPr>
        <w:widowControl/>
        <w:spacing w:line="360" w:lineRule="auto"/>
        <w:jc w:val="left"/>
        <w:rPr>
          <w:rFonts w:asciiTheme="minorEastAsia" w:hAnsiTheme="minorEastAsia"/>
        </w:rPr>
      </w:pPr>
      <w:r>
        <w:rPr>
          <w:rFonts w:ascii="宋体" w:hAnsi="宋体" w:cs="宋体" w:hint="eastAsia"/>
          <w:sz w:val="24"/>
        </w:rPr>
        <w:t>四、</w:t>
      </w:r>
      <w:r w:rsidRPr="00697CF7">
        <w:rPr>
          <w:rFonts w:asciiTheme="minorEastAsia" w:hAnsiTheme="minorEastAsia" w:hint="eastAsia"/>
        </w:rPr>
        <w:t>投标人资格</w:t>
      </w:r>
      <w:r w:rsidRPr="00697CF7">
        <w:rPr>
          <w:rFonts w:asciiTheme="minorEastAsia" w:hAnsiTheme="minorEastAsia"/>
        </w:rPr>
        <w:t>要求</w:t>
      </w:r>
      <w:r w:rsidRPr="00697CF7">
        <w:rPr>
          <w:rFonts w:asciiTheme="minorEastAsia" w:hAnsiTheme="minorEastAsia" w:hint="eastAsia"/>
        </w:rPr>
        <w:t>:</w:t>
      </w:r>
    </w:p>
    <w:p w:rsidR="00BE7841" w:rsidRPr="00697CF7" w:rsidRDefault="00BE7841" w:rsidP="00BE7841">
      <w:pPr>
        <w:widowControl/>
        <w:spacing w:line="360" w:lineRule="auto"/>
        <w:jc w:val="left"/>
        <w:rPr>
          <w:rFonts w:asciiTheme="minorEastAsia" w:hAnsiTheme="minorEastAsia"/>
        </w:rPr>
      </w:pPr>
      <w:r w:rsidRPr="00697CF7">
        <w:rPr>
          <w:rFonts w:asciiTheme="minorEastAsia" w:hAnsiTheme="minorEastAsia" w:hint="eastAsia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BE7841" w:rsidRPr="00697CF7" w:rsidRDefault="00BE7841" w:rsidP="00BE7841">
      <w:pPr>
        <w:widowControl/>
        <w:spacing w:line="360" w:lineRule="auto"/>
        <w:jc w:val="left"/>
        <w:rPr>
          <w:rFonts w:asciiTheme="minorEastAsia" w:hAnsiTheme="minorEastAsia"/>
        </w:rPr>
      </w:pPr>
      <w:r w:rsidRPr="00697CF7">
        <w:rPr>
          <w:rFonts w:asciiTheme="minorEastAsia" w:hAnsiTheme="minorEastAsia" w:hint="eastAsia"/>
        </w:rPr>
        <w:t>2、单位负责人为同一人或者存在直接控股、管理关系的不同投标人，不得参加同一项目的投标。</w:t>
      </w:r>
    </w:p>
    <w:p w:rsidR="00BE7841" w:rsidRPr="00697CF7" w:rsidRDefault="00BE7841" w:rsidP="00BE7841">
      <w:pPr>
        <w:widowControl/>
        <w:spacing w:line="360" w:lineRule="auto"/>
        <w:jc w:val="left"/>
        <w:rPr>
          <w:rFonts w:asciiTheme="minorEastAsia" w:hAnsiTheme="minorEastAsia"/>
        </w:rPr>
      </w:pPr>
      <w:r w:rsidRPr="00697CF7">
        <w:rPr>
          <w:rFonts w:asciiTheme="minorEastAsia" w:hAnsiTheme="minorEastAsia" w:hint="eastAsia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BE7841" w:rsidRPr="00972766" w:rsidRDefault="00BE7841" w:rsidP="00BE7841">
      <w:pPr>
        <w:widowControl/>
        <w:spacing w:line="360" w:lineRule="auto"/>
        <w:jc w:val="left"/>
        <w:rPr>
          <w:rFonts w:asciiTheme="minorEastAsia" w:hAnsiTheme="minorEastAsia"/>
        </w:rPr>
      </w:pPr>
      <w:r w:rsidRPr="00697CF7">
        <w:rPr>
          <w:rFonts w:asciiTheme="minorEastAsia" w:hAnsiTheme="minorEastAsia" w:hint="eastAsia"/>
        </w:rPr>
        <w:t>4、本项目不接受联合体投标，实行资格后审。</w:t>
      </w:r>
    </w:p>
    <w:p w:rsidR="0041237C" w:rsidRDefault="00665288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2E33F4">
        <w:rPr>
          <w:rFonts w:ascii="宋体" w:hAnsi="宋体" w:hint="eastAsia"/>
          <w:color w:val="000000"/>
        </w:rPr>
        <w:t>、参与投标应提供以下资料（标书一正三副，正本须加盖红章）：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5、同类项目业绩（提供合同复印件加盖公章）；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7、售后服务承诺；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41237C" w:rsidRDefault="0066528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</w:t>
      </w:r>
      <w:r w:rsidR="002E33F4">
        <w:rPr>
          <w:rFonts w:ascii="宋体" w:hAnsi="宋体" w:hint="eastAsia"/>
          <w:color w:val="000000"/>
        </w:rPr>
        <w:t>、商务条款：</w:t>
      </w:r>
    </w:p>
    <w:p w:rsidR="0041237C" w:rsidRDefault="002E33F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>
        <w:rPr>
          <w:rFonts w:ascii="宋体" w:hAnsi="宋体" w:hint="eastAsia"/>
        </w:rPr>
        <w:t>中标后</w:t>
      </w:r>
      <w:r w:rsidR="00BA74F7">
        <w:rPr>
          <w:rFonts w:ascii="宋体" w:hAnsi="宋体" w:hint="eastAsia"/>
        </w:rPr>
        <w:t>15天</w:t>
      </w:r>
      <w:r>
        <w:rPr>
          <w:rFonts w:ascii="宋体" w:hAnsi="宋体" w:hint="eastAsia"/>
        </w:rPr>
        <w:t>内验收通过</w:t>
      </w:r>
      <w:r>
        <w:rPr>
          <w:rFonts w:ascii="宋体" w:hAnsi="宋体" w:hint="eastAsia"/>
          <w:bCs/>
        </w:rPr>
        <w:t>。</w:t>
      </w:r>
    </w:p>
    <w:p w:rsidR="00BE7841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>
        <w:rPr>
          <w:rFonts w:ascii="宋体" w:hAnsi="宋体" w:cs="宋体" w:hint="eastAsia"/>
          <w:color w:val="000000"/>
        </w:rPr>
        <w:t>项目验收合格后三个月内支付</w:t>
      </w:r>
      <w:r w:rsidR="00BE7841">
        <w:rPr>
          <w:rFonts w:ascii="宋体" w:hAnsi="宋体" w:cs="宋体" w:hint="eastAsia"/>
          <w:color w:val="000000"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售后服务：提供的</w:t>
      </w:r>
      <w:r w:rsidR="00BE7841">
        <w:rPr>
          <w:rFonts w:ascii="宋体" w:hAnsi="宋体" w:hint="eastAsia"/>
          <w:color w:val="000000"/>
        </w:rPr>
        <w:t>设备</w:t>
      </w:r>
      <w:r>
        <w:rPr>
          <w:rFonts w:ascii="宋体" w:hAnsi="宋体" w:hint="eastAsia"/>
          <w:color w:val="000000"/>
        </w:rPr>
        <w:t>应有1年及以上的免费保修期，如涉及软件升级应提供免费升级服务。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  <w:t>六、报名事项：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资格的投标人到宁波大学附属人民医院采购中心报名，联系人：肖老师、蔡老师，联系电话：0574-87016979。报名截止时间202</w:t>
      </w:r>
      <w:r w:rsidR="00BE7841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年6月</w:t>
      </w:r>
      <w:r w:rsidR="00BE7841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日17时。项目咨询</w:t>
      </w:r>
      <w:r w:rsidR="00215638">
        <w:rPr>
          <w:rFonts w:ascii="宋体" w:hAnsi="宋体" w:hint="eastAsia"/>
          <w:color w:val="000000"/>
        </w:rPr>
        <w:t>：</w:t>
      </w:r>
      <w:r w:rsidR="00BE7841" w:rsidRPr="00BE7841">
        <w:rPr>
          <w:rFonts w:ascii="宋体" w:hAnsi="宋体" w:hint="eastAsia"/>
          <w:color w:val="000000"/>
        </w:rPr>
        <w:t>郑俊</w:t>
      </w:r>
      <w:r w:rsidR="00215638" w:rsidRPr="00BE7841">
        <w:rPr>
          <w:rFonts w:ascii="宋体" w:hAnsi="宋体" w:hint="eastAsia"/>
          <w:color w:val="000000"/>
        </w:rPr>
        <w:t>，</w:t>
      </w:r>
      <w:r w:rsidR="00BE7841" w:rsidRPr="00BE7841">
        <w:rPr>
          <w:rFonts w:ascii="宋体" w:hAnsi="宋体" w:hint="eastAsia"/>
          <w:color w:val="000000"/>
        </w:rPr>
        <w:t>13957894013</w:t>
      </w:r>
      <w:r w:rsidRPr="00BE7841">
        <w:rPr>
          <w:rFonts w:ascii="宋体" w:hAnsi="宋体" w:hint="eastAsia"/>
          <w:color w:val="000000"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BE7841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年6月</w:t>
      </w:r>
      <w:r w:rsidR="00BE784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</w:t>
      </w:r>
      <w:r w:rsidR="00BE7841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BE7841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BE7841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会议室。</w:t>
      </w:r>
    </w:p>
    <w:p w:rsidR="0041237C" w:rsidRDefault="00BE78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2E33F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2E33F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2B5647" w:rsidRPr="00665288" w:rsidRDefault="002E33F4" w:rsidP="0066528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BE7841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665288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-</w:t>
      </w:r>
      <w:r w:rsidR="00BE7841">
        <w:rPr>
          <w:rFonts w:ascii="宋体" w:hAnsi="宋体" w:hint="eastAsia"/>
          <w:color w:val="000000"/>
        </w:rPr>
        <w:t>3</w:t>
      </w:r>
    </w:p>
    <w:p w:rsidR="00EC1BCC" w:rsidRDefault="00EC1BCC" w:rsidP="002B5647">
      <w:pPr>
        <w:rPr>
          <w:rFonts w:asciiTheme="minorEastAsia" w:hAnsiTheme="minorEastAsia" w:hint="eastAsia"/>
        </w:rPr>
      </w:pPr>
    </w:p>
    <w:p w:rsidR="002B5647" w:rsidRPr="00EC1BCC" w:rsidRDefault="002B5647" w:rsidP="002B5647">
      <w:pPr>
        <w:rPr>
          <w:b/>
        </w:rPr>
      </w:pPr>
      <w:r w:rsidRPr="00EC1BCC">
        <w:rPr>
          <w:rFonts w:asciiTheme="minorEastAsia" w:hAnsiTheme="minorEastAsia" w:hint="eastAsia"/>
          <w:b/>
        </w:rPr>
        <w:t>项目评分表</w:t>
      </w:r>
      <w:r w:rsidR="00EC1BCC">
        <w:rPr>
          <w:rFonts w:asciiTheme="minorEastAsia" w:hAnsiTheme="minorEastAsia" w:hint="eastAsia"/>
          <w:b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2B5647" w:rsidTr="00095E13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2B5647" w:rsidTr="00095E13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B5647" w:rsidTr="00095E13">
        <w:trPr>
          <w:trHeight w:val="346"/>
          <w:jc w:val="center"/>
        </w:trPr>
        <w:tc>
          <w:tcPr>
            <w:tcW w:w="743" w:type="dxa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2B5647" w:rsidRDefault="002B5647" w:rsidP="00095E1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2B5647" w:rsidRDefault="002B5647" w:rsidP="002B5647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评标基准价=所有有效投标价中的最低报价，基准价的价格分为满分30分，其余投标人报价得分=(基准价/投标报价)×30（保留小数点后两位数）。</w:t>
            </w:r>
          </w:p>
        </w:tc>
        <w:tc>
          <w:tcPr>
            <w:tcW w:w="851" w:type="dxa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B5647" w:rsidTr="00095E13">
        <w:trPr>
          <w:trHeight w:val="346"/>
          <w:jc w:val="center"/>
        </w:trPr>
        <w:tc>
          <w:tcPr>
            <w:tcW w:w="743" w:type="dxa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2B5647" w:rsidRDefault="002B5647" w:rsidP="00095E1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2B5647" w:rsidRDefault="002B5647" w:rsidP="002B5647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近3年（2022年1月起）供应商承接过的同类项目业绩，每个项目得1分；最高得3分。（投标文件须附加盖公章的合同复印件，时间以合同签订时间为准，原件备查）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B5647" w:rsidTr="00095E13">
        <w:trPr>
          <w:trHeight w:val="341"/>
          <w:jc w:val="center"/>
        </w:trPr>
        <w:tc>
          <w:tcPr>
            <w:tcW w:w="743" w:type="dxa"/>
            <w:vAlign w:val="center"/>
          </w:tcPr>
          <w:p w:rsidR="002B5647" w:rsidRDefault="002B5647" w:rsidP="00095E13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2B5647" w:rsidRDefault="002B5647" w:rsidP="00095E1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公司服务能力(20分)</w:t>
            </w:r>
          </w:p>
          <w:p w:rsidR="002B5647" w:rsidRDefault="002B5647" w:rsidP="00095E1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2B5647" w:rsidTr="00095E13">
        <w:trPr>
          <w:trHeight w:val="341"/>
          <w:jc w:val="center"/>
        </w:trPr>
        <w:tc>
          <w:tcPr>
            <w:tcW w:w="743" w:type="dxa"/>
            <w:vAlign w:val="center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2B5647" w:rsidRDefault="002B5647" w:rsidP="00095E1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服务实施方案(30分)</w:t>
            </w:r>
          </w:p>
          <w:p w:rsidR="002B5647" w:rsidRDefault="002B5647" w:rsidP="002B564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根据供应商对本项目的实施计划、项目质量、设备质量、工期等承诺、与院方配合方案等进行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2B5647" w:rsidTr="00095E13">
        <w:trPr>
          <w:trHeight w:val="341"/>
          <w:jc w:val="center"/>
        </w:trPr>
        <w:tc>
          <w:tcPr>
            <w:tcW w:w="743" w:type="dxa"/>
            <w:vAlign w:val="center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2B5647" w:rsidRDefault="002B5647" w:rsidP="00095E1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363FAC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7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2B5647" w:rsidRDefault="002B5647" w:rsidP="00095E13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2B5647" w:rsidRDefault="002B5647" w:rsidP="00095E1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41237C" w:rsidRDefault="0041237C"/>
    <w:sectPr w:rsidR="0041237C" w:rsidSect="00A760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07" w:rsidRDefault="004C4F07" w:rsidP="0041237C">
      <w:r>
        <w:separator/>
      </w:r>
    </w:p>
  </w:endnote>
  <w:endnote w:type="continuationSeparator" w:id="0">
    <w:p w:rsidR="004C4F07" w:rsidRDefault="004C4F07" w:rsidP="0041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FD83E7A3CD6642768DDE664FE8BF87D4"/>
      </w:placeholder>
      <w:temporary/>
      <w:showingPlcHdr/>
    </w:sdtPr>
    <w:sdtContent>
      <w:p w:rsidR="00BA74F7" w:rsidRDefault="00BA74F7">
        <w:pPr>
          <w:pStyle w:val="a7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41237C" w:rsidRDefault="004123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07" w:rsidRDefault="004C4F07" w:rsidP="0041237C">
      <w:r>
        <w:separator/>
      </w:r>
    </w:p>
  </w:footnote>
  <w:footnote w:type="continuationSeparator" w:id="0">
    <w:p w:rsidR="004C4F07" w:rsidRDefault="004C4F07" w:rsidP="0041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351D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1">
    <w:nsid w:val="154361C9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2">
    <w:nsid w:val="6E271955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1525E"/>
    <w:rsid w:val="000168CD"/>
    <w:rsid w:val="00021DC4"/>
    <w:rsid w:val="0002796A"/>
    <w:rsid w:val="00045F23"/>
    <w:rsid w:val="000618EF"/>
    <w:rsid w:val="0008360C"/>
    <w:rsid w:val="00084C6C"/>
    <w:rsid w:val="00094061"/>
    <w:rsid w:val="000C1D2B"/>
    <w:rsid w:val="000D2D85"/>
    <w:rsid w:val="000D3703"/>
    <w:rsid w:val="000D5AC6"/>
    <w:rsid w:val="000D7512"/>
    <w:rsid w:val="000D7AFA"/>
    <w:rsid w:val="000F3C40"/>
    <w:rsid w:val="000F558A"/>
    <w:rsid w:val="001011A1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C0014"/>
    <w:rsid w:val="001C2976"/>
    <w:rsid w:val="001D29A3"/>
    <w:rsid w:val="001E0AF3"/>
    <w:rsid w:val="001E45AA"/>
    <w:rsid w:val="001E75A3"/>
    <w:rsid w:val="001F0B76"/>
    <w:rsid w:val="001F748B"/>
    <w:rsid w:val="002017A9"/>
    <w:rsid w:val="00215638"/>
    <w:rsid w:val="002227DF"/>
    <w:rsid w:val="0022590E"/>
    <w:rsid w:val="002318FB"/>
    <w:rsid w:val="00241AA5"/>
    <w:rsid w:val="002422F0"/>
    <w:rsid w:val="0026437C"/>
    <w:rsid w:val="00267EA0"/>
    <w:rsid w:val="00276825"/>
    <w:rsid w:val="002863CB"/>
    <w:rsid w:val="00293D7D"/>
    <w:rsid w:val="002A0915"/>
    <w:rsid w:val="002B5647"/>
    <w:rsid w:val="002C687A"/>
    <w:rsid w:val="002D7AE8"/>
    <w:rsid w:val="002E33F4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63FAC"/>
    <w:rsid w:val="003742B9"/>
    <w:rsid w:val="003824E9"/>
    <w:rsid w:val="00386880"/>
    <w:rsid w:val="0039494A"/>
    <w:rsid w:val="003A1D64"/>
    <w:rsid w:val="003D181C"/>
    <w:rsid w:val="003D4A82"/>
    <w:rsid w:val="003E356D"/>
    <w:rsid w:val="003F2F4B"/>
    <w:rsid w:val="003F7BF9"/>
    <w:rsid w:val="0041237C"/>
    <w:rsid w:val="00422423"/>
    <w:rsid w:val="00422483"/>
    <w:rsid w:val="00453708"/>
    <w:rsid w:val="00461AA5"/>
    <w:rsid w:val="00465276"/>
    <w:rsid w:val="00470AE1"/>
    <w:rsid w:val="0049004F"/>
    <w:rsid w:val="004A6EE8"/>
    <w:rsid w:val="004B2350"/>
    <w:rsid w:val="004C4F07"/>
    <w:rsid w:val="0050241E"/>
    <w:rsid w:val="0051438B"/>
    <w:rsid w:val="00532F2F"/>
    <w:rsid w:val="00545ED3"/>
    <w:rsid w:val="005513A3"/>
    <w:rsid w:val="005565AA"/>
    <w:rsid w:val="00563794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65288"/>
    <w:rsid w:val="00686C6F"/>
    <w:rsid w:val="006874C0"/>
    <w:rsid w:val="00692597"/>
    <w:rsid w:val="006A0D89"/>
    <w:rsid w:val="006A74E1"/>
    <w:rsid w:val="006C37E6"/>
    <w:rsid w:val="006D0A3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617F"/>
    <w:rsid w:val="007B7421"/>
    <w:rsid w:val="007C20D4"/>
    <w:rsid w:val="007C2F39"/>
    <w:rsid w:val="007C52BC"/>
    <w:rsid w:val="007F073D"/>
    <w:rsid w:val="00810B0A"/>
    <w:rsid w:val="008577FB"/>
    <w:rsid w:val="00860D18"/>
    <w:rsid w:val="00890D59"/>
    <w:rsid w:val="008A0B4C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41A8A"/>
    <w:rsid w:val="00A42F3F"/>
    <w:rsid w:val="00A55973"/>
    <w:rsid w:val="00A760A9"/>
    <w:rsid w:val="00A826C4"/>
    <w:rsid w:val="00A8615F"/>
    <w:rsid w:val="00AA02E1"/>
    <w:rsid w:val="00AA22D4"/>
    <w:rsid w:val="00AB063F"/>
    <w:rsid w:val="00AF04CA"/>
    <w:rsid w:val="00B037BE"/>
    <w:rsid w:val="00B03B99"/>
    <w:rsid w:val="00B13B6B"/>
    <w:rsid w:val="00B17A32"/>
    <w:rsid w:val="00B33FAF"/>
    <w:rsid w:val="00B35499"/>
    <w:rsid w:val="00B37884"/>
    <w:rsid w:val="00B42F00"/>
    <w:rsid w:val="00B473DF"/>
    <w:rsid w:val="00B72750"/>
    <w:rsid w:val="00B77DBC"/>
    <w:rsid w:val="00B94078"/>
    <w:rsid w:val="00B96C07"/>
    <w:rsid w:val="00BA2F70"/>
    <w:rsid w:val="00BA74F7"/>
    <w:rsid w:val="00BE3281"/>
    <w:rsid w:val="00BE7841"/>
    <w:rsid w:val="00BF0866"/>
    <w:rsid w:val="00BF2486"/>
    <w:rsid w:val="00BF3BA3"/>
    <w:rsid w:val="00BF40C4"/>
    <w:rsid w:val="00BF5387"/>
    <w:rsid w:val="00C0018D"/>
    <w:rsid w:val="00C06257"/>
    <w:rsid w:val="00C06EC1"/>
    <w:rsid w:val="00C31553"/>
    <w:rsid w:val="00C52607"/>
    <w:rsid w:val="00C63827"/>
    <w:rsid w:val="00C643D6"/>
    <w:rsid w:val="00C90077"/>
    <w:rsid w:val="00C92672"/>
    <w:rsid w:val="00C92E36"/>
    <w:rsid w:val="00CB7A78"/>
    <w:rsid w:val="00CC1FB2"/>
    <w:rsid w:val="00CC71BC"/>
    <w:rsid w:val="00CE4B91"/>
    <w:rsid w:val="00D34C19"/>
    <w:rsid w:val="00D45661"/>
    <w:rsid w:val="00D53A07"/>
    <w:rsid w:val="00D714B6"/>
    <w:rsid w:val="00D93AF8"/>
    <w:rsid w:val="00DE04DE"/>
    <w:rsid w:val="00E1652A"/>
    <w:rsid w:val="00E248D3"/>
    <w:rsid w:val="00E36C37"/>
    <w:rsid w:val="00E51DE1"/>
    <w:rsid w:val="00E63004"/>
    <w:rsid w:val="00E748FD"/>
    <w:rsid w:val="00E767E4"/>
    <w:rsid w:val="00E840D5"/>
    <w:rsid w:val="00E9516C"/>
    <w:rsid w:val="00EA0A85"/>
    <w:rsid w:val="00EC1BCC"/>
    <w:rsid w:val="00EC2241"/>
    <w:rsid w:val="00EC38EC"/>
    <w:rsid w:val="00EF4D81"/>
    <w:rsid w:val="00F0199D"/>
    <w:rsid w:val="00F1639D"/>
    <w:rsid w:val="00F455BC"/>
    <w:rsid w:val="00F466B1"/>
    <w:rsid w:val="00F51347"/>
    <w:rsid w:val="00F62B16"/>
    <w:rsid w:val="00F63829"/>
    <w:rsid w:val="00F6655F"/>
    <w:rsid w:val="00F94536"/>
    <w:rsid w:val="00FC1657"/>
    <w:rsid w:val="00FC6D14"/>
    <w:rsid w:val="00FD53BB"/>
    <w:rsid w:val="00FD5926"/>
    <w:rsid w:val="00FE1590"/>
    <w:rsid w:val="00FE58EE"/>
    <w:rsid w:val="01F44A7E"/>
    <w:rsid w:val="06AB059F"/>
    <w:rsid w:val="07651CA1"/>
    <w:rsid w:val="0CB56E3C"/>
    <w:rsid w:val="0D4B4161"/>
    <w:rsid w:val="0D810EEA"/>
    <w:rsid w:val="0EAA38F4"/>
    <w:rsid w:val="10164C0F"/>
    <w:rsid w:val="104921DA"/>
    <w:rsid w:val="113F6E80"/>
    <w:rsid w:val="12124D8B"/>
    <w:rsid w:val="17394A35"/>
    <w:rsid w:val="18236488"/>
    <w:rsid w:val="18290BB4"/>
    <w:rsid w:val="198C07E7"/>
    <w:rsid w:val="23327735"/>
    <w:rsid w:val="264E36E3"/>
    <w:rsid w:val="342F0F4A"/>
    <w:rsid w:val="39986273"/>
    <w:rsid w:val="3DFB21B3"/>
    <w:rsid w:val="3E0C4FB9"/>
    <w:rsid w:val="43ED36AB"/>
    <w:rsid w:val="473E6996"/>
    <w:rsid w:val="5186340A"/>
    <w:rsid w:val="540D23F2"/>
    <w:rsid w:val="554031D6"/>
    <w:rsid w:val="586A1370"/>
    <w:rsid w:val="5B8A1AEE"/>
    <w:rsid w:val="5FAB01D8"/>
    <w:rsid w:val="649D296C"/>
    <w:rsid w:val="691722BE"/>
    <w:rsid w:val="6970635C"/>
    <w:rsid w:val="6EC66318"/>
    <w:rsid w:val="6F4D6A71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1237C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41237C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41237C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41237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2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4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412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412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41237C"/>
  </w:style>
  <w:style w:type="character" w:customStyle="1" w:styleId="Char4">
    <w:name w:val="页眉 Char"/>
    <w:basedOn w:val="a0"/>
    <w:link w:val="a8"/>
    <w:uiPriority w:val="99"/>
    <w:semiHidden/>
    <w:qFormat/>
    <w:rsid w:val="0041237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41237C"/>
    <w:rPr>
      <w:sz w:val="18"/>
      <w:szCs w:val="18"/>
    </w:rPr>
  </w:style>
  <w:style w:type="character" w:customStyle="1" w:styleId="Char5">
    <w:name w:val="正文文本缩进 Char"/>
    <w:uiPriority w:val="99"/>
    <w:qFormat/>
    <w:rsid w:val="0041237C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41237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link w:val="Char6"/>
    <w:uiPriority w:val="34"/>
    <w:qFormat/>
    <w:rsid w:val="004123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1237C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41237C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41237C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41237C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1237C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237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6">
    <w:name w:val="列出段落 Char"/>
    <w:link w:val="ac"/>
    <w:uiPriority w:val="34"/>
    <w:qFormat/>
    <w:locked/>
    <w:rsid w:val="00E748F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83E7A3CD6642768DDE664FE8BF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EF62BE-65D8-4C3A-97CC-579D787ED601}"/>
      </w:docPartPr>
      <w:docPartBody>
        <w:p w:rsidR="00000000" w:rsidRDefault="006412FF" w:rsidP="006412FF">
          <w:pPr>
            <w:pStyle w:val="FD83E7A3CD6642768DDE664FE8BF87D4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2FF"/>
    <w:rsid w:val="0064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D83E7A3CD6642768DDE664FE8BF87D4">
    <w:name w:val="FD83E7A3CD6642768DDE664FE8BF87D4"/>
    <w:rsid w:val="006412FF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8E73-49A6-4A5D-99AD-9EFDA2F8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63</cp:revision>
  <dcterms:created xsi:type="dcterms:W3CDTF">2022-04-23T03:13:00Z</dcterms:created>
  <dcterms:modified xsi:type="dcterms:W3CDTF">2025-06-03T02:29:00Z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