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631" w:rsidRPr="00D019A8" w:rsidRDefault="00AB0FD5">
      <w:pPr>
        <w:rPr>
          <w:b/>
          <w:sz w:val="32"/>
          <w:szCs w:val="32"/>
        </w:rPr>
      </w:pPr>
      <w:r w:rsidRPr="00D019A8">
        <w:rPr>
          <w:rFonts w:hint="eastAsia"/>
          <w:b/>
          <w:sz w:val="32"/>
          <w:szCs w:val="32"/>
        </w:rPr>
        <w:t>一、</w:t>
      </w:r>
      <w:r w:rsidR="00E90FBC">
        <w:rPr>
          <w:rFonts w:hint="eastAsia"/>
          <w:b/>
          <w:sz w:val="32"/>
          <w:szCs w:val="32"/>
        </w:rPr>
        <w:t>值班</w:t>
      </w:r>
      <w:r w:rsidR="00E97631" w:rsidRPr="00D019A8">
        <w:rPr>
          <w:rFonts w:hint="eastAsia"/>
          <w:b/>
          <w:sz w:val="32"/>
          <w:szCs w:val="32"/>
        </w:rPr>
        <w:t>床要求：</w:t>
      </w:r>
    </w:p>
    <w:tbl>
      <w:tblPr>
        <w:tblStyle w:val="a5"/>
        <w:tblW w:w="0" w:type="auto"/>
        <w:tblLook w:val="04A0"/>
      </w:tblPr>
      <w:tblGrid>
        <w:gridCol w:w="1384"/>
        <w:gridCol w:w="5812"/>
        <w:gridCol w:w="1326"/>
      </w:tblGrid>
      <w:tr w:rsidR="00E97631" w:rsidRPr="00995940" w:rsidTr="00E90FBC">
        <w:tc>
          <w:tcPr>
            <w:tcW w:w="1384" w:type="dxa"/>
          </w:tcPr>
          <w:p w:rsidR="00E97631" w:rsidRPr="00995940" w:rsidRDefault="00E97631">
            <w:pPr>
              <w:rPr>
                <w:sz w:val="24"/>
                <w:szCs w:val="24"/>
              </w:rPr>
            </w:pPr>
            <w:r w:rsidRPr="00995940">
              <w:rPr>
                <w:rFonts w:hint="eastAsia"/>
                <w:sz w:val="24"/>
                <w:szCs w:val="24"/>
              </w:rPr>
              <w:t>产品名称</w:t>
            </w:r>
          </w:p>
        </w:tc>
        <w:tc>
          <w:tcPr>
            <w:tcW w:w="5812" w:type="dxa"/>
          </w:tcPr>
          <w:p w:rsidR="00E97631" w:rsidRPr="00995940" w:rsidRDefault="00E97631">
            <w:pPr>
              <w:rPr>
                <w:sz w:val="24"/>
                <w:szCs w:val="24"/>
              </w:rPr>
            </w:pPr>
            <w:r w:rsidRPr="00995940">
              <w:rPr>
                <w:rFonts w:hint="eastAsia"/>
                <w:sz w:val="24"/>
                <w:szCs w:val="24"/>
              </w:rPr>
              <w:t>产品要求</w:t>
            </w:r>
          </w:p>
        </w:tc>
        <w:tc>
          <w:tcPr>
            <w:tcW w:w="1326" w:type="dxa"/>
          </w:tcPr>
          <w:p w:rsidR="00E97631" w:rsidRPr="00995940" w:rsidRDefault="00E97631">
            <w:pPr>
              <w:rPr>
                <w:sz w:val="24"/>
                <w:szCs w:val="24"/>
              </w:rPr>
            </w:pPr>
            <w:r w:rsidRPr="00995940">
              <w:rPr>
                <w:rFonts w:hint="eastAsia"/>
                <w:sz w:val="24"/>
                <w:szCs w:val="24"/>
              </w:rPr>
              <w:t>数量</w:t>
            </w:r>
          </w:p>
        </w:tc>
      </w:tr>
      <w:tr w:rsidR="00E97631" w:rsidRPr="00995940" w:rsidTr="00E90FBC">
        <w:tc>
          <w:tcPr>
            <w:tcW w:w="1384" w:type="dxa"/>
          </w:tcPr>
          <w:p w:rsidR="00E97631" w:rsidRPr="00995940" w:rsidRDefault="00E90FBC">
            <w:pPr>
              <w:rPr>
                <w:sz w:val="24"/>
                <w:szCs w:val="24"/>
              </w:rPr>
            </w:pPr>
            <w:r>
              <w:rPr>
                <w:rFonts w:hint="eastAsia"/>
                <w:sz w:val="24"/>
                <w:szCs w:val="24"/>
              </w:rPr>
              <w:t>值班床</w:t>
            </w:r>
          </w:p>
        </w:tc>
        <w:tc>
          <w:tcPr>
            <w:tcW w:w="5812" w:type="dxa"/>
          </w:tcPr>
          <w:p w:rsidR="00E90FBC" w:rsidRDefault="00E90FBC" w:rsidP="00E97631">
            <w:pPr>
              <w:rPr>
                <w:rFonts w:hint="eastAsia"/>
                <w:sz w:val="24"/>
                <w:szCs w:val="24"/>
              </w:rPr>
            </w:pPr>
            <w:r>
              <w:rPr>
                <w:rFonts w:hint="eastAsia"/>
                <w:sz w:val="24"/>
                <w:szCs w:val="24"/>
              </w:rPr>
              <w:t>值班床要求为</w:t>
            </w:r>
            <w:r w:rsidRPr="00995940">
              <w:rPr>
                <w:rFonts w:hint="eastAsia"/>
                <w:sz w:val="24"/>
                <w:szCs w:val="24"/>
              </w:rPr>
              <w:t>实木高低床</w:t>
            </w:r>
            <w:r>
              <w:rPr>
                <w:rFonts w:hint="eastAsia"/>
                <w:sz w:val="24"/>
                <w:szCs w:val="24"/>
              </w:rPr>
              <w:t>。</w:t>
            </w:r>
          </w:p>
          <w:p w:rsidR="004136EF" w:rsidRPr="00995940" w:rsidRDefault="004136EF" w:rsidP="00E97631">
            <w:pPr>
              <w:rPr>
                <w:rFonts w:ascii="宋体" w:hAnsi="宋体" w:cs="宋体"/>
                <w:kern w:val="0"/>
                <w:sz w:val="24"/>
                <w:szCs w:val="24"/>
              </w:rPr>
            </w:pPr>
            <w:r w:rsidRPr="00995940">
              <w:rPr>
                <w:rFonts w:hint="eastAsia"/>
                <w:sz w:val="24"/>
                <w:szCs w:val="24"/>
              </w:rPr>
              <w:t>床尺寸：</w:t>
            </w:r>
            <w:r w:rsidRPr="00995940">
              <w:rPr>
                <w:sz w:val="24"/>
                <w:szCs w:val="24"/>
              </w:rPr>
              <w:t>2m*0.9m*1.8m</w:t>
            </w:r>
            <w:r w:rsidR="00CF4C88" w:rsidRPr="00995940">
              <w:rPr>
                <w:rFonts w:hint="eastAsia"/>
                <w:sz w:val="24"/>
                <w:szCs w:val="24"/>
              </w:rPr>
              <w:t>。</w:t>
            </w:r>
          </w:p>
          <w:p w:rsidR="00CF4C88" w:rsidRPr="00995940" w:rsidRDefault="00E97631" w:rsidP="00CF4C88">
            <w:pPr>
              <w:rPr>
                <w:sz w:val="24"/>
                <w:szCs w:val="24"/>
              </w:rPr>
            </w:pPr>
            <w:r w:rsidRPr="00995940">
              <w:rPr>
                <w:rFonts w:hint="eastAsia"/>
                <w:sz w:val="24"/>
                <w:szCs w:val="24"/>
              </w:rPr>
              <w:t>床材质：</w:t>
            </w:r>
            <w:r w:rsidR="004136EF" w:rsidRPr="00995940">
              <w:rPr>
                <w:rFonts w:hint="eastAsia"/>
                <w:sz w:val="24"/>
                <w:szCs w:val="24"/>
              </w:rPr>
              <w:t>所有材料采用樟子松原木</w:t>
            </w:r>
            <w:r w:rsidR="00CF4C88" w:rsidRPr="00995940">
              <w:rPr>
                <w:rFonts w:hint="eastAsia"/>
                <w:sz w:val="24"/>
                <w:szCs w:val="24"/>
              </w:rPr>
              <w:t>（除床板</w:t>
            </w:r>
            <w:r w:rsidR="004136EF" w:rsidRPr="00995940">
              <w:rPr>
                <w:rFonts w:hint="eastAsia"/>
                <w:sz w:val="24"/>
                <w:szCs w:val="24"/>
              </w:rPr>
              <w:t>）</w:t>
            </w:r>
            <w:r w:rsidRPr="00995940">
              <w:rPr>
                <w:rFonts w:hint="eastAsia"/>
                <w:sz w:val="24"/>
                <w:szCs w:val="24"/>
              </w:rPr>
              <w:t>，不得有拼接。床</w:t>
            </w:r>
            <w:proofErr w:type="gramStart"/>
            <w:r w:rsidRPr="00995940">
              <w:rPr>
                <w:rFonts w:hint="eastAsia"/>
                <w:sz w:val="24"/>
                <w:szCs w:val="24"/>
              </w:rPr>
              <w:t>挺</w:t>
            </w:r>
            <w:proofErr w:type="gramEnd"/>
            <w:r w:rsidRPr="00995940">
              <w:rPr>
                <w:rFonts w:hint="eastAsia"/>
                <w:sz w:val="24"/>
                <w:szCs w:val="24"/>
              </w:rPr>
              <w:t>尺寸</w:t>
            </w:r>
            <w:r w:rsidR="00C11674" w:rsidRPr="00995940">
              <w:rPr>
                <w:rFonts w:hint="eastAsia"/>
                <w:sz w:val="24"/>
                <w:szCs w:val="24"/>
              </w:rPr>
              <w:t>≥</w:t>
            </w:r>
            <w:r w:rsidRPr="00995940">
              <w:rPr>
                <w:rFonts w:hint="eastAsia"/>
                <w:sz w:val="24"/>
                <w:szCs w:val="24"/>
              </w:rPr>
              <w:t>12cm</w:t>
            </w:r>
            <w:r w:rsidR="00C11674" w:rsidRPr="00995940">
              <w:rPr>
                <w:rFonts w:hint="eastAsia"/>
                <w:sz w:val="24"/>
                <w:szCs w:val="24"/>
              </w:rPr>
              <w:t>宽</w:t>
            </w:r>
            <w:r w:rsidRPr="00995940">
              <w:rPr>
                <w:rFonts w:hint="eastAsia"/>
                <w:sz w:val="24"/>
                <w:szCs w:val="24"/>
              </w:rPr>
              <w:t>*3.2cm</w:t>
            </w:r>
            <w:r w:rsidR="00C11674" w:rsidRPr="00995940">
              <w:rPr>
                <w:rFonts w:hint="eastAsia"/>
                <w:sz w:val="24"/>
                <w:szCs w:val="24"/>
              </w:rPr>
              <w:t>厚</w:t>
            </w:r>
            <w:r w:rsidRPr="00995940">
              <w:rPr>
                <w:rFonts w:hint="eastAsia"/>
                <w:sz w:val="24"/>
                <w:szCs w:val="24"/>
              </w:rPr>
              <w:t>,</w:t>
            </w:r>
            <w:r w:rsidRPr="00995940">
              <w:rPr>
                <w:rFonts w:hint="eastAsia"/>
                <w:sz w:val="24"/>
                <w:szCs w:val="24"/>
              </w:rPr>
              <w:t>床立柱</w:t>
            </w:r>
            <w:r w:rsidR="00CF4C88" w:rsidRPr="00995940">
              <w:rPr>
                <w:rFonts w:hint="eastAsia"/>
                <w:sz w:val="24"/>
                <w:szCs w:val="24"/>
              </w:rPr>
              <w:t>尺寸</w:t>
            </w:r>
            <w:r w:rsidR="00C11674" w:rsidRPr="00995940">
              <w:rPr>
                <w:rFonts w:hint="eastAsia"/>
                <w:sz w:val="24"/>
                <w:szCs w:val="24"/>
              </w:rPr>
              <w:t>≥</w:t>
            </w:r>
            <w:r w:rsidR="00B5075E" w:rsidRPr="00995940">
              <w:rPr>
                <w:rFonts w:hint="eastAsia"/>
                <w:sz w:val="24"/>
                <w:szCs w:val="24"/>
              </w:rPr>
              <w:t>7</w:t>
            </w:r>
            <w:r w:rsidRPr="00995940">
              <w:rPr>
                <w:rFonts w:hint="eastAsia"/>
                <w:sz w:val="24"/>
                <w:szCs w:val="24"/>
              </w:rPr>
              <w:t>cm*</w:t>
            </w:r>
            <w:r w:rsidR="00B5075E" w:rsidRPr="00995940">
              <w:rPr>
                <w:rFonts w:hint="eastAsia"/>
                <w:sz w:val="24"/>
                <w:szCs w:val="24"/>
              </w:rPr>
              <w:t>7</w:t>
            </w:r>
            <w:r w:rsidRPr="00995940">
              <w:rPr>
                <w:rFonts w:hint="eastAsia"/>
                <w:sz w:val="24"/>
                <w:szCs w:val="24"/>
              </w:rPr>
              <w:t>cm,</w:t>
            </w:r>
            <w:proofErr w:type="gramStart"/>
            <w:r w:rsidRPr="00995940">
              <w:rPr>
                <w:rFonts w:hint="eastAsia"/>
                <w:sz w:val="24"/>
                <w:szCs w:val="24"/>
              </w:rPr>
              <w:t>床拉档</w:t>
            </w:r>
            <w:r w:rsidR="00CF4C88" w:rsidRPr="00995940">
              <w:rPr>
                <w:rFonts w:hint="eastAsia"/>
                <w:sz w:val="24"/>
                <w:szCs w:val="24"/>
              </w:rPr>
              <w:t>要求</w:t>
            </w:r>
            <w:proofErr w:type="gramEnd"/>
            <w:r w:rsidR="00C11674" w:rsidRPr="00995940">
              <w:rPr>
                <w:rFonts w:hint="eastAsia"/>
                <w:sz w:val="24"/>
                <w:szCs w:val="24"/>
              </w:rPr>
              <w:t>≥</w:t>
            </w:r>
            <w:r w:rsidRPr="00995940">
              <w:rPr>
                <w:rFonts w:hint="eastAsia"/>
                <w:sz w:val="24"/>
                <w:szCs w:val="24"/>
              </w:rPr>
              <w:t>宽</w:t>
            </w:r>
            <w:r w:rsidRPr="00995940">
              <w:rPr>
                <w:rFonts w:hint="eastAsia"/>
                <w:sz w:val="24"/>
                <w:szCs w:val="24"/>
              </w:rPr>
              <w:t>6cm*</w:t>
            </w:r>
            <w:r w:rsidRPr="00995940">
              <w:rPr>
                <w:rFonts w:hint="eastAsia"/>
                <w:sz w:val="24"/>
                <w:szCs w:val="24"/>
              </w:rPr>
              <w:t>厚</w:t>
            </w:r>
            <w:r w:rsidR="00C11674">
              <w:rPr>
                <w:rFonts w:hint="eastAsia"/>
                <w:sz w:val="24"/>
                <w:szCs w:val="24"/>
              </w:rPr>
              <w:t>3.2cm</w:t>
            </w:r>
            <w:r w:rsidR="00CF4C88" w:rsidRPr="00995940">
              <w:rPr>
                <w:rFonts w:hint="eastAsia"/>
                <w:sz w:val="24"/>
                <w:szCs w:val="24"/>
              </w:rPr>
              <w:t>、</w:t>
            </w:r>
            <w:r w:rsidRPr="00995940">
              <w:rPr>
                <w:rFonts w:hint="eastAsia"/>
                <w:sz w:val="24"/>
                <w:szCs w:val="24"/>
              </w:rPr>
              <w:t>长度满足床</w:t>
            </w:r>
            <w:r w:rsidR="00CF4C88" w:rsidRPr="00995940">
              <w:rPr>
                <w:rFonts w:hint="eastAsia"/>
                <w:sz w:val="24"/>
                <w:szCs w:val="24"/>
              </w:rPr>
              <w:t>使用安全</w:t>
            </w:r>
            <w:r w:rsidRPr="00995940">
              <w:rPr>
                <w:rFonts w:hint="eastAsia"/>
                <w:sz w:val="24"/>
                <w:szCs w:val="24"/>
              </w:rPr>
              <w:t>需求。</w:t>
            </w:r>
            <w:r w:rsidR="00CF4C88" w:rsidRPr="00995940">
              <w:rPr>
                <w:rFonts w:hint="eastAsia"/>
                <w:sz w:val="24"/>
                <w:szCs w:val="24"/>
              </w:rPr>
              <w:t>中爬梯要求满足床使用安全需求。</w:t>
            </w:r>
          </w:p>
          <w:p w:rsidR="00E97631" w:rsidRDefault="00E97631" w:rsidP="00CF4C88">
            <w:pPr>
              <w:rPr>
                <w:sz w:val="24"/>
                <w:szCs w:val="24"/>
              </w:rPr>
            </w:pPr>
            <w:proofErr w:type="gramStart"/>
            <w:r w:rsidRPr="00995940">
              <w:rPr>
                <w:rFonts w:hint="eastAsia"/>
                <w:sz w:val="24"/>
                <w:szCs w:val="24"/>
              </w:rPr>
              <w:t>床板实厚</w:t>
            </w:r>
            <w:proofErr w:type="gramEnd"/>
            <w:r w:rsidRPr="00995940">
              <w:rPr>
                <w:rFonts w:hint="eastAsia"/>
                <w:sz w:val="24"/>
                <w:szCs w:val="24"/>
              </w:rPr>
              <w:t>≥</w:t>
            </w:r>
            <w:r w:rsidRPr="00995940">
              <w:rPr>
                <w:rFonts w:hint="eastAsia"/>
                <w:sz w:val="24"/>
                <w:szCs w:val="24"/>
              </w:rPr>
              <w:t>1.5cm</w:t>
            </w:r>
            <w:r w:rsidRPr="00995940">
              <w:rPr>
                <w:rFonts w:hint="eastAsia"/>
                <w:sz w:val="24"/>
                <w:szCs w:val="24"/>
              </w:rPr>
              <w:t>，由≦</w:t>
            </w:r>
            <w:r w:rsidRPr="00995940">
              <w:rPr>
                <w:rFonts w:hint="eastAsia"/>
                <w:sz w:val="24"/>
                <w:szCs w:val="24"/>
              </w:rPr>
              <w:t>8</w:t>
            </w:r>
            <w:r w:rsidR="00CF4C88" w:rsidRPr="00995940">
              <w:rPr>
                <w:rFonts w:hint="eastAsia"/>
                <w:sz w:val="24"/>
                <w:szCs w:val="24"/>
              </w:rPr>
              <w:t>片杉木板拼成，</w:t>
            </w:r>
            <w:r w:rsidRPr="00995940">
              <w:rPr>
                <w:rFonts w:hint="eastAsia"/>
                <w:sz w:val="24"/>
                <w:szCs w:val="24"/>
              </w:rPr>
              <w:t>上下各</w:t>
            </w:r>
            <w:r w:rsidRPr="00995940">
              <w:rPr>
                <w:rFonts w:hint="eastAsia"/>
                <w:sz w:val="24"/>
                <w:szCs w:val="24"/>
              </w:rPr>
              <w:t>5</w:t>
            </w:r>
            <w:r w:rsidRPr="00995940">
              <w:rPr>
                <w:rFonts w:hint="eastAsia"/>
                <w:sz w:val="24"/>
                <w:szCs w:val="24"/>
              </w:rPr>
              <w:t>根实</w:t>
            </w:r>
            <w:proofErr w:type="gramStart"/>
            <w:r w:rsidRPr="00995940">
              <w:rPr>
                <w:rFonts w:hint="eastAsia"/>
                <w:sz w:val="24"/>
                <w:szCs w:val="24"/>
              </w:rPr>
              <w:t>木床档厚</w:t>
            </w:r>
            <w:proofErr w:type="gramEnd"/>
            <w:r w:rsidR="00CF4C88" w:rsidRPr="00995940">
              <w:rPr>
                <w:rFonts w:hint="eastAsia"/>
                <w:sz w:val="24"/>
                <w:szCs w:val="24"/>
              </w:rPr>
              <w:t>≥</w:t>
            </w:r>
            <w:r w:rsidRPr="00995940">
              <w:rPr>
                <w:rFonts w:hint="eastAsia"/>
                <w:sz w:val="24"/>
                <w:szCs w:val="24"/>
              </w:rPr>
              <w:t>4cm*5cm</w:t>
            </w:r>
            <w:r w:rsidRPr="00995940">
              <w:rPr>
                <w:rFonts w:hint="eastAsia"/>
                <w:sz w:val="24"/>
                <w:szCs w:val="24"/>
              </w:rPr>
              <w:t>。</w:t>
            </w:r>
          </w:p>
          <w:p w:rsidR="000B0267" w:rsidRDefault="00C11674" w:rsidP="00BC0539">
            <w:pPr>
              <w:rPr>
                <w:sz w:val="24"/>
                <w:szCs w:val="24"/>
              </w:rPr>
            </w:pPr>
            <w:proofErr w:type="gramStart"/>
            <w:r>
              <w:rPr>
                <w:rFonts w:hint="eastAsia"/>
                <w:sz w:val="24"/>
                <w:szCs w:val="24"/>
              </w:rPr>
              <w:t>床</w:t>
            </w:r>
            <w:r w:rsidR="000B0267" w:rsidRPr="00995940">
              <w:rPr>
                <w:rFonts w:hint="eastAsia"/>
                <w:sz w:val="24"/>
                <w:szCs w:val="24"/>
              </w:rPr>
              <w:t>质保期</w:t>
            </w:r>
            <w:proofErr w:type="gramEnd"/>
            <w:r w:rsidR="000B0267" w:rsidRPr="00995940">
              <w:rPr>
                <w:rFonts w:hint="eastAsia"/>
                <w:sz w:val="24"/>
                <w:szCs w:val="24"/>
              </w:rPr>
              <w:t>≥</w:t>
            </w:r>
            <w:r>
              <w:rPr>
                <w:rFonts w:hint="eastAsia"/>
                <w:sz w:val="24"/>
                <w:szCs w:val="24"/>
              </w:rPr>
              <w:t>10</w:t>
            </w:r>
            <w:r w:rsidR="000B0267" w:rsidRPr="00995940">
              <w:rPr>
                <w:rFonts w:hint="eastAsia"/>
                <w:sz w:val="24"/>
                <w:szCs w:val="24"/>
              </w:rPr>
              <w:t>年。</w:t>
            </w:r>
          </w:p>
          <w:p w:rsidR="00C11674" w:rsidRDefault="00C11674" w:rsidP="00BC0539">
            <w:pPr>
              <w:rPr>
                <w:sz w:val="24"/>
                <w:szCs w:val="24"/>
              </w:rPr>
            </w:pPr>
            <w:r>
              <w:rPr>
                <w:rFonts w:hint="eastAsia"/>
                <w:sz w:val="24"/>
                <w:szCs w:val="24"/>
              </w:rPr>
              <w:t>棕床垫</w:t>
            </w:r>
            <w:r w:rsidRPr="00995940">
              <w:rPr>
                <w:rFonts w:hint="eastAsia"/>
                <w:sz w:val="24"/>
                <w:szCs w:val="24"/>
              </w:rPr>
              <w:t>厚≥</w:t>
            </w:r>
            <w:r>
              <w:rPr>
                <w:rFonts w:hint="eastAsia"/>
                <w:sz w:val="24"/>
                <w:szCs w:val="24"/>
              </w:rPr>
              <w:t>3</w:t>
            </w:r>
            <w:r w:rsidRPr="00995940">
              <w:rPr>
                <w:rFonts w:hint="eastAsia"/>
                <w:sz w:val="24"/>
                <w:szCs w:val="24"/>
              </w:rPr>
              <w:t>cm</w:t>
            </w:r>
            <w:r>
              <w:rPr>
                <w:rFonts w:hint="eastAsia"/>
                <w:sz w:val="24"/>
                <w:szCs w:val="24"/>
              </w:rPr>
              <w:t>，甲醛未检出</w:t>
            </w:r>
            <w:r w:rsidR="00AA0D27">
              <w:rPr>
                <w:rFonts w:hint="eastAsia"/>
                <w:sz w:val="24"/>
                <w:szCs w:val="24"/>
              </w:rPr>
              <w:t>，</w:t>
            </w:r>
            <w:r w:rsidR="00AA0D27" w:rsidRPr="00951807">
              <w:rPr>
                <w:rFonts w:hint="eastAsia"/>
                <w:sz w:val="24"/>
                <w:szCs w:val="24"/>
              </w:rPr>
              <w:t>配有外套。</w:t>
            </w:r>
          </w:p>
          <w:p w:rsidR="00995940" w:rsidRPr="00995940" w:rsidRDefault="00995940" w:rsidP="00BC0539">
            <w:pPr>
              <w:rPr>
                <w:rFonts w:ascii="宋体" w:hAnsi="宋体" w:cs="宋体"/>
                <w:kern w:val="0"/>
                <w:sz w:val="24"/>
                <w:szCs w:val="24"/>
              </w:rPr>
            </w:pPr>
            <w:r>
              <w:rPr>
                <w:rFonts w:hint="eastAsia"/>
                <w:sz w:val="24"/>
                <w:szCs w:val="24"/>
              </w:rPr>
              <w:t>要求提供</w:t>
            </w:r>
            <w:proofErr w:type="gramStart"/>
            <w:r w:rsidR="00256A79">
              <w:rPr>
                <w:rFonts w:hint="eastAsia"/>
                <w:sz w:val="24"/>
                <w:szCs w:val="24"/>
              </w:rPr>
              <w:t>同材料</w:t>
            </w:r>
            <w:proofErr w:type="gramEnd"/>
            <w:r w:rsidR="00256A79">
              <w:rPr>
                <w:rFonts w:hint="eastAsia"/>
                <w:sz w:val="24"/>
                <w:szCs w:val="24"/>
              </w:rPr>
              <w:t>的高低床</w:t>
            </w:r>
            <w:r>
              <w:rPr>
                <w:rFonts w:hint="eastAsia"/>
                <w:sz w:val="24"/>
                <w:szCs w:val="24"/>
              </w:rPr>
              <w:t>小样。</w:t>
            </w:r>
          </w:p>
        </w:tc>
        <w:tc>
          <w:tcPr>
            <w:tcW w:w="1326" w:type="dxa"/>
          </w:tcPr>
          <w:p w:rsidR="00E97631" w:rsidRPr="00995940" w:rsidRDefault="00E97631">
            <w:pPr>
              <w:rPr>
                <w:sz w:val="24"/>
                <w:szCs w:val="24"/>
              </w:rPr>
            </w:pPr>
            <w:r w:rsidRPr="00995940">
              <w:rPr>
                <w:rFonts w:hint="eastAsia"/>
                <w:sz w:val="24"/>
                <w:szCs w:val="24"/>
              </w:rPr>
              <w:t>120</w:t>
            </w:r>
            <w:r w:rsidRPr="00995940">
              <w:rPr>
                <w:rFonts w:hint="eastAsia"/>
                <w:sz w:val="24"/>
                <w:szCs w:val="24"/>
              </w:rPr>
              <w:t>张</w:t>
            </w:r>
          </w:p>
        </w:tc>
      </w:tr>
    </w:tbl>
    <w:p w:rsidR="001C1225" w:rsidRDefault="001C1225"/>
    <w:p w:rsidR="00F81198" w:rsidRPr="00D019A8" w:rsidRDefault="00AB0FD5">
      <w:pPr>
        <w:rPr>
          <w:b/>
          <w:sz w:val="32"/>
          <w:szCs w:val="32"/>
        </w:rPr>
      </w:pPr>
      <w:r w:rsidRPr="00D019A8">
        <w:rPr>
          <w:rFonts w:hint="eastAsia"/>
          <w:b/>
          <w:sz w:val="32"/>
          <w:szCs w:val="32"/>
        </w:rPr>
        <w:t>二、</w:t>
      </w:r>
      <w:r w:rsidR="00F81198" w:rsidRPr="00D019A8">
        <w:rPr>
          <w:rFonts w:hint="eastAsia"/>
          <w:b/>
          <w:sz w:val="32"/>
          <w:szCs w:val="32"/>
        </w:rPr>
        <w:t>材质要求：</w:t>
      </w:r>
    </w:p>
    <w:tbl>
      <w:tblPr>
        <w:tblStyle w:val="a5"/>
        <w:tblW w:w="0" w:type="auto"/>
        <w:tblLook w:val="04A0"/>
      </w:tblPr>
      <w:tblGrid>
        <w:gridCol w:w="1242"/>
        <w:gridCol w:w="7280"/>
      </w:tblGrid>
      <w:tr w:rsidR="00F81198" w:rsidTr="000B0267">
        <w:tc>
          <w:tcPr>
            <w:tcW w:w="1242" w:type="dxa"/>
          </w:tcPr>
          <w:p w:rsidR="00F81198" w:rsidRPr="00995940" w:rsidRDefault="00F81198">
            <w:pPr>
              <w:rPr>
                <w:sz w:val="24"/>
                <w:szCs w:val="24"/>
              </w:rPr>
            </w:pPr>
            <w:r w:rsidRPr="00995940">
              <w:rPr>
                <w:rFonts w:hint="eastAsia"/>
                <w:sz w:val="24"/>
                <w:szCs w:val="24"/>
              </w:rPr>
              <w:t>材质</w:t>
            </w:r>
          </w:p>
        </w:tc>
        <w:tc>
          <w:tcPr>
            <w:tcW w:w="7280" w:type="dxa"/>
          </w:tcPr>
          <w:p w:rsidR="00F81198" w:rsidRPr="00995940" w:rsidRDefault="00F81198">
            <w:pPr>
              <w:rPr>
                <w:sz w:val="24"/>
                <w:szCs w:val="24"/>
              </w:rPr>
            </w:pPr>
            <w:r w:rsidRPr="00995940">
              <w:rPr>
                <w:rFonts w:hint="eastAsia"/>
                <w:sz w:val="24"/>
                <w:szCs w:val="24"/>
              </w:rPr>
              <w:t>要求</w:t>
            </w:r>
          </w:p>
        </w:tc>
      </w:tr>
      <w:tr w:rsidR="00F81198" w:rsidTr="000B0267">
        <w:tc>
          <w:tcPr>
            <w:tcW w:w="1242" w:type="dxa"/>
          </w:tcPr>
          <w:p w:rsidR="00F81198" w:rsidRPr="00995940" w:rsidRDefault="00F81198">
            <w:pPr>
              <w:rPr>
                <w:sz w:val="24"/>
                <w:szCs w:val="24"/>
              </w:rPr>
            </w:pPr>
            <w:r w:rsidRPr="00995940">
              <w:rPr>
                <w:rFonts w:hint="eastAsia"/>
                <w:sz w:val="24"/>
                <w:szCs w:val="24"/>
              </w:rPr>
              <w:t>樟子松</w:t>
            </w:r>
          </w:p>
        </w:tc>
        <w:tc>
          <w:tcPr>
            <w:tcW w:w="7280" w:type="dxa"/>
          </w:tcPr>
          <w:p w:rsidR="001C1225" w:rsidRPr="00995940" w:rsidRDefault="001C1225">
            <w:pPr>
              <w:rPr>
                <w:rFonts w:ascii="宋体" w:hAnsi="宋体" w:cs="宋体"/>
                <w:kern w:val="0"/>
                <w:sz w:val="24"/>
                <w:szCs w:val="24"/>
              </w:rPr>
            </w:pPr>
            <w:r w:rsidRPr="00995940">
              <w:rPr>
                <w:rFonts w:ascii="宋体" w:hAnsi="宋体" w:cs="宋体" w:hint="eastAsia"/>
                <w:kern w:val="0"/>
                <w:sz w:val="24"/>
                <w:szCs w:val="24"/>
              </w:rPr>
              <w:t>材料不得有死结、缺损、裂缝、霉变等疵点，</w:t>
            </w:r>
            <w:proofErr w:type="gramStart"/>
            <w:r w:rsidRPr="00995940">
              <w:rPr>
                <w:rFonts w:ascii="宋体" w:hAnsi="宋体" w:cs="宋体" w:hint="eastAsia"/>
                <w:kern w:val="0"/>
                <w:sz w:val="24"/>
                <w:szCs w:val="24"/>
              </w:rPr>
              <w:t>楔</w:t>
            </w:r>
            <w:proofErr w:type="gramEnd"/>
            <w:r w:rsidRPr="00995940">
              <w:rPr>
                <w:rFonts w:ascii="宋体" w:hAnsi="宋体" w:cs="宋体" w:hint="eastAsia"/>
                <w:kern w:val="0"/>
                <w:sz w:val="24"/>
                <w:szCs w:val="24"/>
              </w:rPr>
              <w:t>头结实牢固，外观精细美观，色差小。</w:t>
            </w:r>
          </w:p>
          <w:p w:rsidR="000B0267" w:rsidRPr="00995940" w:rsidRDefault="001C1225" w:rsidP="000B0267">
            <w:pPr>
              <w:rPr>
                <w:rFonts w:ascii="宋体" w:hAnsi="宋体" w:cs="宋体"/>
                <w:kern w:val="0"/>
                <w:sz w:val="24"/>
                <w:szCs w:val="24"/>
              </w:rPr>
            </w:pPr>
            <w:r w:rsidRPr="00995940">
              <w:rPr>
                <w:rFonts w:ascii="宋体" w:hAnsi="宋体" w:cs="宋体" w:hint="eastAsia"/>
                <w:kern w:val="0"/>
                <w:sz w:val="24"/>
                <w:szCs w:val="24"/>
              </w:rPr>
              <w:t>材料性能须符合</w:t>
            </w:r>
            <w:r w:rsidR="00FF344C" w:rsidRPr="00995940">
              <w:rPr>
                <w:rFonts w:ascii="宋体" w:hAnsi="宋体" w:cs="宋体" w:hint="eastAsia"/>
                <w:kern w:val="0"/>
                <w:sz w:val="24"/>
                <w:szCs w:val="24"/>
              </w:rPr>
              <w:t>现行</w:t>
            </w:r>
            <w:r w:rsidR="000B0267" w:rsidRPr="00995940">
              <w:rPr>
                <w:rFonts w:ascii="宋体" w:hAnsi="宋体" w:cs="宋体" w:hint="eastAsia"/>
                <w:kern w:val="0"/>
                <w:sz w:val="24"/>
                <w:szCs w:val="24"/>
              </w:rPr>
              <w:t>国家及行业标准</w:t>
            </w:r>
            <w:r w:rsidRPr="00995940">
              <w:rPr>
                <w:rFonts w:ascii="宋体" w:hAnsi="宋体" w:cs="宋体" w:hint="eastAsia"/>
                <w:kern w:val="0"/>
                <w:sz w:val="24"/>
                <w:szCs w:val="24"/>
              </w:rPr>
              <w:t>，其中甲醛释放量≤0.025mg/m³；苯、甲苯、二甲苯均未检出；TVOC≤20μg/m³；燃烧性能等级达到B1级；抗菌性能</w:t>
            </w:r>
            <w:r w:rsidR="00CF16CD" w:rsidRPr="00995940">
              <w:rPr>
                <w:rFonts w:ascii="宋体" w:hAnsi="宋体" w:cs="宋体" w:hint="eastAsia"/>
                <w:kern w:val="0"/>
                <w:sz w:val="24"/>
                <w:szCs w:val="24"/>
              </w:rPr>
              <w:t>：白色念珠菌</w:t>
            </w:r>
            <w:r w:rsidRPr="00995940">
              <w:rPr>
                <w:rFonts w:ascii="宋体" w:hAnsi="宋体" w:cs="宋体" w:hint="eastAsia"/>
                <w:kern w:val="0"/>
                <w:sz w:val="24"/>
                <w:szCs w:val="24"/>
              </w:rPr>
              <w:t>、金黄色葡萄球菌、大肠杆菌</w:t>
            </w:r>
            <w:r w:rsidR="00085332" w:rsidRPr="00995940">
              <w:rPr>
                <w:rFonts w:ascii="宋体" w:hAnsi="宋体" w:cs="宋体" w:hint="eastAsia"/>
                <w:kern w:val="0"/>
                <w:sz w:val="24"/>
                <w:szCs w:val="24"/>
              </w:rPr>
              <w:t>≥99％</w:t>
            </w:r>
            <w:r w:rsidRPr="00995940">
              <w:rPr>
                <w:rFonts w:ascii="宋体" w:hAnsi="宋体" w:cs="宋体" w:hint="eastAsia"/>
                <w:kern w:val="0"/>
                <w:sz w:val="24"/>
                <w:szCs w:val="24"/>
              </w:rPr>
              <w:t>；防霉菌等级0</w:t>
            </w:r>
            <w:r w:rsidR="00022F94" w:rsidRPr="00995940">
              <w:rPr>
                <w:rFonts w:ascii="宋体" w:hAnsi="宋体" w:cs="宋体" w:hint="eastAsia"/>
                <w:kern w:val="0"/>
                <w:sz w:val="24"/>
                <w:szCs w:val="24"/>
              </w:rPr>
              <w:t>级。</w:t>
            </w:r>
          </w:p>
          <w:p w:rsidR="00F81198" w:rsidRPr="00995940" w:rsidRDefault="000B0267" w:rsidP="00D019A8">
            <w:pPr>
              <w:rPr>
                <w:b/>
                <w:sz w:val="24"/>
                <w:szCs w:val="24"/>
              </w:rPr>
            </w:pPr>
            <w:r w:rsidRPr="00995940">
              <w:rPr>
                <w:rFonts w:ascii="宋体" w:hAnsi="宋体" w:cs="宋体" w:hint="eastAsia"/>
                <w:b/>
                <w:kern w:val="0"/>
                <w:sz w:val="24"/>
                <w:szCs w:val="24"/>
              </w:rPr>
              <w:t>（要求提供国家认可的第三方</w:t>
            </w:r>
            <w:r w:rsidR="00FF344C" w:rsidRPr="00995940">
              <w:rPr>
                <w:rFonts w:ascii="宋体" w:hAnsi="宋体" w:cs="宋体" w:hint="eastAsia"/>
                <w:b/>
                <w:kern w:val="0"/>
                <w:sz w:val="24"/>
                <w:szCs w:val="24"/>
              </w:rPr>
              <w:t>检测机构</w:t>
            </w:r>
            <w:r w:rsidR="00AB58E5" w:rsidRPr="00995940">
              <w:rPr>
                <w:rFonts w:ascii="宋体" w:hAnsi="宋体" w:cs="宋体" w:hint="eastAsia"/>
                <w:b/>
                <w:kern w:val="0"/>
                <w:sz w:val="24"/>
                <w:szCs w:val="24"/>
              </w:rPr>
              <w:t>检测</w:t>
            </w:r>
            <w:r w:rsidRPr="00995940">
              <w:rPr>
                <w:rFonts w:ascii="宋体" w:hAnsi="宋体" w:cs="宋体" w:hint="eastAsia"/>
                <w:b/>
                <w:kern w:val="0"/>
                <w:sz w:val="24"/>
                <w:szCs w:val="24"/>
              </w:rPr>
              <w:t>报告）</w:t>
            </w:r>
            <w:r w:rsidRPr="00995940">
              <w:rPr>
                <w:b/>
                <w:sz w:val="24"/>
                <w:szCs w:val="24"/>
              </w:rPr>
              <w:t xml:space="preserve"> </w:t>
            </w:r>
          </w:p>
        </w:tc>
      </w:tr>
      <w:tr w:rsidR="00F81198" w:rsidTr="000B0267">
        <w:tc>
          <w:tcPr>
            <w:tcW w:w="1242" w:type="dxa"/>
          </w:tcPr>
          <w:p w:rsidR="00F81198" w:rsidRPr="00995940" w:rsidRDefault="001C1225">
            <w:pPr>
              <w:rPr>
                <w:sz w:val="24"/>
                <w:szCs w:val="24"/>
              </w:rPr>
            </w:pPr>
            <w:r w:rsidRPr="00995940">
              <w:rPr>
                <w:rFonts w:hint="eastAsia"/>
                <w:sz w:val="24"/>
                <w:szCs w:val="24"/>
              </w:rPr>
              <w:t>油漆</w:t>
            </w:r>
          </w:p>
        </w:tc>
        <w:tc>
          <w:tcPr>
            <w:tcW w:w="7280" w:type="dxa"/>
          </w:tcPr>
          <w:p w:rsidR="000B0267" w:rsidRPr="00995940" w:rsidRDefault="00022F94" w:rsidP="000B0267">
            <w:pPr>
              <w:rPr>
                <w:rFonts w:ascii="宋体" w:hAnsi="宋体" w:cs="宋体"/>
                <w:kern w:val="0"/>
                <w:sz w:val="24"/>
                <w:szCs w:val="24"/>
              </w:rPr>
            </w:pPr>
            <w:r w:rsidRPr="00995940">
              <w:rPr>
                <w:rFonts w:ascii="宋体" w:hAnsi="宋体" w:cs="宋体" w:hint="eastAsia"/>
                <w:kern w:val="0"/>
                <w:sz w:val="24"/>
                <w:szCs w:val="24"/>
              </w:rPr>
              <w:t>油漆颜色为本色亚光，</w:t>
            </w:r>
            <w:r w:rsidR="001C1225" w:rsidRPr="00995940">
              <w:rPr>
                <w:rFonts w:ascii="宋体" w:hAnsi="宋体" w:cs="宋体" w:hint="eastAsia"/>
                <w:kern w:val="0"/>
                <w:sz w:val="24"/>
                <w:szCs w:val="24"/>
              </w:rPr>
              <w:t>底漆、面漆均采用耐磨环保水性漆。</w:t>
            </w:r>
            <w:r w:rsidRPr="00995940">
              <w:rPr>
                <w:rFonts w:ascii="宋体" w:hAnsi="宋体" w:cs="宋体" w:hint="eastAsia"/>
                <w:kern w:val="0"/>
                <w:sz w:val="24"/>
                <w:szCs w:val="24"/>
              </w:rPr>
              <w:t>要求</w:t>
            </w:r>
            <w:r w:rsidR="000B0267" w:rsidRPr="00995940">
              <w:rPr>
                <w:rFonts w:ascii="宋体" w:hAnsi="宋体" w:cs="宋体" w:hint="eastAsia"/>
                <w:kern w:val="0"/>
                <w:sz w:val="24"/>
                <w:szCs w:val="24"/>
              </w:rPr>
              <w:t>甲醛含量未检出，挥发性有机化合物(VOC)≤47g/L。</w:t>
            </w:r>
          </w:p>
          <w:p w:rsidR="00F81198" w:rsidRPr="00995940" w:rsidRDefault="000B0267" w:rsidP="00FF344C">
            <w:pPr>
              <w:rPr>
                <w:b/>
                <w:sz w:val="24"/>
                <w:szCs w:val="24"/>
              </w:rPr>
            </w:pPr>
            <w:r w:rsidRPr="00995940">
              <w:rPr>
                <w:rFonts w:ascii="宋体" w:hAnsi="宋体" w:cs="宋体" w:hint="eastAsia"/>
                <w:b/>
                <w:kern w:val="0"/>
                <w:sz w:val="24"/>
                <w:szCs w:val="24"/>
              </w:rPr>
              <w:t>（要求提供水性底漆、水性面漆国家认可的第三方</w:t>
            </w:r>
            <w:r w:rsidR="00FF344C" w:rsidRPr="00995940">
              <w:rPr>
                <w:rFonts w:ascii="宋体" w:hAnsi="宋体" w:cs="宋体" w:hint="eastAsia"/>
                <w:b/>
                <w:kern w:val="0"/>
                <w:sz w:val="24"/>
                <w:szCs w:val="24"/>
              </w:rPr>
              <w:t>检测机构</w:t>
            </w:r>
            <w:r w:rsidR="00AB58E5" w:rsidRPr="00995940">
              <w:rPr>
                <w:rFonts w:ascii="宋体" w:hAnsi="宋体" w:cs="宋体" w:hint="eastAsia"/>
                <w:b/>
                <w:kern w:val="0"/>
                <w:sz w:val="24"/>
                <w:szCs w:val="24"/>
              </w:rPr>
              <w:t>检测</w:t>
            </w:r>
            <w:r w:rsidRPr="00995940">
              <w:rPr>
                <w:rFonts w:ascii="宋体" w:hAnsi="宋体" w:cs="宋体" w:hint="eastAsia"/>
                <w:b/>
                <w:kern w:val="0"/>
                <w:sz w:val="24"/>
                <w:szCs w:val="24"/>
              </w:rPr>
              <w:t>报告）</w:t>
            </w:r>
          </w:p>
        </w:tc>
      </w:tr>
    </w:tbl>
    <w:p w:rsidR="00F81198" w:rsidRDefault="00F81198"/>
    <w:p w:rsidR="004E18CA" w:rsidRPr="00951807" w:rsidRDefault="004E18CA" w:rsidP="004E18CA">
      <w:pPr>
        <w:pStyle w:val="a6"/>
        <w:ind w:firstLineChars="0" w:firstLine="0"/>
        <w:rPr>
          <w:b/>
          <w:sz w:val="28"/>
          <w:szCs w:val="28"/>
        </w:rPr>
      </w:pPr>
      <w:r>
        <w:rPr>
          <w:rFonts w:hint="eastAsia"/>
          <w:b/>
          <w:sz w:val="28"/>
          <w:szCs w:val="28"/>
        </w:rPr>
        <w:t>三、</w:t>
      </w:r>
      <w:r w:rsidRPr="00951807">
        <w:rPr>
          <w:rFonts w:hint="eastAsia"/>
          <w:b/>
          <w:sz w:val="28"/>
          <w:szCs w:val="28"/>
        </w:rPr>
        <w:t>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4E18CA" w:rsidTr="002D2927">
        <w:trPr>
          <w:trHeight w:val="476"/>
        </w:trPr>
        <w:tc>
          <w:tcPr>
            <w:tcW w:w="1985" w:type="dxa"/>
            <w:vMerge w:val="restart"/>
            <w:vAlign w:val="center"/>
          </w:tcPr>
          <w:p w:rsidR="004E18CA" w:rsidRDefault="004E18CA" w:rsidP="002D2927">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4E18CA" w:rsidRDefault="004E18CA" w:rsidP="002D2927">
            <w:pPr>
              <w:adjustRightInd w:val="0"/>
              <w:snapToGrid w:val="0"/>
              <w:jc w:val="center"/>
              <w:rPr>
                <w:rFonts w:ascii="宋体" w:hAnsi="宋体"/>
                <w:b/>
                <w:bCs/>
                <w:szCs w:val="21"/>
              </w:rPr>
            </w:pPr>
            <w:r>
              <w:rPr>
                <w:rFonts w:ascii="宋体" w:hAnsi="宋体" w:hint="eastAsia"/>
                <w:b/>
                <w:bCs/>
              </w:rPr>
              <w:t>评分内容和标准</w:t>
            </w:r>
          </w:p>
        </w:tc>
      </w:tr>
      <w:tr w:rsidR="004E18CA" w:rsidTr="002D2927">
        <w:trPr>
          <w:trHeight w:val="476"/>
        </w:trPr>
        <w:tc>
          <w:tcPr>
            <w:tcW w:w="1985" w:type="dxa"/>
            <w:vMerge/>
            <w:vAlign w:val="center"/>
          </w:tcPr>
          <w:p w:rsidR="004E18CA" w:rsidRDefault="004E18CA" w:rsidP="002D2927">
            <w:pPr>
              <w:adjustRightInd w:val="0"/>
              <w:snapToGrid w:val="0"/>
              <w:jc w:val="center"/>
              <w:rPr>
                <w:rFonts w:ascii="宋体" w:hAnsi="宋体"/>
                <w:b/>
                <w:bCs/>
              </w:rPr>
            </w:pPr>
          </w:p>
        </w:tc>
        <w:tc>
          <w:tcPr>
            <w:tcW w:w="7229" w:type="dxa"/>
            <w:vMerge/>
            <w:vAlign w:val="center"/>
          </w:tcPr>
          <w:p w:rsidR="004E18CA" w:rsidRDefault="004E18CA" w:rsidP="002D2927">
            <w:pPr>
              <w:adjustRightInd w:val="0"/>
              <w:snapToGrid w:val="0"/>
              <w:jc w:val="center"/>
              <w:rPr>
                <w:rFonts w:ascii="宋体" w:hAnsi="宋体"/>
                <w:b/>
                <w:bCs/>
              </w:rPr>
            </w:pPr>
          </w:p>
        </w:tc>
      </w:tr>
      <w:tr w:rsidR="004E18CA" w:rsidRPr="009C1450" w:rsidTr="002D2927">
        <w:trPr>
          <w:trHeight w:val="614"/>
        </w:trPr>
        <w:tc>
          <w:tcPr>
            <w:tcW w:w="1985" w:type="dxa"/>
            <w:vAlign w:val="center"/>
          </w:tcPr>
          <w:p w:rsidR="004E18CA" w:rsidRPr="00951807" w:rsidRDefault="004E18CA" w:rsidP="002D2927">
            <w:pPr>
              <w:spacing w:line="300" w:lineRule="atLeast"/>
              <w:jc w:val="center"/>
              <w:rPr>
                <w:rFonts w:ascii="宋体" w:hAnsi="宋体"/>
                <w:color w:val="000000" w:themeColor="text1"/>
                <w:sz w:val="24"/>
                <w:szCs w:val="24"/>
              </w:rPr>
            </w:pPr>
            <w:r w:rsidRPr="00951807">
              <w:rPr>
                <w:rFonts w:ascii="宋体" w:hAnsi="宋体" w:hint="eastAsia"/>
                <w:color w:val="000000" w:themeColor="text1"/>
                <w:sz w:val="24"/>
                <w:szCs w:val="24"/>
              </w:rPr>
              <w:t>价格分</w:t>
            </w:r>
          </w:p>
          <w:p w:rsidR="004E18CA" w:rsidRPr="00951807" w:rsidRDefault="004E18CA" w:rsidP="002D2927">
            <w:pPr>
              <w:spacing w:line="300" w:lineRule="atLeast"/>
              <w:jc w:val="center"/>
              <w:rPr>
                <w:rFonts w:ascii="宋体" w:hAnsi="宋体"/>
                <w:color w:val="000000" w:themeColor="text1"/>
                <w:sz w:val="24"/>
                <w:szCs w:val="24"/>
              </w:rPr>
            </w:pPr>
            <w:r w:rsidRPr="00951807">
              <w:rPr>
                <w:rFonts w:ascii="宋体" w:hAnsi="宋体" w:hint="eastAsia"/>
                <w:color w:val="000000" w:themeColor="text1"/>
                <w:sz w:val="24"/>
                <w:szCs w:val="24"/>
              </w:rPr>
              <w:t>（30分）</w:t>
            </w:r>
          </w:p>
        </w:tc>
        <w:tc>
          <w:tcPr>
            <w:tcW w:w="7229" w:type="dxa"/>
          </w:tcPr>
          <w:p w:rsidR="004E18CA" w:rsidRPr="00951807" w:rsidRDefault="004E18CA" w:rsidP="002D2927">
            <w:pPr>
              <w:spacing w:line="320" w:lineRule="exact"/>
              <w:rPr>
                <w:rFonts w:hAnsi="宋体"/>
                <w:sz w:val="24"/>
                <w:szCs w:val="24"/>
              </w:rPr>
            </w:pPr>
            <w:r w:rsidRPr="00951807">
              <w:rPr>
                <w:rFonts w:hAnsi="宋体" w:hint="eastAsia"/>
                <w:sz w:val="24"/>
                <w:szCs w:val="24"/>
              </w:rPr>
              <w:t>报价分计算方法：根据各投标人的有效投标报价，以满足招标文件要求且有效投标价格的最低的投标报价为评标基准价，其价格分为</w:t>
            </w:r>
            <w:r w:rsidRPr="00951807">
              <w:rPr>
                <w:rFonts w:hAnsi="宋体" w:hint="eastAsia"/>
                <w:sz w:val="24"/>
                <w:szCs w:val="24"/>
              </w:rPr>
              <w:t>30</w:t>
            </w:r>
            <w:r w:rsidRPr="00951807">
              <w:rPr>
                <w:rFonts w:hAnsi="宋体" w:hint="eastAsia"/>
                <w:sz w:val="24"/>
                <w:szCs w:val="24"/>
              </w:rPr>
              <w:t>分。其他投标人的价格</w:t>
            </w:r>
            <w:proofErr w:type="gramStart"/>
            <w:r w:rsidRPr="00951807">
              <w:rPr>
                <w:rFonts w:hAnsi="宋体" w:hint="eastAsia"/>
                <w:sz w:val="24"/>
                <w:szCs w:val="24"/>
              </w:rPr>
              <w:t>分统一</w:t>
            </w:r>
            <w:proofErr w:type="gramEnd"/>
            <w:r w:rsidRPr="00951807">
              <w:rPr>
                <w:rFonts w:hAnsi="宋体" w:hint="eastAsia"/>
                <w:sz w:val="24"/>
                <w:szCs w:val="24"/>
              </w:rPr>
              <w:t>按照下列公式计算：投标报价得分＝</w:t>
            </w:r>
            <w:r w:rsidRPr="00951807">
              <w:rPr>
                <w:rFonts w:hAnsi="宋体" w:hint="eastAsia"/>
                <w:sz w:val="24"/>
                <w:szCs w:val="24"/>
              </w:rPr>
              <w:t>(</w:t>
            </w:r>
            <w:r w:rsidRPr="00951807">
              <w:rPr>
                <w:rFonts w:hAnsi="宋体" w:hint="eastAsia"/>
                <w:sz w:val="24"/>
                <w:szCs w:val="24"/>
              </w:rPr>
              <w:t>评标基准价</w:t>
            </w:r>
            <w:r w:rsidRPr="00951807">
              <w:rPr>
                <w:rFonts w:hAnsi="宋体" w:hint="eastAsia"/>
                <w:sz w:val="24"/>
                <w:szCs w:val="24"/>
              </w:rPr>
              <w:t>/</w:t>
            </w:r>
            <w:r w:rsidRPr="00951807">
              <w:rPr>
                <w:rFonts w:hAnsi="宋体" w:hint="eastAsia"/>
                <w:sz w:val="24"/>
                <w:szCs w:val="24"/>
              </w:rPr>
              <w:t>有效投标报价</w:t>
            </w:r>
            <w:r w:rsidRPr="00951807">
              <w:rPr>
                <w:rFonts w:hAnsi="宋体" w:hint="eastAsia"/>
                <w:sz w:val="24"/>
                <w:szCs w:val="24"/>
              </w:rPr>
              <w:t>)</w:t>
            </w:r>
            <w:r w:rsidRPr="00951807">
              <w:rPr>
                <w:rFonts w:hAnsi="宋体" w:hint="eastAsia"/>
                <w:sz w:val="24"/>
                <w:szCs w:val="24"/>
              </w:rPr>
              <w:t>×</w:t>
            </w:r>
            <w:r w:rsidRPr="00951807">
              <w:rPr>
                <w:rFonts w:hAnsi="宋体" w:hint="eastAsia"/>
                <w:sz w:val="24"/>
                <w:szCs w:val="24"/>
              </w:rPr>
              <w:t>30</w:t>
            </w:r>
            <w:r w:rsidRPr="00951807">
              <w:rPr>
                <w:rFonts w:hAnsi="宋体" w:hint="eastAsia"/>
                <w:sz w:val="24"/>
                <w:szCs w:val="24"/>
              </w:rPr>
              <w:t>×</w:t>
            </w:r>
            <w:r w:rsidRPr="00951807">
              <w:rPr>
                <w:rFonts w:hAnsi="宋体" w:hint="eastAsia"/>
                <w:sz w:val="24"/>
                <w:szCs w:val="24"/>
              </w:rPr>
              <w:t>100%(</w:t>
            </w:r>
            <w:r w:rsidRPr="00951807">
              <w:rPr>
                <w:rFonts w:hAnsi="宋体" w:hint="eastAsia"/>
                <w:sz w:val="24"/>
                <w:szCs w:val="24"/>
              </w:rPr>
              <w:t>精确到小数点后二位</w:t>
            </w:r>
            <w:r w:rsidRPr="00951807">
              <w:rPr>
                <w:rFonts w:hAnsi="宋体" w:hint="eastAsia"/>
                <w:sz w:val="24"/>
                <w:szCs w:val="24"/>
              </w:rPr>
              <w:t>)</w:t>
            </w:r>
            <w:r w:rsidRPr="00951807">
              <w:rPr>
                <w:rFonts w:hAnsi="宋体" w:hint="eastAsia"/>
                <w:sz w:val="24"/>
                <w:szCs w:val="24"/>
              </w:rPr>
              <w:t>。</w:t>
            </w:r>
          </w:p>
          <w:p w:rsidR="004E18CA" w:rsidRPr="00951807" w:rsidRDefault="004E18CA" w:rsidP="002D2927">
            <w:pPr>
              <w:spacing w:line="300" w:lineRule="exact"/>
              <w:rPr>
                <w:rFonts w:asciiTheme="minorEastAsia" w:hAnsiTheme="minorEastAsia"/>
                <w:color w:val="FF0000"/>
                <w:sz w:val="24"/>
                <w:szCs w:val="24"/>
              </w:rPr>
            </w:pPr>
            <w:r w:rsidRPr="00951807">
              <w:rPr>
                <w:rFonts w:hAnsi="宋体" w:hint="eastAsia"/>
                <w:b/>
                <w:bCs/>
                <w:sz w:val="24"/>
                <w:szCs w:val="24"/>
              </w:rPr>
              <w:t>投标报价高于本项目预算，将作无效标处理。</w:t>
            </w:r>
          </w:p>
        </w:tc>
      </w:tr>
      <w:tr w:rsidR="004E18CA" w:rsidRPr="003603F4" w:rsidTr="002D2927">
        <w:trPr>
          <w:trHeight w:val="614"/>
        </w:trPr>
        <w:tc>
          <w:tcPr>
            <w:tcW w:w="1985" w:type="dxa"/>
            <w:vMerge w:val="restart"/>
            <w:vAlign w:val="center"/>
          </w:tcPr>
          <w:p w:rsidR="004E18CA" w:rsidRPr="00951807" w:rsidRDefault="004E18CA" w:rsidP="002D2927">
            <w:pPr>
              <w:adjustRightInd w:val="0"/>
              <w:snapToGrid w:val="0"/>
              <w:jc w:val="center"/>
              <w:rPr>
                <w:rFonts w:ascii="宋体" w:hAnsi="宋体"/>
                <w:color w:val="000000" w:themeColor="text1"/>
                <w:sz w:val="24"/>
                <w:szCs w:val="24"/>
              </w:rPr>
            </w:pPr>
            <w:r w:rsidRPr="00951807">
              <w:rPr>
                <w:rFonts w:ascii="宋体" w:hAnsi="宋体" w:hint="eastAsia"/>
                <w:color w:val="000000" w:themeColor="text1"/>
                <w:sz w:val="24"/>
                <w:szCs w:val="24"/>
              </w:rPr>
              <w:t>技术商务分</w:t>
            </w:r>
          </w:p>
          <w:p w:rsidR="004E18CA" w:rsidRPr="00951807" w:rsidRDefault="004E18CA" w:rsidP="002D2927">
            <w:pPr>
              <w:adjustRightInd w:val="0"/>
              <w:snapToGrid w:val="0"/>
              <w:jc w:val="center"/>
              <w:rPr>
                <w:rFonts w:ascii="宋体" w:hAnsi="宋体"/>
                <w:color w:val="000000" w:themeColor="text1"/>
                <w:sz w:val="24"/>
                <w:szCs w:val="24"/>
              </w:rPr>
            </w:pPr>
            <w:r w:rsidRPr="00951807">
              <w:rPr>
                <w:rFonts w:ascii="宋体" w:hAnsi="宋体" w:hint="eastAsia"/>
                <w:color w:val="000000" w:themeColor="text1"/>
                <w:sz w:val="24"/>
                <w:szCs w:val="24"/>
              </w:rPr>
              <w:t>（70分）</w:t>
            </w:r>
          </w:p>
        </w:tc>
        <w:tc>
          <w:tcPr>
            <w:tcW w:w="7229" w:type="dxa"/>
            <w:vAlign w:val="center"/>
          </w:tcPr>
          <w:p w:rsidR="004E18CA" w:rsidRPr="00951807" w:rsidRDefault="004E18CA" w:rsidP="002D2927">
            <w:pPr>
              <w:rPr>
                <w:rFonts w:ascii="宋体" w:hAnsi="宋体"/>
                <w:sz w:val="24"/>
                <w:szCs w:val="24"/>
              </w:rPr>
            </w:pPr>
            <w:r w:rsidRPr="00951807">
              <w:rPr>
                <w:rFonts w:ascii="宋体" w:hAnsi="宋体" w:hint="eastAsia"/>
                <w:sz w:val="24"/>
                <w:szCs w:val="24"/>
              </w:rPr>
              <w:t>根据供应商实力（专业制作能力、服务能力）等进行综合评议，最高得</w:t>
            </w:r>
            <w:r>
              <w:rPr>
                <w:rFonts w:ascii="宋体" w:hAnsi="宋体" w:hint="eastAsia"/>
                <w:sz w:val="24"/>
                <w:szCs w:val="24"/>
              </w:rPr>
              <w:t>8</w:t>
            </w:r>
            <w:r w:rsidRPr="00951807">
              <w:rPr>
                <w:rFonts w:ascii="宋体" w:hAnsi="宋体" w:hint="eastAsia"/>
                <w:sz w:val="24"/>
                <w:szCs w:val="24"/>
              </w:rPr>
              <w:t>分。</w:t>
            </w:r>
          </w:p>
        </w:tc>
      </w:tr>
      <w:tr w:rsidR="004E18CA" w:rsidTr="002D2927">
        <w:trPr>
          <w:trHeight w:val="614"/>
        </w:trPr>
        <w:tc>
          <w:tcPr>
            <w:tcW w:w="1985" w:type="dxa"/>
            <w:vMerge/>
            <w:vAlign w:val="center"/>
          </w:tcPr>
          <w:p w:rsidR="004E18CA" w:rsidRPr="00951807" w:rsidRDefault="004E18CA" w:rsidP="002D2927">
            <w:pPr>
              <w:adjustRightInd w:val="0"/>
              <w:snapToGrid w:val="0"/>
              <w:jc w:val="center"/>
              <w:rPr>
                <w:rFonts w:ascii="宋体" w:hAnsi="宋体"/>
                <w:color w:val="000000" w:themeColor="text1"/>
                <w:sz w:val="24"/>
                <w:szCs w:val="24"/>
              </w:rPr>
            </w:pPr>
          </w:p>
        </w:tc>
        <w:tc>
          <w:tcPr>
            <w:tcW w:w="7229" w:type="dxa"/>
            <w:vAlign w:val="center"/>
          </w:tcPr>
          <w:p w:rsidR="004E18CA" w:rsidRPr="00951807" w:rsidRDefault="00995940" w:rsidP="00995940">
            <w:pPr>
              <w:rPr>
                <w:rFonts w:ascii="宋体" w:hAnsi="宋体"/>
                <w:sz w:val="24"/>
                <w:szCs w:val="24"/>
              </w:rPr>
            </w:pPr>
            <w:r w:rsidRPr="00995940">
              <w:rPr>
                <w:rFonts w:ascii="宋体" w:hAnsi="宋体" w:hint="eastAsia"/>
                <w:sz w:val="24"/>
                <w:szCs w:val="24"/>
              </w:rPr>
              <w:t>根据投标产品性能是否完全符合采购要求所有指标进行综合评议，最高得1</w:t>
            </w:r>
            <w:r>
              <w:rPr>
                <w:rFonts w:ascii="宋体" w:hAnsi="宋体" w:hint="eastAsia"/>
                <w:sz w:val="24"/>
                <w:szCs w:val="24"/>
              </w:rPr>
              <w:t>6</w:t>
            </w:r>
            <w:r w:rsidRPr="00995940">
              <w:rPr>
                <w:rFonts w:ascii="宋体" w:hAnsi="宋体" w:hint="eastAsia"/>
                <w:sz w:val="24"/>
                <w:szCs w:val="24"/>
              </w:rPr>
              <w:t>分</w:t>
            </w:r>
          </w:p>
        </w:tc>
      </w:tr>
      <w:tr w:rsidR="004E18CA" w:rsidRPr="003603F4" w:rsidTr="002D2927">
        <w:trPr>
          <w:trHeight w:val="614"/>
        </w:trPr>
        <w:tc>
          <w:tcPr>
            <w:tcW w:w="1985" w:type="dxa"/>
            <w:vMerge/>
            <w:vAlign w:val="center"/>
          </w:tcPr>
          <w:p w:rsidR="004E18CA" w:rsidRPr="00951807" w:rsidRDefault="004E18CA" w:rsidP="002D2927">
            <w:pPr>
              <w:adjustRightInd w:val="0"/>
              <w:snapToGrid w:val="0"/>
              <w:jc w:val="center"/>
              <w:rPr>
                <w:rFonts w:ascii="宋体" w:hAnsi="宋体"/>
                <w:color w:val="000000" w:themeColor="text1"/>
                <w:sz w:val="24"/>
                <w:szCs w:val="24"/>
              </w:rPr>
            </w:pPr>
          </w:p>
        </w:tc>
        <w:tc>
          <w:tcPr>
            <w:tcW w:w="7229" w:type="dxa"/>
            <w:vAlign w:val="center"/>
          </w:tcPr>
          <w:p w:rsidR="004E18CA" w:rsidRPr="00951807" w:rsidRDefault="004E18CA" w:rsidP="00995940">
            <w:pPr>
              <w:rPr>
                <w:rFonts w:ascii="宋体" w:hAnsi="宋体"/>
                <w:sz w:val="24"/>
                <w:szCs w:val="24"/>
              </w:rPr>
            </w:pPr>
            <w:r w:rsidRPr="00951807">
              <w:rPr>
                <w:rFonts w:ascii="宋体" w:hAnsi="宋体" w:hint="eastAsia"/>
                <w:sz w:val="24"/>
                <w:szCs w:val="24"/>
              </w:rPr>
              <w:t>2022年1月以来供应商承接过的</w:t>
            </w:r>
            <w:r w:rsidR="00995940">
              <w:rPr>
                <w:rFonts w:ascii="宋体" w:hAnsi="宋体" w:hint="eastAsia"/>
                <w:sz w:val="24"/>
                <w:szCs w:val="24"/>
              </w:rPr>
              <w:t>木质床</w:t>
            </w:r>
            <w:r w:rsidRPr="00951807">
              <w:rPr>
                <w:rFonts w:ascii="宋体" w:hAnsi="宋体" w:hint="eastAsia"/>
                <w:sz w:val="24"/>
                <w:szCs w:val="24"/>
              </w:rPr>
              <w:t>供货业绩，每个项目得1分；最高得3分。（投标文件须附加盖公章的合同复印件，原件备查）</w:t>
            </w:r>
          </w:p>
        </w:tc>
      </w:tr>
      <w:tr w:rsidR="004E18CA" w:rsidRPr="003603F4" w:rsidTr="002D2927">
        <w:trPr>
          <w:trHeight w:val="445"/>
        </w:trPr>
        <w:tc>
          <w:tcPr>
            <w:tcW w:w="1985" w:type="dxa"/>
            <w:vMerge/>
            <w:vAlign w:val="center"/>
          </w:tcPr>
          <w:p w:rsidR="004E18CA" w:rsidRPr="00951807" w:rsidRDefault="004E18CA" w:rsidP="002D2927">
            <w:pPr>
              <w:adjustRightInd w:val="0"/>
              <w:snapToGrid w:val="0"/>
              <w:rPr>
                <w:rFonts w:ascii="宋体" w:hAnsi="宋体"/>
                <w:color w:val="000000" w:themeColor="text1"/>
                <w:sz w:val="24"/>
                <w:szCs w:val="24"/>
              </w:rPr>
            </w:pPr>
          </w:p>
        </w:tc>
        <w:tc>
          <w:tcPr>
            <w:tcW w:w="7229" w:type="dxa"/>
            <w:vAlign w:val="center"/>
          </w:tcPr>
          <w:p w:rsidR="004E18CA" w:rsidRPr="00951807" w:rsidRDefault="004E18CA" w:rsidP="002D2927">
            <w:pPr>
              <w:rPr>
                <w:rFonts w:ascii="宋体" w:hAnsi="宋体"/>
                <w:sz w:val="24"/>
                <w:szCs w:val="24"/>
              </w:rPr>
            </w:pPr>
            <w:r w:rsidRPr="00951807">
              <w:rPr>
                <w:rFonts w:ascii="宋体" w:hAnsi="宋体" w:hint="eastAsia"/>
                <w:sz w:val="24"/>
                <w:szCs w:val="24"/>
              </w:rPr>
              <w:t>根据供应商提供的项目实施方案的合理性、供货期、质量等保障措施等进行综合评分，最高得1</w:t>
            </w:r>
            <w:r>
              <w:rPr>
                <w:rFonts w:ascii="宋体" w:hAnsi="宋体" w:hint="eastAsia"/>
                <w:sz w:val="24"/>
                <w:szCs w:val="24"/>
              </w:rPr>
              <w:t>5</w:t>
            </w:r>
            <w:r w:rsidRPr="00951807">
              <w:rPr>
                <w:rFonts w:ascii="宋体" w:hAnsi="宋体" w:hint="eastAsia"/>
                <w:sz w:val="24"/>
                <w:szCs w:val="24"/>
              </w:rPr>
              <w:t>分</w:t>
            </w:r>
          </w:p>
        </w:tc>
      </w:tr>
      <w:tr w:rsidR="004E18CA" w:rsidTr="002D2927">
        <w:trPr>
          <w:trHeight w:val="734"/>
        </w:trPr>
        <w:tc>
          <w:tcPr>
            <w:tcW w:w="1985" w:type="dxa"/>
            <w:vMerge/>
            <w:vAlign w:val="center"/>
          </w:tcPr>
          <w:p w:rsidR="004E18CA" w:rsidRPr="00951807" w:rsidRDefault="004E18CA" w:rsidP="002D2927">
            <w:pPr>
              <w:adjustRightInd w:val="0"/>
              <w:snapToGrid w:val="0"/>
              <w:rPr>
                <w:rFonts w:ascii="宋体" w:hAnsi="宋体"/>
                <w:color w:val="000000" w:themeColor="text1"/>
                <w:sz w:val="24"/>
                <w:szCs w:val="24"/>
              </w:rPr>
            </w:pPr>
          </w:p>
        </w:tc>
        <w:tc>
          <w:tcPr>
            <w:tcW w:w="7229" w:type="dxa"/>
            <w:vAlign w:val="center"/>
          </w:tcPr>
          <w:p w:rsidR="004E18CA" w:rsidRPr="00951807" w:rsidRDefault="004E18CA" w:rsidP="002D2927">
            <w:pPr>
              <w:rPr>
                <w:rFonts w:ascii="宋体" w:hAnsi="宋体"/>
                <w:sz w:val="24"/>
                <w:szCs w:val="24"/>
              </w:rPr>
            </w:pPr>
            <w:r w:rsidRPr="00951807">
              <w:rPr>
                <w:rFonts w:ascii="宋体" w:hAnsi="宋体" w:hint="eastAsia"/>
                <w:sz w:val="24"/>
                <w:szCs w:val="24"/>
              </w:rPr>
              <w:t>根据供应商提供的</w:t>
            </w:r>
            <w:r>
              <w:rPr>
                <w:rFonts w:ascii="宋体" w:hAnsi="宋体" w:hint="eastAsia"/>
                <w:sz w:val="24"/>
                <w:szCs w:val="24"/>
              </w:rPr>
              <w:t>样品质量、工艺等</w:t>
            </w:r>
            <w:r w:rsidRPr="00951807">
              <w:rPr>
                <w:rFonts w:ascii="宋体" w:hAnsi="宋体" w:hint="eastAsia"/>
                <w:sz w:val="24"/>
                <w:szCs w:val="24"/>
              </w:rPr>
              <w:t>进行综合评分，最高得</w:t>
            </w:r>
            <w:r>
              <w:rPr>
                <w:rFonts w:ascii="宋体" w:hAnsi="宋体" w:hint="eastAsia"/>
                <w:sz w:val="24"/>
                <w:szCs w:val="24"/>
              </w:rPr>
              <w:t>12</w:t>
            </w:r>
            <w:r w:rsidRPr="00951807">
              <w:rPr>
                <w:rFonts w:ascii="宋体" w:hAnsi="宋体" w:hint="eastAsia"/>
                <w:sz w:val="24"/>
                <w:szCs w:val="24"/>
              </w:rPr>
              <w:t>分</w:t>
            </w:r>
          </w:p>
        </w:tc>
      </w:tr>
      <w:tr w:rsidR="004E18CA" w:rsidRPr="003603F4" w:rsidTr="002D2927">
        <w:trPr>
          <w:trHeight w:val="705"/>
        </w:trPr>
        <w:tc>
          <w:tcPr>
            <w:tcW w:w="1985" w:type="dxa"/>
            <w:vMerge/>
            <w:vAlign w:val="center"/>
          </w:tcPr>
          <w:p w:rsidR="004E18CA" w:rsidRPr="00951807" w:rsidRDefault="004E18CA" w:rsidP="002D2927">
            <w:pPr>
              <w:adjustRightInd w:val="0"/>
              <w:snapToGrid w:val="0"/>
              <w:rPr>
                <w:rFonts w:ascii="宋体" w:hAnsi="宋体" w:cs="宋体"/>
                <w:color w:val="000000" w:themeColor="text1"/>
                <w:sz w:val="24"/>
                <w:szCs w:val="24"/>
              </w:rPr>
            </w:pPr>
          </w:p>
        </w:tc>
        <w:tc>
          <w:tcPr>
            <w:tcW w:w="7229" w:type="dxa"/>
            <w:vAlign w:val="center"/>
          </w:tcPr>
          <w:p w:rsidR="004E18CA" w:rsidRPr="00951807" w:rsidRDefault="004E18CA" w:rsidP="002D2927">
            <w:pPr>
              <w:rPr>
                <w:rFonts w:ascii="宋体" w:hAnsi="宋体"/>
                <w:sz w:val="24"/>
                <w:szCs w:val="24"/>
              </w:rPr>
            </w:pPr>
            <w:r w:rsidRPr="00951807">
              <w:rPr>
                <w:rFonts w:ascii="宋体" w:hAnsi="宋体" w:hint="eastAsia"/>
                <w:sz w:val="24"/>
                <w:szCs w:val="24"/>
              </w:rPr>
              <w:t>根据供应商提供的检测报告综合评分，最高得</w:t>
            </w:r>
            <w:r>
              <w:rPr>
                <w:rFonts w:ascii="宋体" w:hAnsi="宋体" w:hint="eastAsia"/>
                <w:sz w:val="24"/>
                <w:szCs w:val="24"/>
              </w:rPr>
              <w:t>6</w:t>
            </w:r>
            <w:r w:rsidRPr="00951807">
              <w:rPr>
                <w:rFonts w:ascii="宋体" w:hAnsi="宋体" w:hint="eastAsia"/>
                <w:sz w:val="24"/>
                <w:szCs w:val="24"/>
              </w:rPr>
              <w:t>分</w:t>
            </w:r>
          </w:p>
        </w:tc>
      </w:tr>
      <w:tr w:rsidR="004E18CA" w:rsidRPr="003603F4" w:rsidTr="002D2927">
        <w:trPr>
          <w:trHeight w:val="438"/>
        </w:trPr>
        <w:tc>
          <w:tcPr>
            <w:tcW w:w="1985" w:type="dxa"/>
            <w:vMerge/>
            <w:vAlign w:val="center"/>
          </w:tcPr>
          <w:p w:rsidR="004E18CA" w:rsidRPr="00951807" w:rsidRDefault="004E18CA" w:rsidP="002D2927">
            <w:pPr>
              <w:adjustRightInd w:val="0"/>
              <w:snapToGrid w:val="0"/>
              <w:jc w:val="center"/>
              <w:rPr>
                <w:rFonts w:ascii="宋体" w:hAnsi="宋体" w:cs="宋体"/>
                <w:color w:val="000000" w:themeColor="text1"/>
                <w:sz w:val="24"/>
                <w:szCs w:val="24"/>
              </w:rPr>
            </w:pPr>
          </w:p>
        </w:tc>
        <w:tc>
          <w:tcPr>
            <w:tcW w:w="7229" w:type="dxa"/>
            <w:vAlign w:val="center"/>
          </w:tcPr>
          <w:p w:rsidR="004E18CA" w:rsidRPr="00951807" w:rsidRDefault="004E18CA" w:rsidP="002D2927">
            <w:pPr>
              <w:ind w:left="120" w:hangingChars="50" w:hanging="120"/>
              <w:rPr>
                <w:rFonts w:ascii="宋体" w:hAnsi="宋体"/>
                <w:sz w:val="24"/>
                <w:szCs w:val="24"/>
              </w:rPr>
            </w:pPr>
            <w:r w:rsidRPr="00951807">
              <w:rPr>
                <w:rFonts w:ascii="宋体" w:hAnsi="宋体" w:hint="eastAsia"/>
                <w:sz w:val="24"/>
                <w:szCs w:val="24"/>
              </w:rPr>
              <w:t>根据投标单位提供的保修年限和售后服务承诺进行综合评分，最高得10分</w:t>
            </w:r>
          </w:p>
        </w:tc>
      </w:tr>
      <w:tr w:rsidR="004E18CA" w:rsidTr="002D2927">
        <w:trPr>
          <w:trHeight w:val="818"/>
        </w:trPr>
        <w:tc>
          <w:tcPr>
            <w:tcW w:w="9214" w:type="dxa"/>
            <w:gridSpan w:val="2"/>
            <w:vAlign w:val="center"/>
          </w:tcPr>
          <w:p w:rsidR="004E18CA" w:rsidRPr="00951807" w:rsidRDefault="004E18CA" w:rsidP="002D2927">
            <w:pPr>
              <w:rPr>
                <w:rFonts w:ascii="宋体" w:hAnsi="宋体"/>
                <w:color w:val="000000" w:themeColor="text1"/>
                <w:sz w:val="24"/>
                <w:szCs w:val="24"/>
              </w:rPr>
            </w:pPr>
            <w:r w:rsidRPr="00951807">
              <w:rPr>
                <w:rFonts w:ascii="宋体" w:hAnsi="宋体" w:hint="eastAsia"/>
                <w:color w:val="000000" w:themeColor="text1"/>
                <w:sz w:val="24"/>
                <w:szCs w:val="24"/>
              </w:rPr>
              <w:t>总分</w:t>
            </w:r>
          </w:p>
        </w:tc>
      </w:tr>
    </w:tbl>
    <w:p w:rsidR="004E18CA" w:rsidRPr="00D019A8" w:rsidRDefault="004E18CA" w:rsidP="004E18CA">
      <w:pPr>
        <w:rPr>
          <w:b/>
          <w:sz w:val="32"/>
          <w:szCs w:val="32"/>
        </w:rPr>
      </w:pPr>
    </w:p>
    <w:p w:rsidR="004E18CA" w:rsidRDefault="004E18CA"/>
    <w:sectPr w:rsidR="004E18CA" w:rsidSect="00232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631" w:rsidRDefault="00E97631" w:rsidP="00E97631">
      <w:r>
        <w:separator/>
      </w:r>
    </w:p>
  </w:endnote>
  <w:endnote w:type="continuationSeparator" w:id="1">
    <w:p w:rsidR="00E97631" w:rsidRDefault="00E97631" w:rsidP="00E976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631" w:rsidRDefault="00E97631" w:rsidP="00E97631">
      <w:r>
        <w:separator/>
      </w:r>
    </w:p>
  </w:footnote>
  <w:footnote w:type="continuationSeparator" w:id="1">
    <w:p w:rsidR="00E97631" w:rsidRDefault="00E97631" w:rsidP="00E97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300B2"/>
    <w:multiLevelType w:val="hybridMultilevel"/>
    <w:tmpl w:val="11EA7AD2"/>
    <w:lvl w:ilvl="0" w:tplc="EA348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631"/>
    <w:rsid w:val="00005CF4"/>
    <w:rsid w:val="00022F94"/>
    <w:rsid w:val="00085332"/>
    <w:rsid w:val="000B0267"/>
    <w:rsid w:val="001C1225"/>
    <w:rsid w:val="00232D10"/>
    <w:rsid w:val="00256A79"/>
    <w:rsid w:val="002A0736"/>
    <w:rsid w:val="004136EF"/>
    <w:rsid w:val="004325FD"/>
    <w:rsid w:val="004E18CA"/>
    <w:rsid w:val="005A0DC5"/>
    <w:rsid w:val="005E29E4"/>
    <w:rsid w:val="006C6D84"/>
    <w:rsid w:val="00995940"/>
    <w:rsid w:val="009D5E80"/>
    <w:rsid w:val="00AA0D27"/>
    <w:rsid w:val="00AB0FD5"/>
    <w:rsid w:val="00AB58E5"/>
    <w:rsid w:val="00B5075E"/>
    <w:rsid w:val="00BC0539"/>
    <w:rsid w:val="00BC5473"/>
    <w:rsid w:val="00C11274"/>
    <w:rsid w:val="00C11674"/>
    <w:rsid w:val="00CF16CD"/>
    <w:rsid w:val="00CF4C88"/>
    <w:rsid w:val="00D019A8"/>
    <w:rsid w:val="00E47FF4"/>
    <w:rsid w:val="00E5299C"/>
    <w:rsid w:val="00E90FBC"/>
    <w:rsid w:val="00E97631"/>
    <w:rsid w:val="00F067E3"/>
    <w:rsid w:val="00F81198"/>
    <w:rsid w:val="00FF34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D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7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7631"/>
    <w:rPr>
      <w:sz w:val="18"/>
      <w:szCs w:val="18"/>
    </w:rPr>
  </w:style>
  <w:style w:type="paragraph" w:styleId="a4">
    <w:name w:val="footer"/>
    <w:basedOn w:val="a"/>
    <w:link w:val="Char0"/>
    <w:uiPriority w:val="99"/>
    <w:semiHidden/>
    <w:unhideWhenUsed/>
    <w:rsid w:val="00E976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7631"/>
    <w:rPr>
      <w:sz w:val="18"/>
      <w:szCs w:val="18"/>
    </w:rPr>
  </w:style>
  <w:style w:type="table" w:styleId="a5">
    <w:name w:val="Table Grid"/>
    <w:basedOn w:val="a1"/>
    <w:uiPriority w:val="59"/>
    <w:rsid w:val="00E976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E9763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蔡惠飞</dc:creator>
  <cp:keywords/>
  <dc:description/>
  <cp:lastModifiedBy>蔡惠飞</cp:lastModifiedBy>
  <cp:revision>23</cp:revision>
  <dcterms:created xsi:type="dcterms:W3CDTF">2025-04-24T01:10:00Z</dcterms:created>
  <dcterms:modified xsi:type="dcterms:W3CDTF">2025-04-27T00:27:00Z</dcterms:modified>
</cp:coreProperties>
</file>