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F62607" w:rsidRDefault="00DE3DA2" w:rsidP="00624C91">
      <w:pPr>
        <w:pStyle w:val="a5"/>
        <w:ind w:firstLineChars="0" w:firstLine="0"/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007612">
        <w:rPr>
          <w:rFonts w:hint="eastAsia"/>
          <w:b/>
          <w:sz w:val="30"/>
          <w:szCs w:val="30"/>
        </w:rPr>
        <w:t>市</w:t>
      </w:r>
      <w:proofErr w:type="gramStart"/>
      <w:r w:rsidR="00007612">
        <w:rPr>
          <w:rFonts w:hint="eastAsia"/>
          <w:b/>
          <w:sz w:val="30"/>
          <w:szCs w:val="30"/>
        </w:rPr>
        <w:t>鄞</w:t>
      </w:r>
      <w:proofErr w:type="gramEnd"/>
      <w:r w:rsidR="00007612">
        <w:rPr>
          <w:rFonts w:hint="eastAsia"/>
          <w:b/>
          <w:sz w:val="30"/>
          <w:szCs w:val="30"/>
        </w:rPr>
        <w:t>州</w:t>
      </w:r>
      <w:r w:rsidR="00C83321">
        <w:rPr>
          <w:rFonts w:hint="eastAsia"/>
          <w:b/>
          <w:sz w:val="30"/>
          <w:szCs w:val="30"/>
        </w:rPr>
        <w:t>人民</w:t>
      </w:r>
      <w:r w:rsidRPr="00201A0C">
        <w:rPr>
          <w:rFonts w:hint="eastAsia"/>
          <w:b/>
          <w:sz w:val="30"/>
          <w:szCs w:val="30"/>
        </w:rPr>
        <w:t>医院</w:t>
      </w:r>
      <w:proofErr w:type="gramStart"/>
      <w:r w:rsidR="00007612">
        <w:rPr>
          <w:rFonts w:hint="eastAsia"/>
          <w:b/>
          <w:sz w:val="30"/>
          <w:szCs w:val="30"/>
        </w:rPr>
        <w:t>医</w:t>
      </w:r>
      <w:proofErr w:type="gramEnd"/>
      <w:r w:rsidR="00007612">
        <w:rPr>
          <w:rFonts w:hint="eastAsia"/>
          <w:b/>
          <w:sz w:val="30"/>
          <w:szCs w:val="30"/>
        </w:rPr>
        <w:t>共体</w:t>
      </w:r>
      <w:r w:rsidR="002D0664" w:rsidRPr="002D0664">
        <w:rPr>
          <w:rFonts w:hint="eastAsia"/>
          <w:b/>
          <w:sz w:val="30"/>
          <w:szCs w:val="30"/>
        </w:rPr>
        <w:t>全自动尿液分析仪</w:t>
      </w:r>
      <w:r w:rsidR="00E0637A">
        <w:rPr>
          <w:rFonts w:hint="eastAsia"/>
          <w:b/>
          <w:sz w:val="30"/>
          <w:szCs w:val="30"/>
        </w:rPr>
        <w:t>等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F62607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F62607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 w:rsidRPr="00F62607">
        <w:rPr>
          <w:rFonts w:asciiTheme="minorEastAsia" w:hAnsiTheme="minorEastAsia" w:hint="eastAsia"/>
          <w:sz w:val="24"/>
          <w:szCs w:val="24"/>
        </w:rPr>
        <w:t>.</w:t>
      </w:r>
      <w:r w:rsidR="00DE3DA2" w:rsidRPr="00F62607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666"/>
        <w:gridCol w:w="2311"/>
        <w:gridCol w:w="1843"/>
        <w:gridCol w:w="2309"/>
        <w:gridCol w:w="1285"/>
      </w:tblGrid>
      <w:tr w:rsidR="004C6ED3" w:rsidRPr="00201A0C" w:rsidTr="004C6ED3">
        <w:trPr>
          <w:trHeight w:val="460"/>
        </w:trPr>
        <w:tc>
          <w:tcPr>
            <w:tcW w:w="666" w:type="dxa"/>
          </w:tcPr>
          <w:p w:rsidR="004C6ED3" w:rsidRPr="00FF713D" w:rsidRDefault="004C6ED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311" w:type="dxa"/>
          </w:tcPr>
          <w:p w:rsidR="004C6ED3" w:rsidRPr="00FF713D" w:rsidRDefault="004C6ED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843" w:type="dxa"/>
          </w:tcPr>
          <w:p w:rsidR="004C6ED3" w:rsidRPr="00FF713D" w:rsidRDefault="004C6ED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309" w:type="dxa"/>
          </w:tcPr>
          <w:p w:rsidR="004C6ED3" w:rsidRPr="00FF713D" w:rsidRDefault="004C6ED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285" w:type="dxa"/>
          </w:tcPr>
          <w:p w:rsidR="004C6ED3" w:rsidRPr="00FF713D" w:rsidRDefault="004C6ED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4C6ED3" w:rsidRPr="00201A0C" w:rsidTr="004C6ED3">
        <w:trPr>
          <w:trHeight w:val="155"/>
        </w:trPr>
        <w:tc>
          <w:tcPr>
            <w:tcW w:w="666" w:type="dxa"/>
            <w:vMerge w:val="restart"/>
          </w:tcPr>
          <w:p w:rsidR="004C6ED3" w:rsidRDefault="004C6ED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311" w:type="dxa"/>
            <w:vMerge w:val="restart"/>
          </w:tcPr>
          <w:p w:rsidR="004C6ED3" w:rsidRPr="004B3EBF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全自动尿液分析仪</w:t>
            </w:r>
          </w:p>
        </w:tc>
        <w:tc>
          <w:tcPr>
            <w:tcW w:w="1843" w:type="dxa"/>
          </w:tcPr>
          <w:p w:rsidR="004C6ED3" w:rsidRDefault="004C6ED3" w:rsidP="0081586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东柳分院1台</w:t>
            </w:r>
          </w:p>
        </w:tc>
        <w:tc>
          <w:tcPr>
            <w:tcW w:w="2309" w:type="dxa"/>
            <w:vMerge w:val="restart"/>
          </w:tcPr>
          <w:p w:rsidR="004C6ED3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Merge w:val="restart"/>
          </w:tcPr>
          <w:p w:rsidR="004C6ED3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15万元</w:t>
            </w:r>
          </w:p>
        </w:tc>
      </w:tr>
      <w:tr w:rsidR="004C6ED3" w:rsidRPr="00201A0C" w:rsidTr="004C6ED3">
        <w:trPr>
          <w:trHeight w:val="132"/>
        </w:trPr>
        <w:tc>
          <w:tcPr>
            <w:tcW w:w="666" w:type="dxa"/>
            <w:vMerge/>
          </w:tcPr>
          <w:p w:rsidR="004C6ED3" w:rsidRDefault="004C6ED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311" w:type="dxa"/>
            <w:vMerge/>
          </w:tcPr>
          <w:p w:rsidR="004C6ED3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4C6ED3" w:rsidRDefault="004C6ED3" w:rsidP="0081586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横溪分院1台</w:t>
            </w:r>
          </w:p>
        </w:tc>
        <w:tc>
          <w:tcPr>
            <w:tcW w:w="2309" w:type="dxa"/>
            <w:vMerge/>
          </w:tcPr>
          <w:p w:rsidR="004C6ED3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Merge/>
          </w:tcPr>
          <w:p w:rsidR="004C6ED3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4C6ED3" w:rsidRPr="00201A0C" w:rsidTr="004C6ED3">
        <w:trPr>
          <w:trHeight w:val="131"/>
        </w:trPr>
        <w:tc>
          <w:tcPr>
            <w:tcW w:w="666" w:type="dxa"/>
            <w:vMerge/>
          </w:tcPr>
          <w:p w:rsidR="004C6ED3" w:rsidRDefault="004C6ED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311" w:type="dxa"/>
            <w:vMerge/>
          </w:tcPr>
          <w:p w:rsidR="004C6ED3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4C6ED3" w:rsidRDefault="004C6ED3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瞻</w:t>
            </w:r>
            <w:proofErr w:type="gramStart"/>
            <w:r>
              <w:rPr>
                <w:rFonts w:ascii="宋体" w:hAnsi="宋体" w:hint="eastAsia"/>
                <w:szCs w:val="21"/>
              </w:rPr>
              <w:t>岐</w:t>
            </w:r>
            <w:proofErr w:type="gramEnd"/>
            <w:r>
              <w:rPr>
                <w:rFonts w:ascii="宋体" w:hAnsi="宋体" w:hint="eastAsia"/>
                <w:szCs w:val="21"/>
              </w:rPr>
              <w:t>分院1台</w:t>
            </w:r>
          </w:p>
        </w:tc>
        <w:tc>
          <w:tcPr>
            <w:tcW w:w="2309" w:type="dxa"/>
            <w:vMerge/>
          </w:tcPr>
          <w:p w:rsidR="004C6ED3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Merge/>
          </w:tcPr>
          <w:p w:rsidR="004C6ED3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4C6ED3" w:rsidRPr="00201A0C" w:rsidTr="004C6ED3">
        <w:trPr>
          <w:trHeight w:val="232"/>
        </w:trPr>
        <w:tc>
          <w:tcPr>
            <w:tcW w:w="666" w:type="dxa"/>
          </w:tcPr>
          <w:p w:rsidR="004C6ED3" w:rsidRDefault="004C6ED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311" w:type="dxa"/>
          </w:tcPr>
          <w:p w:rsidR="004C6ED3" w:rsidRDefault="004C6ED3" w:rsidP="0081586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全自动血液分析仪</w:t>
            </w:r>
          </w:p>
        </w:tc>
        <w:tc>
          <w:tcPr>
            <w:tcW w:w="1843" w:type="dxa"/>
          </w:tcPr>
          <w:p w:rsidR="004C6ED3" w:rsidRDefault="004C6ED3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瞻</w:t>
            </w:r>
            <w:proofErr w:type="gramStart"/>
            <w:r>
              <w:rPr>
                <w:rFonts w:ascii="宋体" w:hAnsi="宋体" w:hint="eastAsia"/>
                <w:szCs w:val="21"/>
              </w:rPr>
              <w:t>岐</w:t>
            </w:r>
            <w:proofErr w:type="gramEnd"/>
            <w:r>
              <w:rPr>
                <w:rFonts w:ascii="宋体" w:hAnsi="宋体" w:hint="eastAsia"/>
                <w:szCs w:val="21"/>
              </w:rPr>
              <w:t>分院1台</w:t>
            </w:r>
          </w:p>
        </w:tc>
        <w:tc>
          <w:tcPr>
            <w:tcW w:w="2309" w:type="dxa"/>
          </w:tcPr>
          <w:p w:rsidR="004C6ED3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</w:tcPr>
          <w:p w:rsidR="004C6ED3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0.8</w:t>
            </w:r>
            <w:r w:rsidRPr="00961853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4C6ED3" w:rsidRPr="00201A0C" w:rsidTr="004C6ED3">
        <w:trPr>
          <w:trHeight w:val="232"/>
        </w:trPr>
        <w:tc>
          <w:tcPr>
            <w:tcW w:w="666" w:type="dxa"/>
            <w:vMerge w:val="restart"/>
          </w:tcPr>
          <w:p w:rsidR="004C6ED3" w:rsidRDefault="004C6ED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311" w:type="dxa"/>
            <w:vMerge w:val="restart"/>
          </w:tcPr>
          <w:p w:rsidR="004C6ED3" w:rsidRPr="00961853" w:rsidRDefault="004C6ED3" w:rsidP="0081586B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超声骨密度仪</w:t>
            </w:r>
          </w:p>
        </w:tc>
        <w:tc>
          <w:tcPr>
            <w:tcW w:w="1843" w:type="dxa"/>
          </w:tcPr>
          <w:p w:rsidR="004C6ED3" w:rsidRPr="00961853" w:rsidRDefault="004C6ED3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福明分院1台</w:t>
            </w:r>
          </w:p>
        </w:tc>
        <w:tc>
          <w:tcPr>
            <w:tcW w:w="2309" w:type="dxa"/>
            <w:vMerge w:val="restart"/>
          </w:tcPr>
          <w:p w:rsidR="004C6ED3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Merge w:val="restart"/>
          </w:tcPr>
          <w:p w:rsidR="004C6ED3" w:rsidRPr="00961853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16万元</w:t>
            </w:r>
          </w:p>
        </w:tc>
      </w:tr>
      <w:tr w:rsidR="004C6ED3" w:rsidRPr="00201A0C" w:rsidTr="004C6ED3">
        <w:trPr>
          <w:trHeight w:val="231"/>
        </w:trPr>
        <w:tc>
          <w:tcPr>
            <w:tcW w:w="666" w:type="dxa"/>
            <w:vMerge/>
          </w:tcPr>
          <w:p w:rsidR="004C6ED3" w:rsidRDefault="004C6ED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311" w:type="dxa"/>
            <w:vMerge/>
          </w:tcPr>
          <w:p w:rsidR="004C6ED3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4C6ED3" w:rsidRDefault="004C6ED3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白鹤分院1台</w:t>
            </w:r>
          </w:p>
        </w:tc>
        <w:tc>
          <w:tcPr>
            <w:tcW w:w="2309" w:type="dxa"/>
            <w:vMerge/>
          </w:tcPr>
          <w:p w:rsidR="004C6ED3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Merge/>
          </w:tcPr>
          <w:p w:rsidR="004C6ED3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4C6ED3" w:rsidRPr="00201A0C" w:rsidTr="004C6ED3">
        <w:trPr>
          <w:trHeight w:val="232"/>
        </w:trPr>
        <w:tc>
          <w:tcPr>
            <w:tcW w:w="666" w:type="dxa"/>
            <w:vMerge w:val="restart"/>
          </w:tcPr>
          <w:p w:rsidR="004C6ED3" w:rsidRDefault="004C6ED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311" w:type="dxa"/>
            <w:vMerge w:val="restart"/>
          </w:tcPr>
          <w:p w:rsidR="004C6ED3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人体成分分析仪</w:t>
            </w:r>
          </w:p>
          <w:p w:rsidR="004C6ED3" w:rsidRPr="004C66B0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（体脂肪成分检测与营养膳食指导系统）</w:t>
            </w:r>
          </w:p>
        </w:tc>
        <w:tc>
          <w:tcPr>
            <w:tcW w:w="1843" w:type="dxa"/>
          </w:tcPr>
          <w:p w:rsidR="004C6ED3" w:rsidRDefault="004C6ED3" w:rsidP="00BA3E6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福明分院1台</w:t>
            </w:r>
          </w:p>
        </w:tc>
        <w:tc>
          <w:tcPr>
            <w:tcW w:w="2309" w:type="dxa"/>
          </w:tcPr>
          <w:p w:rsidR="004C6ED3" w:rsidRDefault="004C6ED3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</w:tcPr>
          <w:p w:rsidR="004C6ED3" w:rsidRPr="00961853" w:rsidRDefault="004F70B2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8.8</w:t>
            </w:r>
            <w:r w:rsidR="004C6ED3" w:rsidRPr="00961853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4C6ED3" w:rsidRPr="00201A0C" w:rsidTr="004C6ED3">
        <w:trPr>
          <w:trHeight w:val="231"/>
        </w:trPr>
        <w:tc>
          <w:tcPr>
            <w:tcW w:w="666" w:type="dxa"/>
            <w:vMerge/>
          </w:tcPr>
          <w:p w:rsidR="004C6ED3" w:rsidRDefault="004C6ED3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311" w:type="dxa"/>
            <w:vMerge/>
          </w:tcPr>
          <w:p w:rsidR="004C6ED3" w:rsidRDefault="004C6ED3" w:rsidP="00961853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</w:tcPr>
          <w:p w:rsidR="004C6ED3" w:rsidRDefault="004C6ED3" w:rsidP="00BA3E6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白鹤分院1台</w:t>
            </w:r>
          </w:p>
        </w:tc>
        <w:tc>
          <w:tcPr>
            <w:tcW w:w="2309" w:type="dxa"/>
          </w:tcPr>
          <w:p w:rsidR="004C6ED3" w:rsidRDefault="005A0942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需适配</w:t>
            </w:r>
            <w:r w:rsidR="004F70B2">
              <w:rPr>
                <w:rFonts w:ascii="宋体" w:hAnsi="宋体" w:hint="eastAsia"/>
                <w:szCs w:val="21"/>
              </w:rPr>
              <w:t>原有的人体成分分析系统和</w:t>
            </w:r>
            <w:r>
              <w:rPr>
                <w:rFonts w:ascii="宋体" w:hAnsi="宋体" w:hint="eastAsia"/>
                <w:szCs w:val="21"/>
              </w:rPr>
              <w:t>营养评估系统</w:t>
            </w:r>
          </w:p>
        </w:tc>
        <w:tc>
          <w:tcPr>
            <w:tcW w:w="1285" w:type="dxa"/>
          </w:tcPr>
          <w:p w:rsidR="004C6ED3" w:rsidRDefault="004F70B2" w:rsidP="006E6C1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4.5</w:t>
            </w:r>
            <w:r w:rsidRPr="00961853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  <w:proofErr w:type="gramStart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DC6059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6103B4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E4E5E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5F566C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388331" cy="1388331"/>
            <wp:effectExtent l="19050" t="0" r="2319" b="0"/>
            <wp:docPr id="1" name="图片 1" descr="D:\微信资料\WeChat Files\wxid_0tjmequj87jh52\FileStorage\Temp\56e0fa536da0de1512f31dd4d104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56e0fa536da0de1512f31dd4d1048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237" cy="1388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0DF" w:rsidRPr="00C866C1" w:rsidRDefault="005B50DF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6103B4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1A1D"/>
    <w:rsid w:val="00016D33"/>
    <w:rsid w:val="00021763"/>
    <w:rsid w:val="000262BB"/>
    <w:rsid w:val="000311D2"/>
    <w:rsid w:val="00031856"/>
    <w:rsid w:val="00045E5D"/>
    <w:rsid w:val="000501D4"/>
    <w:rsid w:val="000563DD"/>
    <w:rsid w:val="00057B21"/>
    <w:rsid w:val="00057F22"/>
    <w:rsid w:val="000615A2"/>
    <w:rsid w:val="00075881"/>
    <w:rsid w:val="00080700"/>
    <w:rsid w:val="00092AF2"/>
    <w:rsid w:val="000A1B71"/>
    <w:rsid w:val="000B4243"/>
    <w:rsid w:val="000B7086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95D04"/>
    <w:rsid w:val="001A7115"/>
    <w:rsid w:val="001B697F"/>
    <w:rsid w:val="001B71E0"/>
    <w:rsid w:val="001B788D"/>
    <w:rsid w:val="001C32A5"/>
    <w:rsid w:val="001C3527"/>
    <w:rsid w:val="001C4CDA"/>
    <w:rsid w:val="001D1015"/>
    <w:rsid w:val="001E2D05"/>
    <w:rsid w:val="001F2A90"/>
    <w:rsid w:val="00201A0C"/>
    <w:rsid w:val="00205C8D"/>
    <w:rsid w:val="00233CF6"/>
    <w:rsid w:val="0025059E"/>
    <w:rsid w:val="00263774"/>
    <w:rsid w:val="00270AFB"/>
    <w:rsid w:val="00272502"/>
    <w:rsid w:val="002733A2"/>
    <w:rsid w:val="00284691"/>
    <w:rsid w:val="00284CC9"/>
    <w:rsid w:val="00293A18"/>
    <w:rsid w:val="002952EE"/>
    <w:rsid w:val="00297312"/>
    <w:rsid w:val="002C5B06"/>
    <w:rsid w:val="002D0664"/>
    <w:rsid w:val="002E662C"/>
    <w:rsid w:val="002F6F76"/>
    <w:rsid w:val="00300488"/>
    <w:rsid w:val="003024A3"/>
    <w:rsid w:val="003132D4"/>
    <w:rsid w:val="003152A4"/>
    <w:rsid w:val="00324C69"/>
    <w:rsid w:val="00341E18"/>
    <w:rsid w:val="003459D3"/>
    <w:rsid w:val="00346ECD"/>
    <w:rsid w:val="00354BA1"/>
    <w:rsid w:val="0035624D"/>
    <w:rsid w:val="003640F9"/>
    <w:rsid w:val="003738E4"/>
    <w:rsid w:val="00386AD3"/>
    <w:rsid w:val="0039065C"/>
    <w:rsid w:val="003943A8"/>
    <w:rsid w:val="003B2B02"/>
    <w:rsid w:val="003B2DA4"/>
    <w:rsid w:val="003B4864"/>
    <w:rsid w:val="003B5E91"/>
    <w:rsid w:val="003C3320"/>
    <w:rsid w:val="003C5998"/>
    <w:rsid w:val="003E51C6"/>
    <w:rsid w:val="003F44F3"/>
    <w:rsid w:val="004005B9"/>
    <w:rsid w:val="00401B5F"/>
    <w:rsid w:val="00404B0B"/>
    <w:rsid w:val="00417632"/>
    <w:rsid w:val="00421E67"/>
    <w:rsid w:val="004273EF"/>
    <w:rsid w:val="00427543"/>
    <w:rsid w:val="00427FDC"/>
    <w:rsid w:val="0043548A"/>
    <w:rsid w:val="00451E34"/>
    <w:rsid w:val="004574E6"/>
    <w:rsid w:val="004613F6"/>
    <w:rsid w:val="00461D00"/>
    <w:rsid w:val="004626EA"/>
    <w:rsid w:val="00481009"/>
    <w:rsid w:val="00484FA7"/>
    <w:rsid w:val="00494E9D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12F76"/>
    <w:rsid w:val="00516258"/>
    <w:rsid w:val="00524EC7"/>
    <w:rsid w:val="0052719A"/>
    <w:rsid w:val="00540827"/>
    <w:rsid w:val="00557777"/>
    <w:rsid w:val="0057336B"/>
    <w:rsid w:val="00580F49"/>
    <w:rsid w:val="00593DAC"/>
    <w:rsid w:val="00594565"/>
    <w:rsid w:val="005A0942"/>
    <w:rsid w:val="005B50DF"/>
    <w:rsid w:val="005C434B"/>
    <w:rsid w:val="005D7656"/>
    <w:rsid w:val="005E37B0"/>
    <w:rsid w:val="005E47BA"/>
    <w:rsid w:val="005F280E"/>
    <w:rsid w:val="005F566C"/>
    <w:rsid w:val="005F6185"/>
    <w:rsid w:val="006103B4"/>
    <w:rsid w:val="00614937"/>
    <w:rsid w:val="006149F3"/>
    <w:rsid w:val="0062039A"/>
    <w:rsid w:val="00621701"/>
    <w:rsid w:val="00624C91"/>
    <w:rsid w:val="00640101"/>
    <w:rsid w:val="00663E88"/>
    <w:rsid w:val="006643E6"/>
    <w:rsid w:val="006661B7"/>
    <w:rsid w:val="00666A9C"/>
    <w:rsid w:val="0067074E"/>
    <w:rsid w:val="00675D36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2A7C"/>
    <w:rsid w:val="006E58B1"/>
    <w:rsid w:val="006E6C12"/>
    <w:rsid w:val="006F1017"/>
    <w:rsid w:val="006F47E7"/>
    <w:rsid w:val="006F5E60"/>
    <w:rsid w:val="007204C4"/>
    <w:rsid w:val="00731796"/>
    <w:rsid w:val="0073696A"/>
    <w:rsid w:val="00750FE5"/>
    <w:rsid w:val="0075584B"/>
    <w:rsid w:val="007666D4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B72B6"/>
    <w:rsid w:val="007C1823"/>
    <w:rsid w:val="007D0200"/>
    <w:rsid w:val="007D4C82"/>
    <w:rsid w:val="007D5754"/>
    <w:rsid w:val="007E2BF4"/>
    <w:rsid w:val="00803D10"/>
    <w:rsid w:val="00804604"/>
    <w:rsid w:val="008139C4"/>
    <w:rsid w:val="00814AA6"/>
    <w:rsid w:val="0081586B"/>
    <w:rsid w:val="00816643"/>
    <w:rsid w:val="00820B18"/>
    <w:rsid w:val="008406CB"/>
    <w:rsid w:val="008479D3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B63FE"/>
    <w:rsid w:val="008D0D20"/>
    <w:rsid w:val="008D1D99"/>
    <w:rsid w:val="008D4A9F"/>
    <w:rsid w:val="008F22B0"/>
    <w:rsid w:val="008F6702"/>
    <w:rsid w:val="00903BBD"/>
    <w:rsid w:val="00915938"/>
    <w:rsid w:val="00933F0E"/>
    <w:rsid w:val="0093679A"/>
    <w:rsid w:val="0095166A"/>
    <w:rsid w:val="00956E5B"/>
    <w:rsid w:val="00961853"/>
    <w:rsid w:val="009653A8"/>
    <w:rsid w:val="009702BA"/>
    <w:rsid w:val="009763D9"/>
    <w:rsid w:val="00976928"/>
    <w:rsid w:val="009879F1"/>
    <w:rsid w:val="00987CA8"/>
    <w:rsid w:val="0099516E"/>
    <w:rsid w:val="009A6320"/>
    <w:rsid w:val="009B1152"/>
    <w:rsid w:val="009B669D"/>
    <w:rsid w:val="009C43AE"/>
    <w:rsid w:val="009C573A"/>
    <w:rsid w:val="009D4ED1"/>
    <w:rsid w:val="009F023F"/>
    <w:rsid w:val="009F459D"/>
    <w:rsid w:val="00A20482"/>
    <w:rsid w:val="00A312B7"/>
    <w:rsid w:val="00A403CA"/>
    <w:rsid w:val="00A475CC"/>
    <w:rsid w:val="00A53D4A"/>
    <w:rsid w:val="00A7450C"/>
    <w:rsid w:val="00A90038"/>
    <w:rsid w:val="00A92C48"/>
    <w:rsid w:val="00A95C41"/>
    <w:rsid w:val="00AA3BB7"/>
    <w:rsid w:val="00AA418D"/>
    <w:rsid w:val="00AA798A"/>
    <w:rsid w:val="00AB33C0"/>
    <w:rsid w:val="00AC014E"/>
    <w:rsid w:val="00AC01BA"/>
    <w:rsid w:val="00AC26C0"/>
    <w:rsid w:val="00AD35B4"/>
    <w:rsid w:val="00AD3D81"/>
    <w:rsid w:val="00AD5D35"/>
    <w:rsid w:val="00AE2688"/>
    <w:rsid w:val="00AE3C8A"/>
    <w:rsid w:val="00AE4B29"/>
    <w:rsid w:val="00AE59E7"/>
    <w:rsid w:val="00B059DB"/>
    <w:rsid w:val="00B11C1B"/>
    <w:rsid w:val="00B24292"/>
    <w:rsid w:val="00B30FAA"/>
    <w:rsid w:val="00B33501"/>
    <w:rsid w:val="00B33BCC"/>
    <w:rsid w:val="00B35913"/>
    <w:rsid w:val="00B42AA4"/>
    <w:rsid w:val="00B465C9"/>
    <w:rsid w:val="00B51859"/>
    <w:rsid w:val="00B5269B"/>
    <w:rsid w:val="00B63DDE"/>
    <w:rsid w:val="00B67168"/>
    <w:rsid w:val="00B72526"/>
    <w:rsid w:val="00B92679"/>
    <w:rsid w:val="00BA253D"/>
    <w:rsid w:val="00BA3E6B"/>
    <w:rsid w:val="00BA628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40C4"/>
    <w:rsid w:val="00BF7DEB"/>
    <w:rsid w:val="00C07014"/>
    <w:rsid w:val="00C10E84"/>
    <w:rsid w:val="00C11351"/>
    <w:rsid w:val="00C31499"/>
    <w:rsid w:val="00C41CC0"/>
    <w:rsid w:val="00C41D03"/>
    <w:rsid w:val="00C4574F"/>
    <w:rsid w:val="00C52607"/>
    <w:rsid w:val="00C52E62"/>
    <w:rsid w:val="00C53104"/>
    <w:rsid w:val="00C53935"/>
    <w:rsid w:val="00C6035B"/>
    <w:rsid w:val="00C61203"/>
    <w:rsid w:val="00C676D5"/>
    <w:rsid w:val="00C75F98"/>
    <w:rsid w:val="00C814DD"/>
    <w:rsid w:val="00C83321"/>
    <w:rsid w:val="00C866C1"/>
    <w:rsid w:val="00C92C64"/>
    <w:rsid w:val="00C93DB5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4DD0"/>
    <w:rsid w:val="00D60F1B"/>
    <w:rsid w:val="00D612D9"/>
    <w:rsid w:val="00D62BFC"/>
    <w:rsid w:val="00D66AA6"/>
    <w:rsid w:val="00D755C0"/>
    <w:rsid w:val="00D815A3"/>
    <w:rsid w:val="00D81FBF"/>
    <w:rsid w:val="00D864D5"/>
    <w:rsid w:val="00D91A05"/>
    <w:rsid w:val="00D94F45"/>
    <w:rsid w:val="00DB5046"/>
    <w:rsid w:val="00DC078C"/>
    <w:rsid w:val="00DC3F3C"/>
    <w:rsid w:val="00DC3FE2"/>
    <w:rsid w:val="00DC6059"/>
    <w:rsid w:val="00DC76E7"/>
    <w:rsid w:val="00DD3809"/>
    <w:rsid w:val="00DD3CA4"/>
    <w:rsid w:val="00DD5C65"/>
    <w:rsid w:val="00DE3DA2"/>
    <w:rsid w:val="00DF65DC"/>
    <w:rsid w:val="00E0637A"/>
    <w:rsid w:val="00E13680"/>
    <w:rsid w:val="00E14140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53745"/>
    <w:rsid w:val="00E73786"/>
    <w:rsid w:val="00E766EB"/>
    <w:rsid w:val="00E80CE5"/>
    <w:rsid w:val="00E8778B"/>
    <w:rsid w:val="00E924C2"/>
    <w:rsid w:val="00E92F6D"/>
    <w:rsid w:val="00EA6663"/>
    <w:rsid w:val="00EB0C4B"/>
    <w:rsid w:val="00EB3716"/>
    <w:rsid w:val="00EB7301"/>
    <w:rsid w:val="00EC2A89"/>
    <w:rsid w:val="00EC3248"/>
    <w:rsid w:val="00ED2896"/>
    <w:rsid w:val="00EE4F0A"/>
    <w:rsid w:val="00EF0B76"/>
    <w:rsid w:val="00EF105B"/>
    <w:rsid w:val="00F01B6F"/>
    <w:rsid w:val="00F11538"/>
    <w:rsid w:val="00F159FD"/>
    <w:rsid w:val="00F22BCA"/>
    <w:rsid w:val="00F44D66"/>
    <w:rsid w:val="00F47D7E"/>
    <w:rsid w:val="00F52097"/>
    <w:rsid w:val="00F53357"/>
    <w:rsid w:val="00F533BF"/>
    <w:rsid w:val="00F62272"/>
    <w:rsid w:val="00F62607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C666A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1957</TotalTime>
  <Pages>3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192</cp:revision>
  <dcterms:created xsi:type="dcterms:W3CDTF">2022-03-10T04:15:00Z</dcterms:created>
  <dcterms:modified xsi:type="dcterms:W3CDTF">2025-02-27T06:59:00Z</dcterms:modified>
</cp:coreProperties>
</file>