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7B" w:rsidRPr="00EC5F6A" w:rsidRDefault="00EC5F6A">
      <w:pPr>
        <w:rPr>
          <w:rFonts w:hint="eastAsia"/>
          <w:b/>
          <w:sz w:val="24"/>
          <w:szCs w:val="24"/>
        </w:rPr>
      </w:pPr>
      <w:r w:rsidRPr="00EC5F6A">
        <w:rPr>
          <w:rFonts w:hint="eastAsia"/>
          <w:b/>
          <w:sz w:val="24"/>
          <w:szCs w:val="24"/>
        </w:rPr>
        <w:t>服务要求：</w:t>
      </w:r>
    </w:p>
    <w:p w:rsidR="00EC5F6A" w:rsidRDefault="00EC5F6A">
      <w:pPr>
        <w:rPr>
          <w:rFonts w:hint="eastAsia"/>
        </w:rPr>
      </w:pP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1.电话支持:投标人需提供对应用系统的运行、维护提供24小时的实时技术支持。提供热线电话或Email等方式随时回答用户技术问题并在24小时内提出解决方案。</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2.故障响应:7X24小时的实时故障响应。在出现系统及应用软件等系统故障时，投标人需根据故障进行响应，确保系统尽快恢复。</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3.远程技术支持:当系统出现故障，经采购人许可后，通过</w:t>
      </w:r>
      <w:proofErr w:type="gramStart"/>
      <w:r>
        <w:rPr>
          <w:rFonts w:ascii="宋体" w:hAnsi="宋体" w:hint="eastAsia"/>
          <w:sz w:val="24"/>
          <w:szCs w:val="32"/>
        </w:rPr>
        <w:t>堡垒机</w:t>
      </w:r>
      <w:proofErr w:type="gramEnd"/>
      <w:r>
        <w:rPr>
          <w:rFonts w:ascii="宋体" w:hAnsi="宋体" w:hint="eastAsia"/>
          <w:sz w:val="24"/>
          <w:szCs w:val="32"/>
        </w:rPr>
        <w:t xml:space="preserve">远程连接，进行故障分析、问题定位并提供解决方案。对系统进行的任何配置、数据改动及其它可能对系统和业务造成不良影响的操作，确保经采购人确认后进行。 </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4.咨询服务:主要指针对软件运行而进行的政策咨询、业务疑难问题咨询和系统升级方案咨询等相关的技术扶持服务活动。</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5.软件的改正性维护服务: 主要指针对软件运行过程发现的潜在质量问题（如Bug、程序缺陷）而进行的程序修改服务活动。</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6.系统软件升级：投标人需及时向采购人通报系统软件升级情况，若需要对系统软件升级，投标人需提供升级版本和相应的</w:t>
      </w:r>
      <w:proofErr w:type="gramStart"/>
      <w:r>
        <w:rPr>
          <w:rFonts w:ascii="宋体" w:hAnsi="宋体" w:hint="eastAsia"/>
          <w:sz w:val="24"/>
          <w:szCs w:val="32"/>
        </w:rPr>
        <w:t>远程支持</w:t>
      </w:r>
      <w:proofErr w:type="gramEnd"/>
      <w:r>
        <w:rPr>
          <w:rFonts w:ascii="宋体" w:hAnsi="宋体" w:hint="eastAsia"/>
          <w:sz w:val="24"/>
          <w:szCs w:val="32"/>
        </w:rPr>
        <w:t>服务，必要时提供上门服务。</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7.系统优化维护服务：主要针对日常使用系统不完善功能进行优化服务。</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8.投标人能提供符合院方要求的安全机制确保本系统及所连接的系统的数据安全，保证数据不被非法利用和盗用。</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9.投标人需针对服务期间修改/升级的软件功能为院方专职人员提供培训服务，使其能很好的掌握监控系统的功能。</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10.投标人需定期对数据库的管理和性能调优并且定期对数据库进行备份。</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11.投标人需为本项目配置具备相关经验的专业服务人员，如需更换应提前1个月告知院方。</w:t>
      </w:r>
    </w:p>
    <w:p w:rsidR="00EC5F6A" w:rsidRDefault="00EC5F6A" w:rsidP="00EC5F6A">
      <w:pPr>
        <w:spacing w:line="360" w:lineRule="auto"/>
        <w:ind w:firstLineChars="200" w:firstLine="480"/>
        <w:rPr>
          <w:rFonts w:ascii="宋体" w:hAnsi="宋体"/>
          <w:sz w:val="24"/>
          <w:szCs w:val="32"/>
        </w:rPr>
      </w:pPr>
      <w:r>
        <w:rPr>
          <w:rFonts w:ascii="宋体" w:hAnsi="宋体" w:hint="eastAsia"/>
          <w:sz w:val="24"/>
          <w:szCs w:val="32"/>
        </w:rPr>
        <w:t>12.系统巡检服务：提供服务器、数据库、程序运行等1次/季上门巡检服务，并出具巡检报告。</w:t>
      </w:r>
    </w:p>
    <w:p w:rsidR="00EC5F6A" w:rsidRDefault="00EC5F6A" w:rsidP="00EC5F6A">
      <w:pPr>
        <w:pStyle w:val="a5"/>
        <w:ind w:leftChars="0" w:left="0" w:firstLineChars="200" w:firstLine="480"/>
        <w:rPr>
          <w:rFonts w:ascii="宋体" w:hAnsi="宋体"/>
          <w:sz w:val="24"/>
          <w:szCs w:val="32"/>
        </w:rPr>
      </w:pPr>
      <w:r>
        <w:rPr>
          <w:rFonts w:ascii="宋体" w:hAnsi="宋体" w:hint="eastAsia"/>
          <w:sz w:val="24"/>
          <w:szCs w:val="32"/>
        </w:rPr>
        <w:t>13.负责完成我院</w:t>
      </w:r>
      <w:proofErr w:type="gramStart"/>
      <w:r>
        <w:rPr>
          <w:rFonts w:ascii="宋体" w:hAnsi="宋体" w:hint="eastAsia"/>
          <w:sz w:val="24"/>
          <w:szCs w:val="32"/>
        </w:rPr>
        <w:t>明湖院区</w:t>
      </w:r>
      <w:proofErr w:type="gramEnd"/>
      <w:r>
        <w:rPr>
          <w:rFonts w:ascii="宋体" w:hAnsi="宋体" w:hint="eastAsia"/>
          <w:sz w:val="24"/>
          <w:szCs w:val="32"/>
        </w:rPr>
        <w:t>部署与系统调整，确保功能正常运行。</w:t>
      </w:r>
    </w:p>
    <w:p w:rsidR="00EC5F6A" w:rsidRPr="00EC5F6A" w:rsidRDefault="00EC5F6A"/>
    <w:sectPr w:rsidR="00EC5F6A" w:rsidRPr="00EC5F6A" w:rsidSect="00E245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F6A" w:rsidRDefault="00EC5F6A" w:rsidP="00EC5F6A">
      <w:r>
        <w:separator/>
      </w:r>
    </w:p>
  </w:endnote>
  <w:endnote w:type="continuationSeparator" w:id="0">
    <w:p w:rsidR="00EC5F6A" w:rsidRDefault="00EC5F6A" w:rsidP="00EC5F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F6A" w:rsidRDefault="00EC5F6A" w:rsidP="00EC5F6A">
      <w:r>
        <w:separator/>
      </w:r>
    </w:p>
  </w:footnote>
  <w:footnote w:type="continuationSeparator" w:id="0">
    <w:p w:rsidR="00EC5F6A" w:rsidRDefault="00EC5F6A" w:rsidP="00EC5F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F6A"/>
    <w:rsid w:val="00E2457B"/>
    <w:rsid w:val="00EC5F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5F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5F6A"/>
    <w:rPr>
      <w:sz w:val="18"/>
      <w:szCs w:val="18"/>
    </w:rPr>
  </w:style>
  <w:style w:type="paragraph" w:styleId="a4">
    <w:name w:val="footer"/>
    <w:basedOn w:val="a"/>
    <w:link w:val="Char0"/>
    <w:uiPriority w:val="99"/>
    <w:semiHidden/>
    <w:unhideWhenUsed/>
    <w:rsid w:val="00EC5F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5F6A"/>
    <w:rPr>
      <w:sz w:val="18"/>
      <w:szCs w:val="18"/>
    </w:rPr>
  </w:style>
  <w:style w:type="paragraph" w:styleId="a5">
    <w:name w:val="Body Text Indent"/>
    <w:basedOn w:val="a"/>
    <w:link w:val="Char1"/>
    <w:uiPriority w:val="99"/>
    <w:semiHidden/>
    <w:unhideWhenUsed/>
    <w:qFormat/>
    <w:rsid w:val="00EC5F6A"/>
    <w:pPr>
      <w:spacing w:after="120"/>
      <w:ind w:leftChars="200" w:left="420"/>
    </w:pPr>
    <w:rPr>
      <w:rFonts w:ascii="Calibri" w:eastAsia="宋体" w:hAnsi="Calibri" w:cs="Times New Roman"/>
      <w:szCs w:val="24"/>
    </w:rPr>
  </w:style>
  <w:style w:type="character" w:customStyle="1" w:styleId="Char1">
    <w:name w:val="正文文本缩进 Char"/>
    <w:basedOn w:val="a0"/>
    <w:link w:val="a5"/>
    <w:uiPriority w:val="99"/>
    <w:semiHidden/>
    <w:rsid w:val="00EC5F6A"/>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cp:revision>
  <dcterms:created xsi:type="dcterms:W3CDTF">2024-12-06T07:20:00Z</dcterms:created>
  <dcterms:modified xsi:type="dcterms:W3CDTF">2024-12-06T07:21:00Z</dcterms:modified>
</cp:coreProperties>
</file>