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2A" w:rsidRDefault="00F225A8">
      <w:pPr>
        <w:jc w:val="center"/>
        <w:rPr>
          <w:rFonts w:ascii="宋体" w:eastAsia="宋体" w:hAnsi="宋体"/>
          <w:sz w:val="32"/>
          <w:szCs w:val="36"/>
        </w:rPr>
      </w:pPr>
      <w:r>
        <w:rPr>
          <w:rFonts w:ascii="宋体" w:eastAsia="宋体" w:hAnsi="宋体" w:hint="eastAsia"/>
          <w:sz w:val="32"/>
          <w:szCs w:val="36"/>
        </w:rPr>
        <w:t>OA</w:t>
      </w:r>
      <w:r>
        <w:rPr>
          <w:rFonts w:ascii="宋体" w:eastAsia="宋体" w:hAnsi="宋体" w:hint="eastAsia"/>
          <w:sz w:val="32"/>
          <w:szCs w:val="36"/>
        </w:rPr>
        <w:t>系统硬件</w:t>
      </w:r>
      <w:r w:rsidR="00A73125">
        <w:rPr>
          <w:rFonts w:ascii="宋体" w:eastAsia="宋体" w:hAnsi="宋体" w:hint="eastAsia"/>
          <w:sz w:val="32"/>
          <w:szCs w:val="36"/>
        </w:rPr>
        <w:t>要求</w:t>
      </w:r>
    </w:p>
    <w:tbl>
      <w:tblPr>
        <w:tblStyle w:val="a6"/>
        <w:tblpPr w:leftFromText="180" w:rightFromText="180" w:vertAnchor="page" w:horzAnchor="page" w:tblpX="1879" w:tblpY="3504"/>
        <w:tblW w:w="8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66"/>
        <w:gridCol w:w="6946"/>
      </w:tblGrid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指标项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cs="微软雅黑" w:hint="eastAsia"/>
                <w:b/>
                <w:szCs w:val="21"/>
              </w:rPr>
              <w:t>技术规格要求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数量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rPr>
                <w:rFonts w:ascii="宋体" w:eastAsia="宋体" w:hAnsi="宋体" w:cs="微软雅黑"/>
                <w:bCs/>
                <w:szCs w:val="21"/>
              </w:rPr>
            </w:pPr>
            <w:r>
              <w:rPr>
                <w:rFonts w:ascii="宋体" w:eastAsia="宋体" w:hAnsi="宋体" w:cs="微软雅黑" w:hint="eastAsia"/>
                <w:bCs/>
                <w:szCs w:val="21"/>
              </w:rPr>
              <w:t>3</w:t>
            </w:r>
            <w:r>
              <w:rPr>
                <w:rFonts w:ascii="宋体" w:eastAsia="宋体" w:hAnsi="宋体" w:cs="微软雅黑" w:hint="eastAsia"/>
                <w:bCs/>
                <w:szCs w:val="21"/>
              </w:rPr>
              <w:t>台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机型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2U</w:t>
            </w:r>
            <w:r>
              <w:rPr>
                <w:rFonts w:ascii="宋体" w:eastAsia="宋体" w:hAnsi="宋体" w:cs="微软雅黑" w:hint="eastAsia"/>
                <w:szCs w:val="21"/>
              </w:rPr>
              <w:t>机架式服务器，</w:t>
            </w:r>
            <w:proofErr w:type="gramStart"/>
            <w:r>
              <w:rPr>
                <w:rFonts w:ascii="宋体" w:eastAsia="宋体" w:hAnsi="宋体" w:cs="微软雅黑" w:hint="eastAsia"/>
                <w:szCs w:val="21"/>
              </w:rPr>
              <w:t>标配原厂</w:t>
            </w:r>
            <w:proofErr w:type="gramEnd"/>
            <w:r>
              <w:rPr>
                <w:rFonts w:ascii="宋体" w:eastAsia="宋体" w:hAnsi="宋体" w:cs="微软雅黑" w:hint="eastAsia"/>
                <w:szCs w:val="21"/>
              </w:rPr>
              <w:t>导轨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处理器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left"/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配置≥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颗国产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C86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处理器，每颗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CPU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核心数≥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核，每颗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CPU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主频≥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2.3GHz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，每颗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CPU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三级缓存≥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64MB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，支持超线程技术，线程数量≥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64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内存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配置</w:t>
            </w:r>
            <w:r>
              <w:rPr>
                <w:rFonts w:ascii="宋体" w:eastAsia="宋体" w:hAnsi="宋体" w:cs="Calibri"/>
                <w:szCs w:val="21"/>
              </w:rPr>
              <w:t>≥</w:t>
            </w:r>
            <w:r>
              <w:rPr>
                <w:rFonts w:ascii="宋体" w:eastAsia="宋体" w:hAnsi="宋体"/>
                <w:szCs w:val="21"/>
              </w:rPr>
              <w:t>128</w:t>
            </w:r>
            <w:r>
              <w:rPr>
                <w:rFonts w:ascii="宋体" w:eastAsia="宋体" w:hAnsi="宋体" w:hint="eastAsia"/>
                <w:szCs w:val="21"/>
              </w:rPr>
              <w:t>G</w:t>
            </w:r>
            <w:r>
              <w:rPr>
                <w:rFonts w:ascii="宋体" w:eastAsia="宋体" w:hAnsi="宋体"/>
                <w:szCs w:val="21"/>
              </w:rPr>
              <w:t xml:space="preserve"> DDR4</w:t>
            </w:r>
            <w:r>
              <w:rPr>
                <w:rFonts w:ascii="宋体" w:eastAsia="宋体" w:hAnsi="宋体" w:cs="微软雅黑" w:hint="eastAsia"/>
                <w:szCs w:val="21"/>
              </w:rPr>
              <w:t>内存。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硬盘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配置</w:t>
            </w:r>
            <w:r>
              <w:rPr>
                <w:rFonts w:ascii="宋体" w:eastAsia="宋体" w:hAnsi="宋体" w:cs="Calibri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2*480GB</w:t>
            </w:r>
            <w:r>
              <w:rPr>
                <w:rFonts w:ascii="宋体" w:eastAsia="宋体" w:hAnsi="宋体" w:cs="微软雅黑" w:hint="eastAsia"/>
                <w:szCs w:val="21"/>
              </w:rPr>
              <w:t>企业级</w:t>
            </w:r>
            <w:r>
              <w:rPr>
                <w:rFonts w:ascii="宋体" w:eastAsia="宋体" w:hAnsi="宋体" w:hint="eastAsia"/>
                <w:szCs w:val="21"/>
              </w:rPr>
              <w:t>SSD</w:t>
            </w:r>
            <w:r>
              <w:rPr>
                <w:rFonts w:ascii="宋体" w:eastAsia="宋体" w:hAnsi="宋体" w:cs="微软雅黑" w:hint="eastAsia"/>
                <w:szCs w:val="21"/>
              </w:rPr>
              <w:t>硬盘，</w:t>
            </w:r>
            <w:r>
              <w:rPr>
                <w:rFonts w:ascii="宋体" w:eastAsia="宋体" w:hAnsi="宋体" w:cs="Calibri"/>
                <w:szCs w:val="21"/>
              </w:rPr>
              <w:t>≥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  <w:r>
              <w:rPr>
                <w:rFonts w:ascii="宋体" w:eastAsia="宋体" w:hAnsi="宋体"/>
                <w:szCs w:val="21"/>
              </w:rPr>
              <w:t>1.92</w:t>
            </w:r>
            <w:r>
              <w:rPr>
                <w:rFonts w:ascii="宋体" w:eastAsia="宋体" w:hAnsi="宋体" w:hint="eastAsia"/>
                <w:szCs w:val="21"/>
              </w:rPr>
              <w:t>TB</w:t>
            </w:r>
            <w:r>
              <w:rPr>
                <w:rFonts w:ascii="宋体" w:eastAsia="宋体" w:hAnsi="宋体" w:cs="微软雅黑" w:hint="eastAsia"/>
                <w:szCs w:val="21"/>
              </w:rPr>
              <w:t>企业级</w:t>
            </w:r>
            <w:r>
              <w:rPr>
                <w:rFonts w:ascii="宋体" w:eastAsia="宋体" w:hAnsi="宋体" w:hint="eastAsia"/>
                <w:szCs w:val="21"/>
              </w:rPr>
              <w:t>SSD</w:t>
            </w:r>
            <w:r>
              <w:rPr>
                <w:rFonts w:ascii="宋体" w:eastAsia="宋体" w:hAnsi="宋体" w:cs="微软雅黑" w:hint="eastAsia"/>
                <w:szCs w:val="21"/>
              </w:rPr>
              <w:t>硬盘。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硬盘控制器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2GB</w:t>
            </w:r>
            <w:r>
              <w:rPr>
                <w:rFonts w:ascii="宋体" w:eastAsia="宋体" w:hAnsi="宋体" w:cs="微软雅黑" w:hint="eastAsia"/>
                <w:szCs w:val="21"/>
              </w:rPr>
              <w:t>缓存，支持缓存数据保护，且后备保护时间不受限制支持</w:t>
            </w:r>
            <w:r>
              <w:rPr>
                <w:rFonts w:ascii="宋体" w:eastAsia="宋体" w:hAnsi="宋体" w:hint="eastAsia"/>
                <w:szCs w:val="21"/>
              </w:rPr>
              <w:t xml:space="preserve"> RAID0/1/10/5/6/50/60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3D6F2A">
        <w:trPr>
          <w:trHeight w:val="326"/>
        </w:trPr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网卡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配置</w:t>
            </w:r>
            <w:r>
              <w:rPr>
                <w:rFonts w:ascii="宋体" w:eastAsia="宋体" w:hAnsi="宋体" w:cs="Calibri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cs="微软雅黑" w:hint="eastAsia"/>
                <w:szCs w:val="21"/>
              </w:rPr>
              <w:t>个</w:t>
            </w:r>
            <w:proofErr w:type="gramStart"/>
            <w:r>
              <w:rPr>
                <w:rFonts w:ascii="宋体" w:eastAsia="宋体" w:hAnsi="宋体" w:cs="微软雅黑" w:hint="eastAsia"/>
                <w:szCs w:val="21"/>
              </w:rPr>
              <w:t>千兆电口</w:t>
            </w:r>
            <w:proofErr w:type="gramEnd"/>
            <w:r>
              <w:rPr>
                <w:rFonts w:ascii="宋体" w:eastAsia="宋体" w:hAnsi="宋体" w:cs="微软雅黑" w:hint="eastAsia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配置≥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个万兆光口，配置≥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个万兆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多模光模块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PCIe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插槽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支持提供</w:t>
            </w:r>
            <w:r>
              <w:rPr>
                <w:rFonts w:ascii="宋体" w:eastAsia="宋体" w:hAnsi="宋体" w:cs="Calibri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10</w:t>
            </w:r>
            <w:r>
              <w:rPr>
                <w:rFonts w:ascii="宋体" w:eastAsia="宋体" w:hAnsi="宋体" w:cs="微软雅黑" w:hint="eastAsia"/>
                <w:szCs w:val="21"/>
              </w:rPr>
              <w:t>个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PCIe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 xml:space="preserve"> 3.0</w:t>
            </w:r>
            <w:r>
              <w:rPr>
                <w:rFonts w:ascii="宋体" w:eastAsia="宋体" w:hAnsi="宋体" w:cs="微软雅黑" w:hint="eastAsia"/>
                <w:szCs w:val="21"/>
              </w:rPr>
              <w:t>插槽。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电源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Calibri"/>
                <w:szCs w:val="21"/>
              </w:rPr>
              <w:t>≥</w:t>
            </w:r>
            <w:r>
              <w:rPr>
                <w:rFonts w:ascii="宋体" w:eastAsia="宋体" w:hAnsi="宋体" w:cs="Calibri" w:hint="eastAsia"/>
                <w:szCs w:val="21"/>
              </w:rPr>
              <w:t>2*</w:t>
            </w:r>
            <w:r>
              <w:rPr>
                <w:rFonts w:ascii="宋体" w:eastAsia="宋体" w:hAnsi="宋体" w:hint="eastAsia"/>
                <w:szCs w:val="21"/>
              </w:rPr>
              <w:t>800W</w:t>
            </w:r>
            <w:r>
              <w:rPr>
                <w:rFonts w:ascii="宋体" w:eastAsia="宋体" w:hAnsi="宋体" w:cs="微软雅黑" w:hint="eastAsia"/>
                <w:szCs w:val="21"/>
              </w:rPr>
              <w:t>冗余电源。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风扇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配置可热插</w:t>
            </w:r>
            <w:proofErr w:type="gramStart"/>
            <w:r>
              <w:rPr>
                <w:rFonts w:ascii="宋体" w:eastAsia="宋体" w:hAnsi="宋体" w:cs="微软雅黑" w:hint="eastAsia"/>
                <w:szCs w:val="21"/>
              </w:rPr>
              <w:t>拔冗</w:t>
            </w:r>
            <w:proofErr w:type="gramEnd"/>
            <w:r>
              <w:rPr>
                <w:rFonts w:ascii="宋体" w:eastAsia="宋体" w:hAnsi="宋体" w:cs="微软雅黑" w:hint="eastAsia"/>
                <w:szCs w:val="21"/>
              </w:rPr>
              <w:t>余风扇。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可管理性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支持虚拟</w:t>
            </w:r>
            <w:r>
              <w:rPr>
                <w:rFonts w:ascii="宋体" w:eastAsia="宋体" w:hAnsi="宋体" w:hint="eastAsia"/>
                <w:szCs w:val="21"/>
              </w:rPr>
              <w:t>KVM</w:t>
            </w:r>
            <w:r>
              <w:rPr>
                <w:rFonts w:ascii="宋体" w:eastAsia="宋体" w:hAnsi="宋体" w:cs="微软雅黑" w:hint="eastAsia"/>
                <w:szCs w:val="21"/>
              </w:rPr>
              <w:t>功能</w:t>
            </w:r>
            <w:r>
              <w:rPr>
                <w:rFonts w:ascii="宋体" w:eastAsia="宋体" w:hAnsi="宋体" w:hint="eastAsia"/>
                <w:szCs w:val="21"/>
              </w:rPr>
              <w:t xml:space="preserve">, </w:t>
            </w:r>
            <w:r>
              <w:rPr>
                <w:rFonts w:ascii="宋体" w:eastAsia="宋体" w:hAnsi="宋体" w:cs="微软雅黑" w:hint="eastAsia"/>
                <w:szCs w:val="21"/>
              </w:rPr>
              <w:t>可实现与操作系统无关的</w:t>
            </w:r>
            <w:proofErr w:type="gramStart"/>
            <w:r>
              <w:rPr>
                <w:rFonts w:ascii="宋体" w:eastAsia="宋体" w:hAnsi="宋体" w:cs="微软雅黑" w:hint="eastAsia"/>
                <w:szCs w:val="21"/>
              </w:rPr>
              <w:t>远程对</w:t>
            </w:r>
            <w:proofErr w:type="gramEnd"/>
            <w:r>
              <w:rPr>
                <w:rFonts w:ascii="宋体" w:eastAsia="宋体" w:hAnsi="宋体" w:cs="微软雅黑" w:hint="eastAsia"/>
                <w:szCs w:val="21"/>
              </w:rPr>
              <w:t>服务器的完全控制，包括远程的开机、关机、重启、更新</w:t>
            </w:r>
            <w:r>
              <w:rPr>
                <w:rFonts w:ascii="宋体" w:eastAsia="宋体" w:hAnsi="宋体" w:hint="eastAsia"/>
                <w:szCs w:val="21"/>
              </w:rPr>
              <w:t>Firmware</w:t>
            </w:r>
            <w:r>
              <w:rPr>
                <w:rFonts w:ascii="宋体" w:eastAsia="宋体" w:hAnsi="宋体" w:cs="微软雅黑" w:hint="eastAsia"/>
                <w:szCs w:val="21"/>
              </w:rPr>
              <w:t>、虚拟光驱、虚拟文件夹等操作。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安全性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微软雅黑" w:hint="eastAsia"/>
                <w:szCs w:val="21"/>
              </w:rPr>
              <w:t>支持可信平台模块（</w:t>
            </w:r>
            <w:r>
              <w:rPr>
                <w:rFonts w:ascii="宋体" w:eastAsia="宋体" w:hAnsi="宋体" w:hint="eastAsia"/>
                <w:szCs w:val="21"/>
              </w:rPr>
              <w:t xml:space="preserve"> TPM2.0/TCM1.0</w:t>
            </w:r>
            <w:r>
              <w:rPr>
                <w:rFonts w:ascii="宋体" w:eastAsia="宋体" w:hAnsi="宋体" w:cs="微软雅黑" w:hint="eastAsia"/>
                <w:szCs w:val="21"/>
              </w:rPr>
              <w:t>），可提供高级加密功能。</w:t>
            </w:r>
          </w:p>
        </w:tc>
      </w:tr>
      <w:tr w:rsidR="003D6F2A">
        <w:tc>
          <w:tcPr>
            <w:tcW w:w="1266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服务</w:t>
            </w:r>
          </w:p>
        </w:tc>
        <w:tc>
          <w:tcPr>
            <w:tcW w:w="6946" w:type="dxa"/>
            <w:vAlign w:val="center"/>
          </w:tcPr>
          <w:p w:rsidR="003D6F2A" w:rsidRDefault="00F225A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、制造商提供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7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eastAsia="宋体" w:hAnsi="宋体" w:hint="eastAsia"/>
                <w:szCs w:val="21"/>
              </w:rPr>
              <w:t xml:space="preserve">24 </w:t>
            </w:r>
            <w:r>
              <w:rPr>
                <w:rFonts w:ascii="宋体" w:eastAsia="宋体" w:hAnsi="宋体" w:hint="eastAsia"/>
                <w:szCs w:val="21"/>
              </w:rPr>
              <w:t>硬件保修及服务；</w:t>
            </w:r>
          </w:p>
          <w:p w:rsidR="003D6F2A" w:rsidRDefault="00F225A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、制造商提供安装调试服务；</w:t>
            </w:r>
          </w:p>
          <w:p w:rsidR="003D6F2A" w:rsidRDefault="00F225A8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、签订合同后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个工作日内提供设备原厂商针对此项目的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年原厂质保服务函原件。</w:t>
            </w:r>
          </w:p>
        </w:tc>
      </w:tr>
    </w:tbl>
    <w:p w:rsidR="003D6F2A" w:rsidRDefault="00F225A8">
      <w:pPr>
        <w:pStyle w:val="3"/>
        <w:rPr>
          <w:sz w:val="28"/>
          <w:szCs w:val="24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、服务器：</w:t>
      </w:r>
    </w:p>
    <w:p w:rsidR="003D6F2A" w:rsidRDefault="00F225A8">
      <w:pPr>
        <w:pStyle w:val="3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、数据库：</w:t>
      </w:r>
    </w:p>
    <w:tbl>
      <w:tblPr>
        <w:tblStyle w:val="a6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408"/>
        <w:gridCol w:w="6878"/>
      </w:tblGrid>
      <w:tr w:rsidR="003D6F2A">
        <w:trPr>
          <w:trHeight w:val="363"/>
          <w:jc w:val="center"/>
        </w:trPr>
        <w:tc>
          <w:tcPr>
            <w:tcW w:w="1408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指标项</w:t>
            </w:r>
          </w:p>
        </w:tc>
        <w:tc>
          <w:tcPr>
            <w:tcW w:w="6878" w:type="dxa"/>
            <w:vAlign w:val="center"/>
          </w:tcPr>
          <w:p w:rsidR="003D6F2A" w:rsidRDefault="00F225A8">
            <w:pPr>
              <w:jc w:val="center"/>
              <w:rPr>
                <w:rFonts w:eastAsia="Times New Roman"/>
              </w:rPr>
            </w:pPr>
            <w:r>
              <w:rPr>
                <w:rFonts w:ascii="宋体" w:eastAsia="宋体" w:hAnsi="宋体" w:cs="微软雅黑" w:hint="eastAsia"/>
                <w:b/>
                <w:szCs w:val="21"/>
              </w:rPr>
              <w:t>技术规格要求</w:t>
            </w:r>
          </w:p>
        </w:tc>
      </w:tr>
      <w:tr w:rsidR="003D6F2A">
        <w:trPr>
          <w:trHeight w:val="363"/>
          <w:jc w:val="center"/>
        </w:trPr>
        <w:tc>
          <w:tcPr>
            <w:tcW w:w="1408" w:type="dxa"/>
            <w:vAlign w:val="center"/>
          </w:tcPr>
          <w:p w:rsidR="003D6F2A" w:rsidRDefault="00F225A8">
            <w:pPr>
              <w:jc w:val="center"/>
              <w:rPr>
                <w:rFonts w:eastAsia="Times New Roman"/>
              </w:rPr>
            </w:pPr>
            <w:r>
              <w:rPr>
                <w:rFonts w:ascii="宋体" w:eastAsia="宋体" w:hAnsi="宋体" w:cs="宋体" w:hint="eastAsia"/>
              </w:rPr>
              <w:t>数据库</w:t>
            </w:r>
          </w:p>
        </w:tc>
        <w:tc>
          <w:tcPr>
            <w:tcW w:w="6878" w:type="dxa"/>
          </w:tcPr>
          <w:p w:rsidR="003D6F2A" w:rsidRDefault="00F225A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、国产关系型数据库软件，产品需兼容主流国产</w:t>
            </w: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芯片和主流国产操作系统。</w:t>
            </w:r>
          </w:p>
          <w:p w:rsidR="003D6F2A" w:rsidRDefault="00F225A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、产品支持数据库迁移评估，数据库评估平均每分钟可以处理</w:t>
            </w:r>
            <w:r>
              <w:rPr>
                <w:rFonts w:hint="eastAsia"/>
              </w:rPr>
              <w:t>13000</w:t>
            </w:r>
            <w:r>
              <w:rPr>
                <w:rFonts w:hint="eastAsia"/>
              </w:rPr>
              <w:t>个以上数据库对象，平均每分钟可以处理</w:t>
            </w:r>
            <w:r>
              <w:rPr>
                <w:rFonts w:hint="eastAsia"/>
              </w:rPr>
              <w:t>170000</w:t>
            </w:r>
            <w:r>
              <w:rPr>
                <w:rFonts w:hint="eastAsia"/>
              </w:rPr>
              <w:t>行以上代码。</w:t>
            </w:r>
          </w:p>
          <w:p w:rsidR="003D6F2A" w:rsidRDefault="00F225A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、支持多种索引类型，包括</w:t>
            </w:r>
            <w:r>
              <w:rPr>
                <w:rFonts w:hint="eastAsia"/>
              </w:rPr>
              <w:t xml:space="preserve">: </w:t>
            </w:r>
            <w:proofErr w:type="spellStart"/>
            <w:r>
              <w:rPr>
                <w:rFonts w:hint="eastAsia"/>
              </w:rPr>
              <w:t>btree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hash</w:t>
            </w:r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brin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bloom</w:t>
            </w:r>
            <w:r>
              <w:rPr>
                <w:rFonts w:hint="eastAsia"/>
              </w:rPr>
              <w:t>、位图索引。位图索引中存储表中各列值的位图信息，当列取值少时，位图索引的占用空间要比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树索引更小。</w:t>
            </w:r>
            <w:bookmarkStart w:id="0" w:name="_GoBack"/>
            <w:bookmarkEnd w:id="0"/>
          </w:p>
          <w:p w:rsidR="003D6F2A" w:rsidRDefault="00F225A8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、支持全文检索功能，支持中、英文分词全文检索，增量数据直接通过全文检索进行查询，不需要手工维护。支持</w:t>
            </w:r>
            <w:proofErr w:type="spellStart"/>
            <w:r>
              <w:rPr>
                <w:rFonts w:hint="eastAsia"/>
              </w:rPr>
              <w:t>jieba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zhparser</w:t>
            </w:r>
            <w:proofErr w:type="spellEnd"/>
            <w:r>
              <w:rPr>
                <w:rFonts w:hint="eastAsia"/>
              </w:rPr>
              <w:t>等多种分词算法，且</w:t>
            </w:r>
            <w:proofErr w:type="spellStart"/>
            <w:r>
              <w:rPr>
                <w:rFonts w:hint="eastAsia"/>
              </w:rPr>
              <w:t>jieba</w:t>
            </w:r>
            <w:proofErr w:type="spellEnd"/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zhparser</w:t>
            </w:r>
            <w:proofErr w:type="spellEnd"/>
            <w:r>
              <w:rPr>
                <w:rFonts w:hint="eastAsia"/>
              </w:rPr>
              <w:t>算法均支持</w:t>
            </w:r>
            <w:r>
              <w:rPr>
                <w:rFonts w:hint="eastAsia"/>
              </w:rPr>
              <w:t>utf-8</w:t>
            </w:r>
            <w:r>
              <w:rPr>
                <w:rFonts w:hint="eastAsia"/>
              </w:rPr>
              <w:t>及</w:t>
            </w:r>
            <w:proofErr w:type="spellStart"/>
            <w:r>
              <w:rPr>
                <w:rFonts w:hint="eastAsia"/>
              </w:rPr>
              <w:t>gbk</w:t>
            </w:r>
            <w:proofErr w:type="spellEnd"/>
            <w:r>
              <w:rPr>
                <w:rFonts w:hint="eastAsia"/>
              </w:rPr>
              <w:t>编码进行分词。</w:t>
            </w:r>
          </w:p>
          <w:p w:rsidR="003D6F2A" w:rsidRDefault="00F225A8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、支持</w:t>
            </w:r>
            <w:r>
              <w:rPr>
                <w:rFonts w:hint="eastAsia"/>
              </w:rPr>
              <w:t>GSSAPI</w:t>
            </w:r>
            <w:r>
              <w:rPr>
                <w:rFonts w:hint="eastAsia"/>
              </w:rPr>
              <w:t>认证，支持</w:t>
            </w:r>
            <w:r>
              <w:rPr>
                <w:rFonts w:hint="eastAsia"/>
              </w:rPr>
              <w:t>LDAP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SSO</w:t>
            </w:r>
            <w:r>
              <w:rPr>
                <w:rFonts w:hint="eastAsia"/>
              </w:rPr>
              <w:t>、口令认证方式，支持采用操作系</w:t>
            </w:r>
            <w:r>
              <w:rPr>
                <w:rFonts w:hint="eastAsia"/>
              </w:rPr>
              <w:lastRenderedPageBreak/>
              <w:t>统用户访问数据库的机制，支持日志加密。</w:t>
            </w:r>
          </w:p>
          <w:p w:rsidR="003D6F2A" w:rsidRDefault="00F225A8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、支持动态数据脱敏，支持四种脱敏</w:t>
            </w:r>
            <w:r>
              <w:rPr>
                <w:rFonts w:hint="eastAsia"/>
              </w:rPr>
              <w:t>规则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默认脱敏</w:t>
            </w:r>
            <w:r>
              <w:rPr>
                <w:rFonts w:hint="eastAsia"/>
              </w:rPr>
              <w:t>default</w:t>
            </w:r>
            <w:r>
              <w:rPr>
                <w:rFonts w:hint="eastAsia"/>
              </w:rPr>
              <w:t>、随机脱敏</w:t>
            </w:r>
            <w:r>
              <w:rPr>
                <w:rFonts w:hint="eastAsia"/>
              </w:rPr>
              <w:t>random</w:t>
            </w:r>
            <w:r>
              <w:rPr>
                <w:rFonts w:hint="eastAsia"/>
              </w:rPr>
              <w:t>、自定义脱敏</w:t>
            </w:r>
            <w:r>
              <w:rPr>
                <w:rFonts w:hint="eastAsia"/>
              </w:rPr>
              <w:t>partial</w:t>
            </w:r>
            <w:r>
              <w:rPr>
                <w:rFonts w:hint="eastAsia"/>
              </w:rPr>
              <w:t>和哈希脱敏</w:t>
            </w:r>
            <w:proofErr w:type="spellStart"/>
            <w:r>
              <w:rPr>
                <w:rFonts w:hint="eastAsia"/>
              </w:rPr>
              <w:t>sha</w:t>
            </w:r>
            <w:proofErr w:type="spellEnd"/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3D6F2A" w:rsidRDefault="00F225A8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、支持每列指定不同的</w:t>
            </w:r>
            <w:r>
              <w:rPr>
                <w:rFonts w:hint="eastAsia"/>
              </w:rPr>
              <w:t>collate</w:t>
            </w:r>
            <w:r>
              <w:rPr>
                <w:rFonts w:hint="eastAsia"/>
              </w:rPr>
              <w:t>，创建不同于数据</w:t>
            </w:r>
            <w:r>
              <w:rPr>
                <w:rFonts w:hint="eastAsia"/>
              </w:rPr>
              <w:t>collate</w:t>
            </w:r>
            <w:r>
              <w:rPr>
                <w:rFonts w:hint="eastAsia"/>
              </w:rPr>
              <w:t>的索引。支持局部索引</w:t>
            </w:r>
            <w:r>
              <w:rPr>
                <w:rFonts w:hint="eastAsia"/>
              </w:rPr>
              <w:t>Partial Indexes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BRIN</w:t>
            </w:r>
            <w:r>
              <w:rPr>
                <w:rFonts w:hint="eastAsia"/>
              </w:rPr>
              <w:t>索引，</w:t>
            </w:r>
            <w:r>
              <w:rPr>
                <w:rFonts w:hint="eastAsia"/>
              </w:rPr>
              <w:t>BLOOM</w:t>
            </w:r>
            <w:r>
              <w:rPr>
                <w:rFonts w:hint="eastAsia"/>
              </w:rPr>
              <w:t>索引，</w:t>
            </w:r>
            <w:r>
              <w:rPr>
                <w:rFonts w:hint="eastAsia"/>
              </w:rPr>
              <w:t>like</w:t>
            </w:r>
            <w:r>
              <w:rPr>
                <w:rFonts w:hint="eastAsia"/>
              </w:rPr>
              <w:t>变量表达式索引，提供配套迁移工具，支持将大表拆分为多块后并行迁移，用户可自定义拆分规则，支持大表自动拆分，支持通过数据过滤条件结合多迁移任务实现数据的分片（</w:t>
            </w:r>
            <w:proofErr w:type="spellStart"/>
            <w:r>
              <w:rPr>
                <w:rFonts w:hint="eastAsia"/>
              </w:rPr>
              <w:t>Sharding</w:t>
            </w:r>
            <w:proofErr w:type="spellEnd"/>
            <w:r>
              <w:rPr>
                <w:rFonts w:hint="eastAsia"/>
              </w:rPr>
              <w:t>）迁移（数据分片策略包括求余、哈希、范围）。</w:t>
            </w:r>
          </w:p>
          <w:p w:rsidR="003D6F2A" w:rsidRDefault="00F225A8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、产品要求具备高安全性，能够通过中国网</w:t>
            </w:r>
            <w:r>
              <w:rPr>
                <w:rFonts w:hint="eastAsia"/>
              </w:rPr>
              <w:t>络安全审查技术与认证中心的认证。提供中国国家信息安全产品认证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网络关键设备和网络安全专用产品安全认证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证书。</w:t>
            </w:r>
          </w:p>
        </w:tc>
      </w:tr>
      <w:tr w:rsidR="003D6F2A">
        <w:trPr>
          <w:trHeight w:val="363"/>
          <w:jc w:val="center"/>
        </w:trPr>
        <w:tc>
          <w:tcPr>
            <w:tcW w:w="1408" w:type="dxa"/>
            <w:vAlign w:val="center"/>
          </w:tcPr>
          <w:p w:rsidR="003D6F2A" w:rsidRDefault="00F225A8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服务</w:t>
            </w:r>
          </w:p>
        </w:tc>
        <w:tc>
          <w:tcPr>
            <w:tcW w:w="6878" w:type="dxa"/>
            <w:vAlign w:val="center"/>
          </w:tcPr>
          <w:p w:rsidR="003D6F2A" w:rsidRDefault="00F225A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、制造商提供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年原厂质保及服务；</w:t>
            </w:r>
          </w:p>
          <w:p w:rsidR="003D6F2A" w:rsidRDefault="00F225A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、制造商提供安装调试服务；</w:t>
            </w:r>
          </w:p>
          <w:p w:rsidR="003D6F2A" w:rsidRDefault="00F225A8">
            <w:pPr>
              <w:rPr>
                <w:rFonts w:eastAsia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、签订合同后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个工作日内提供设备原厂商针对此项目的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年原厂质保服务函原件。</w:t>
            </w:r>
          </w:p>
        </w:tc>
      </w:tr>
    </w:tbl>
    <w:p w:rsidR="003D6F2A" w:rsidRDefault="003D6F2A"/>
    <w:sectPr w:rsidR="003D6F2A" w:rsidSect="003D6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125" w:rsidRDefault="00A73125" w:rsidP="00A73125">
      <w:r>
        <w:separator/>
      </w:r>
    </w:p>
  </w:endnote>
  <w:endnote w:type="continuationSeparator" w:id="0">
    <w:p w:rsidR="00A73125" w:rsidRDefault="00A73125" w:rsidP="00A73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125" w:rsidRDefault="00A73125" w:rsidP="00A73125">
      <w:r>
        <w:separator/>
      </w:r>
    </w:p>
  </w:footnote>
  <w:footnote w:type="continuationSeparator" w:id="0">
    <w:p w:rsidR="00A73125" w:rsidRDefault="00A73125" w:rsidP="00A73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yZDdmMzQzZjY2ODYzNTY0ZDMyYjFiMDE3YjdiYjIifQ=="/>
  </w:docVars>
  <w:rsids>
    <w:rsidRoot w:val="00643F7B"/>
    <w:rsid w:val="0003213D"/>
    <w:rsid w:val="000F30A5"/>
    <w:rsid w:val="002429C5"/>
    <w:rsid w:val="002B116E"/>
    <w:rsid w:val="00342C20"/>
    <w:rsid w:val="003D2027"/>
    <w:rsid w:val="003D6F2A"/>
    <w:rsid w:val="00643F7B"/>
    <w:rsid w:val="009A11FA"/>
    <w:rsid w:val="00A7042A"/>
    <w:rsid w:val="00A73125"/>
    <w:rsid w:val="00B43B14"/>
    <w:rsid w:val="00B57F81"/>
    <w:rsid w:val="00D427D7"/>
    <w:rsid w:val="00E075EC"/>
    <w:rsid w:val="00E172A3"/>
    <w:rsid w:val="00F225A8"/>
    <w:rsid w:val="00F55886"/>
    <w:rsid w:val="00FA75F4"/>
    <w:rsid w:val="21415BF0"/>
    <w:rsid w:val="2E813A2E"/>
    <w:rsid w:val="4B4A1188"/>
    <w:rsid w:val="5C17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2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D6F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D6F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D6F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D6F2A"/>
    <w:pPr>
      <w:ind w:left="987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D6F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D6F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3D6F2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3D6F2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3D6F2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3D6F2A"/>
    <w:rPr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3D6F2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D6F2A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3D6F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zhoujinyu (CHN-集团代表处)</dc:creator>
  <cp:lastModifiedBy>sbk-111</cp:lastModifiedBy>
  <cp:revision>7</cp:revision>
  <dcterms:created xsi:type="dcterms:W3CDTF">2024-08-21T00:47:00Z</dcterms:created>
  <dcterms:modified xsi:type="dcterms:W3CDTF">2024-09-02T08:24:00Z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BAD38ADE2A2948A5B1A92C4935971131_12</vt:lpwstr>
  </property>
</Properties>
</file>