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C0" w:rsidRPr="00431C66" w:rsidRDefault="00BE7E03" w:rsidP="00431C66">
      <w:pPr>
        <w:jc w:val="left"/>
        <w:rPr>
          <w:b/>
        </w:rPr>
      </w:pPr>
      <w:r w:rsidRPr="00431C66">
        <w:rPr>
          <w:rFonts w:hint="eastAsia"/>
          <w:b/>
        </w:rPr>
        <w:t>急诊科窗帘参数要求：</w:t>
      </w:r>
    </w:p>
    <w:tbl>
      <w:tblPr>
        <w:tblW w:w="9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5"/>
        <w:gridCol w:w="20"/>
        <w:gridCol w:w="6256"/>
        <w:gridCol w:w="2196"/>
      </w:tblGrid>
      <w:tr w:rsidR="00BE7E03" w:rsidTr="00941A3D">
        <w:trPr>
          <w:trHeight w:val="567"/>
          <w:jc w:val="center"/>
        </w:trPr>
        <w:tc>
          <w:tcPr>
            <w:tcW w:w="9777" w:type="dxa"/>
            <w:gridSpan w:val="4"/>
            <w:vAlign w:val="center"/>
          </w:tcPr>
          <w:p w:rsidR="00BE7E03" w:rsidRDefault="00BE7E03" w:rsidP="00941A3D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1、隔帘面料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参数规格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参考图片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隔帘面料</w:t>
            </w: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纤维含量：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单位面积克重：≥</w:t>
            </w:r>
            <w:r>
              <w:rPr>
                <w:rFonts w:hint="eastAsia"/>
              </w:rPr>
              <w:t>255g/m</w:t>
            </w:r>
            <w:r>
              <w:rPr>
                <w:rFonts w:hint="eastAsia"/>
              </w:rPr>
              <w:t>²；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厚度≥</w:t>
            </w:r>
            <w:r>
              <w:rPr>
                <w:rFonts w:hint="eastAsia"/>
              </w:rPr>
              <w:t>0.8mm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甲醛含量：未检出；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5.pH</w:t>
            </w:r>
            <w:r>
              <w:rPr>
                <w:rFonts w:hint="eastAsia"/>
              </w:rPr>
              <w:t>值：</w:t>
            </w:r>
            <w:r>
              <w:rPr>
                <w:rFonts w:hint="eastAsia"/>
              </w:rPr>
              <w:t>4.0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7.0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可分解致癌芳香</w:t>
            </w:r>
            <w:proofErr w:type="gramStart"/>
            <w:r>
              <w:rPr>
                <w:rFonts w:hint="eastAsia"/>
              </w:rPr>
              <w:t>胺</w:t>
            </w:r>
            <w:proofErr w:type="gramEnd"/>
            <w:r>
              <w:rPr>
                <w:rFonts w:hint="eastAsia"/>
              </w:rPr>
              <w:t>染料：未检出；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耐水色牢度：≥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耐光色牢度：变色≥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级；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水洗尺寸变化率：经向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纬向</w:t>
            </w:r>
            <w:r>
              <w:rPr>
                <w:rFonts w:hint="eastAsia"/>
              </w:rPr>
              <w:t>-1.0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+1.0%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阻燃性能：达到</w:t>
            </w:r>
            <w:r>
              <w:rPr>
                <w:rFonts w:hint="eastAsia"/>
              </w:rPr>
              <w:t>GB8624-2012</w:t>
            </w:r>
            <w:r>
              <w:rPr>
                <w:rFonts w:hint="eastAsia"/>
              </w:rPr>
              <w:t>阻燃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级标准；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耐皂洗色牢度：变色</w:t>
            </w:r>
            <w:r>
              <w:rPr>
                <w:rFonts w:hint="eastAsia"/>
              </w:rPr>
              <w:t>.</w:t>
            </w:r>
            <w:proofErr w:type="gramStart"/>
            <w:r>
              <w:rPr>
                <w:rFonts w:hint="eastAsia"/>
              </w:rPr>
              <w:t>沾色</w:t>
            </w:r>
            <w:proofErr w:type="gramEnd"/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  <w:b/>
                <w:bCs/>
              </w:rPr>
              <w:t>投标时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提供具有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CMA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或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CNAS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资质的第三方检测机构出具的质量检测报告作为评标依据，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且可以</w:t>
            </w:r>
            <w:proofErr w:type="gramStart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扫二维码</w:t>
            </w:r>
            <w:proofErr w:type="gramEnd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查验真伪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未提供或提供的检测报告上无法体现相关技术指标的，视为负偏离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。）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1253490" cy="1695450"/>
                  <wp:effectExtent l="0" t="0" r="3810" b="6350"/>
                  <wp:docPr id="1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9777" w:type="dxa"/>
            <w:gridSpan w:val="4"/>
            <w:vAlign w:val="center"/>
          </w:tcPr>
          <w:p w:rsidR="00BE7E03" w:rsidRDefault="00BE7E03" w:rsidP="00941A3D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2、隔帘轨道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参数规格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参考图片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隔帘轨道</w:t>
            </w: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外观质量：色泽均匀，内外壁光滑平整，无气泡裂纹及明显的杂质，型材表面光滑无裂纹及影响使用的杂质和凹凸不平的缺陷；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尺寸≥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22mm</w:t>
            </w:r>
            <w:r>
              <w:rPr>
                <w:rFonts w:hint="eastAsia"/>
              </w:rPr>
              <w:t>（宽×高）；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规定非比例延伸强度≥</w:t>
            </w:r>
            <w:r>
              <w:rPr>
                <w:rFonts w:hint="eastAsia"/>
              </w:rPr>
              <w:t>210Mpa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抗拉强度≥</w:t>
            </w:r>
            <w:r>
              <w:rPr>
                <w:rFonts w:hint="eastAsia"/>
              </w:rPr>
              <w:t>240Mpa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断后伸长率≥</w:t>
            </w:r>
            <w:r>
              <w:rPr>
                <w:rFonts w:hint="eastAsia"/>
              </w:rPr>
              <w:t>14%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壁厚≥</w:t>
            </w:r>
            <w:r>
              <w:rPr>
                <w:rFonts w:hint="eastAsia"/>
              </w:rPr>
              <w:t>1.4mm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化学成分：</w:t>
            </w:r>
            <w:r>
              <w:rPr>
                <w:rFonts w:hint="eastAsia"/>
              </w:rPr>
              <w:t>Si</w:t>
            </w:r>
            <w:r>
              <w:rPr>
                <w:rFonts w:hint="eastAsia"/>
              </w:rPr>
              <w:t>（硅）≤</w:t>
            </w:r>
            <w:r>
              <w:rPr>
                <w:rFonts w:hint="eastAsia"/>
              </w:rPr>
              <w:t>0.5%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 xml:space="preserve"> Zn</w:t>
            </w:r>
            <w:r>
              <w:rPr>
                <w:rFonts w:hint="eastAsia"/>
              </w:rPr>
              <w:t>（锌）≤</w:t>
            </w:r>
            <w:r>
              <w:rPr>
                <w:rFonts w:hint="eastAsia"/>
              </w:rPr>
              <w:t>0.05%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Mg</w:t>
            </w:r>
            <w:r>
              <w:rPr>
                <w:rFonts w:hint="eastAsia"/>
              </w:rPr>
              <w:t>（镁）≥</w:t>
            </w:r>
            <w:r>
              <w:rPr>
                <w:rFonts w:hint="eastAsia"/>
              </w:rPr>
              <w:t>0.55%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重金属含量：</w:t>
            </w:r>
            <w:proofErr w:type="spellStart"/>
            <w:r>
              <w:rPr>
                <w:rFonts w:hint="eastAsia"/>
              </w:rPr>
              <w:t>Pb</w:t>
            </w:r>
            <w:proofErr w:type="spellEnd"/>
            <w:r>
              <w:rPr>
                <w:rFonts w:hint="eastAsia"/>
              </w:rPr>
              <w:t>（铅）＜</w:t>
            </w:r>
            <w:r>
              <w:rPr>
                <w:rFonts w:hint="eastAsia"/>
              </w:rPr>
              <w:t>10mg/kg</w:t>
            </w:r>
            <w:r>
              <w:rPr>
                <w:rFonts w:hint="eastAsia"/>
              </w:rPr>
              <w:t>，</w:t>
            </w:r>
            <w:proofErr w:type="spellStart"/>
            <w:r>
              <w:rPr>
                <w:rFonts w:hint="eastAsia"/>
              </w:rPr>
              <w:t>Cd</w:t>
            </w:r>
            <w:proofErr w:type="spellEnd"/>
            <w:r>
              <w:rPr>
                <w:rFonts w:hint="eastAsia"/>
              </w:rPr>
              <w:t>（铬）＜</w:t>
            </w:r>
            <w:r>
              <w:rPr>
                <w:rFonts w:hint="eastAsia"/>
              </w:rPr>
              <w:t>5mg/kg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Hg</w:t>
            </w:r>
            <w:r>
              <w:rPr>
                <w:rFonts w:hint="eastAsia"/>
              </w:rPr>
              <w:t>（汞）＜</w:t>
            </w:r>
            <w:r>
              <w:rPr>
                <w:rFonts w:hint="eastAsia"/>
              </w:rPr>
              <w:t>5mg/kg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韦氏硬度≥</w:t>
            </w:r>
            <w:r>
              <w:rPr>
                <w:rFonts w:hint="eastAsia"/>
              </w:rPr>
              <w:t>14HW</w:t>
            </w:r>
            <w:r>
              <w:rPr>
                <w:rFonts w:hint="eastAsia"/>
              </w:rPr>
              <w:t>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涂层附着力：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级；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轨道承重：施加</w:t>
            </w:r>
            <w:r>
              <w:rPr>
                <w:rFonts w:hint="eastAsia"/>
              </w:rPr>
              <w:t>80kg</w:t>
            </w:r>
            <w:r>
              <w:rPr>
                <w:rFonts w:hint="eastAsia"/>
              </w:rPr>
              <w:t>载荷，试样未破坏；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滑轮承重：施加</w:t>
            </w:r>
            <w:r>
              <w:rPr>
                <w:rFonts w:hint="eastAsia"/>
              </w:rPr>
              <w:t>20kg</w:t>
            </w:r>
            <w:r>
              <w:rPr>
                <w:rFonts w:hint="eastAsia"/>
              </w:rPr>
              <w:t>载荷，试样未破坏。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  <w:b/>
                <w:bCs/>
              </w:rPr>
              <w:t>投标时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提供具有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CMA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或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CNAS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资质的第三方检测机构出具的质量检测报告作为评标依据，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且可以</w:t>
            </w:r>
            <w:proofErr w:type="gramStart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扫二维码</w:t>
            </w:r>
            <w:proofErr w:type="gramEnd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查验真伪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未提供或提供的检测报告上无法体现相关技术指标的，视为负偏离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。）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1252855" cy="1223645"/>
                  <wp:effectExtent l="0" t="0" r="4445" b="8255"/>
                  <wp:docPr id="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9777" w:type="dxa"/>
            <w:gridSpan w:val="4"/>
            <w:vAlign w:val="center"/>
          </w:tcPr>
          <w:p w:rsidR="00BE7E03" w:rsidRDefault="00BE7E03" w:rsidP="00941A3D">
            <w:pPr>
              <w:rPr>
                <w:rFonts w:ascii="宋体" w:hAnsi="宋体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3、磨砂膜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参数规格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参考图片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25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磨砂膜</w:t>
            </w:r>
          </w:p>
        </w:tc>
        <w:tc>
          <w:tcPr>
            <w:tcW w:w="6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ind w:left="108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1</w:t>
            </w:r>
            <w:r>
              <w:rPr>
                <w:rFonts w:ascii="宋体" w:hAnsi="宋体" w:cs="宋体"/>
                <w:color w:val="000000"/>
                <w:spacing w:val="-7"/>
              </w:rPr>
              <w:t>、材料成份：环保无胶白雾砂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,</w:t>
            </w:r>
            <w:r>
              <w:rPr>
                <w:rFonts w:ascii="Calibri" w:hAnsi="Calibri" w:cs="Calibri"/>
                <w:color w:val="000000"/>
              </w:rPr>
              <w:t>  </w:t>
            </w:r>
            <w:r>
              <w:rPr>
                <w:rFonts w:ascii="宋体" w:hAnsi="宋体" w:cs="宋体"/>
                <w:color w:val="000000"/>
                <w:spacing w:val="-2"/>
              </w:rPr>
              <w:t>静电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UV</w:t>
            </w: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宋体" w:hAnsi="宋体" w:cs="宋体"/>
                <w:color w:val="000000"/>
                <w:spacing w:val="-2"/>
              </w:rPr>
              <w:t>透明</w:t>
            </w:r>
          </w:p>
          <w:p w:rsidR="00BE7E03" w:rsidRDefault="00BE7E03" w:rsidP="00941A3D">
            <w:pPr>
              <w:ind w:left="108"/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2</w:t>
            </w:r>
            <w:r>
              <w:rPr>
                <w:rFonts w:ascii="宋体" w:hAnsi="宋体" w:cs="宋体"/>
                <w:color w:val="000000"/>
                <w:spacing w:val="-7"/>
              </w:rPr>
              <w:t>、甲醛含量：未检出</w:t>
            </w:r>
          </w:p>
          <w:p w:rsidR="00BE7E03" w:rsidRDefault="00BE7E03" w:rsidP="00941A3D">
            <w:pPr>
              <w:ind w:left="108"/>
              <w:rPr>
                <w:rFonts w:ascii="宋体" w:hAnsi="宋体"/>
                <w:b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>3</w:t>
            </w:r>
            <w:r>
              <w:rPr>
                <w:rFonts w:ascii="宋体" w:hAnsi="宋体" w:cs="宋体"/>
                <w:color w:val="000000"/>
                <w:spacing w:val="-7"/>
              </w:rPr>
              <w:t>、防水易打理，耐高温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</w:pPr>
          </w:p>
          <w:p w:rsidR="00BE7E03" w:rsidRDefault="00BE7E03" w:rsidP="00941A3D">
            <w:pPr>
              <w:widowControl/>
              <w:jc w:val="center"/>
              <w:rPr>
                <w:rFonts w:hAnsi="宋体" w:cs="宋体"/>
                <w:szCs w:val="21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152525" cy="685800"/>
                  <wp:effectExtent l="0" t="0" r="3175" b="0"/>
                  <wp:docPr id="16" name="图片 51" descr="截图_20225408035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1" descr="截图_20225408035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858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E7E03" w:rsidRDefault="00BE7E03" w:rsidP="00941A3D">
            <w:pPr>
              <w:widowControl/>
              <w:jc w:val="center"/>
              <w:rPr>
                <w:rFonts w:ascii="宋体" w:hAnsi="宋体"/>
                <w:b/>
              </w:rPr>
            </w:pPr>
          </w:p>
        </w:tc>
      </w:tr>
      <w:tr w:rsidR="00BE7E03" w:rsidTr="00941A3D">
        <w:trPr>
          <w:trHeight w:val="567"/>
          <w:jc w:val="center"/>
        </w:trPr>
        <w:tc>
          <w:tcPr>
            <w:tcW w:w="9777" w:type="dxa"/>
            <w:gridSpan w:val="4"/>
            <w:vAlign w:val="center"/>
          </w:tcPr>
          <w:p w:rsidR="00BE7E03" w:rsidRDefault="00BE7E03" w:rsidP="00941A3D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4、</w:t>
            </w:r>
            <w:r>
              <w:rPr>
                <w:rFonts w:hint="eastAsia"/>
                <w:b/>
                <w:bCs/>
              </w:rPr>
              <w:t>半透光</w:t>
            </w:r>
            <w:r>
              <w:rPr>
                <w:rFonts w:ascii="宋体" w:hAnsi="宋体" w:hint="eastAsia"/>
                <w:b/>
                <w:sz w:val="24"/>
              </w:rPr>
              <w:t>卷帘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276" w:type="dxa"/>
            <w:gridSpan w:val="2"/>
            <w:tcBorders>
              <w:righ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参数规格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参考图片</w:t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半透光卷帘面料</w:t>
            </w:r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、材质：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聚酯</w:t>
            </w:r>
            <w:r>
              <w:rPr>
                <w:rFonts w:hint="eastAsia"/>
              </w:rPr>
              <w:t>+70%PVC;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、开孔率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1%;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、单位面积质量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580g/</w:t>
            </w:r>
            <w:r>
              <w:rPr>
                <w:rFonts w:hint="eastAsia"/>
              </w:rPr>
              <w:t>㎡±</w:t>
            </w:r>
            <w:r>
              <w:rPr>
                <w:rFonts w:hint="eastAsia"/>
              </w:rPr>
              <w:t>5%;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、厚度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0.55mm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5%;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、阻燃防火等级：阻燃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级（</w:t>
            </w:r>
            <w:r>
              <w:rPr>
                <w:rFonts w:hint="eastAsia"/>
              </w:rPr>
              <w:t>GB 8624-2012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、耐光色牢度：≥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、断裂强力：经向≥</w:t>
            </w:r>
            <w:r>
              <w:rPr>
                <w:rFonts w:hint="eastAsia"/>
              </w:rPr>
              <w:t>2000N</w:t>
            </w:r>
            <w:r>
              <w:rPr>
                <w:rFonts w:hint="eastAsia"/>
              </w:rPr>
              <w:t>，纬向≥</w:t>
            </w:r>
            <w:r>
              <w:rPr>
                <w:rFonts w:hint="eastAsia"/>
              </w:rPr>
              <w:t>2000N;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、撕破强度：经向≥</w:t>
            </w:r>
            <w:r>
              <w:rPr>
                <w:rFonts w:hint="eastAsia"/>
              </w:rPr>
              <w:t>45N</w:t>
            </w:r>
            <w:r>
              <w:rPr>
                <w:rFonts w:hint="eastAsia"/>
              </w:rPr>
              <w:t>，纬向≥</w:t>
            </w:r>
            <w:r>
              <w:rPr>
                <w:rFonts w:hint="eastAsia"/>
              </w:rPr>
              <w:t>40N;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、甲醛含量：≤</w:t>
            </w:r>
            <w:r>
              <w:rPr>
                <w:rFonts w:hint="eastAsia"/>
              </w:rPr>
              <w:t>20mg/kg;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、异味：无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、可分解致癌芳香</w:t>
            </w:r>
            <w:proofErr w:type="gramStart"/>
            <w:r>
              <w:rPr>
                <w:rFonts w:hint="eastAsia"/>
              </w:rPr>
              <w:t>胺</w:t>
            </w:r>
            <w:proofErr w:type="gramEnd"/>
            <w:r>
              <w:rPr>
                <w:rFonts w:hint="eastAsia"/>
              </w:rPr>
              <w:t>染料：禁用</w:t>
            </w:r>
          </w:p>
          <w:p w:rsidR="00BE7E03" w:rsidRDefault="00BE7E03" w:rsidP="00941A3D">
            <w:pPr>
              <w:snapToGrid w:val="0"/>
            </w:pPr>
            <w:r>
              <w:rPr>
                <w:rFonts w:hint="eastAsia"/>
                <w:b/>
                <w:bCs/>
              </w:rPr>
              <w:t>投标时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提供具有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CMA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或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CNAS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资质的第三方检测机构出具的质量检测报告作为评标依据，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且可以</w:t>
            </w:r>
            <w:proofErr w:type="gramStart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扫二维码</w:t>
            </w:r>
            <w:proofErr w:type="gramEnd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查验真伪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未提供或提供的检测报告上无法体现相关技术指标的，视为负偏离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。）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</w:p>
          <w:p w:rsidR="00BE7E03" w:rsidRDefault="00BE7E03" w:rsidP="00941A3D">
            <w:pPr>
              <w:widowControl/>
              <w:jc w:val="center"/>
              <w:rPr>
                <w:rFonts w:hAnsi="宋体" w:cs="宋体"/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1257300" cy="1697355"/>
                  <wp:effectExtent l="0" t="0" r="0" b="444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E03" w:rsidRDefault="00BE7E03" w:rsidP="00941A3D">
            <w:pPr>
              <w:widowControl/>
              <w:jc w:val="center"/>
              <w:rPr>
                <w:rFonts w:hAnsi="宋体"/>
                <w:bCs/>
                <w:sz w:val="20"/>
              </w:rPr>
            </w:pPr>
          </w:p>
        </w:tc>
      </w:tr>
      <w:tr w:rsidR="00BE7E03" w:rsidTr="00941A3D">
        <w:trPr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卷管</w:t>
            </w:r>
            <w:proofErr w:type="gramEnd"/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1、抗拉伸强度≥240RM/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MPa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,规定非比例延伸强度≥220Rp0.2/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MPa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,断后延伸率≤13.5﹪；</w:t>
            </w:r>
          </w:p>
          <w:p w:rsidR="00BE7E03" w:rsidRDefault="00BE7E03" w:rsidP="00941A3D">
            <w:pPr>
              <w:pStyle w:val="a5"/>
              <w:ind w:firstLineChars="0" w:firstLine="0"/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2、圆形铝合金挤压管材，管径</w:t>
            </w:r>
            <w:r>
              <w:rPr>
                <w:rFonts w:ascii="宋体" w:hAnsi="宋体" w:cs="宋体" w:hint="eastAsia"/>
              </w:rPr>
              <w:t>≥55mm</w:t>
            </w:r>
            <w:r>
              <w:rPr>
                <w:rFonts w:ascii="宋体" w:hAnsi="宋体" w:cs="宋体" w:hint="eastAsia"/>
                <w:szCs w:val="21"/>
              </w:rPr>
              <w:t>，壁厚≥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.8mm，表面氧化处理永不生锈，抗弯能力强，保证4M范围内不产生弯曲变形。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  <w:r>
              <w:rPr>
                <w:rFonts w:hAnsi="宋体"/>
                <w:bCs/>
                <w:noProof/>
                <w:sz w:val="20"/>
              </w:rPr>
              <w:drawing>
                <wp:inline distT="0" distB="0" distL="0" distR="0">
                  <wp:extent cx="733425" cy="733425"/>
                  <wp:effectExtent l="0" t="0" r="3175" b="3175"/>
                  <wp:docPr id="2" name="图片 127" descr="F:\2016年项目\9.27宁波银行\设备工艺图片\IMG_3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27" descr="F:\2016年项目\9.27宁波银行\设备工艺图片\IMG_3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包边下杆</w:t>
            </w:r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1、铝材表面氧化处理，外形尺寸约30mm*9mm，铝材截面厚度≥3.0mm,充分保证卷帘成品垂直挺刮度。</w:t>
            </w:r>
          </w:p>
          <w:p w:rsidR="00BE7E03" w:rsidRDefault="00BE7E03" w:rsidP="00941A3D">
            <w:pPr>
              <w:pStyle w:val="a5"/>
              <w:ind w:firstLine="480"/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2、面料包裹式高频焊接技术焊接下杆，保证永不脱落，外表美观。（不露低杆，面料包边）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底杆内部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可增加配置重量，材质：6063-T5优质铝合金，无任何金属含量超标，面料包裹式高温焊接，保证永不脱落，外表美观。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  <w:r>
              <w:rPr>
                <w:rFonts w:hAnsi="宋体"/>
                <w:bCs/>
                <w:noProof/>
                <w:sz w:val="20"/>
              </w:rPr>
              <w:drawing>
                <wp:inline distT="0" distB="0" distL="0" distR="0">
                  <wp:extent cx="771525" cy="771525"/>
                  <wp:effectExtent l="0" t="0" r="3175" b="3175"/>
                  <wp:docPr id="3" name="图片 128" descr="F:\2016年项目\9.27宁波银行\设备工艺图片\IMG_3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28" descr="F:\2016年项目\9.27宁波银行\设备工艺图片\IMG_3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制头</w:t>
            </w:r>
            <w:proofErr w:type="gramEnd"/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1、制头：采用耐用加固聚合物（PBT）材质+30%PC +2.0mm厚镀锌钢板制成，它防锈，耐磨、耐腐蚀，经久耐用，并设有变速和抱闸装置，采用行星状排布齿轮系统进行中间传动，确保卷帘拉动轻便，手感顺滑，并能停止在任何位置，可承载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kg以上的重量，保证窗帘收放自如；传动比例2:1，比同类产品省力50%，配55直径6根加强筋卷管。</w:t>
            </w:r>
          </w:p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2、使用强度：疲劳测试≥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0000次无异常。</w:t>
            </w:r>
          </w:p>
          <w:p w:rsidR="00BE7E03" w:rsidRDefault="00BE7E03" w:rsidP="00941A3D">
            <w:pPr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3、拉珠：采用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循环拉珠配套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（不准许采用拉珠扣限位，采用尾端螺纹固定限位，可安装后无极调整上下限位），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拉珠表面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珠光喷涂。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  <w:r>
              <w:rPr>
                <w:rFonts w:eastAsia="宋体" w:hint="eastAsia"/>
                <w:noProof/>
              </w:rPr>
              <w:drawing>
                <wp:inline distT="0" distB="0" distL="0" distR="0">
                  <wp:extent cx="1133475" cy="828675"/>
                  <wp:effectExtent l="0" t="0" r="9525" b="9525"/>
                  <wp:docPr id="4" name="图片 46" descr="15095018597_535197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6" descr="15095018597_535197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28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工艺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:rsidR="00BE7E03" w:rsidRDefault="00BE7E03" w:rsidP="00941A3D">
            <w:pPr>
              <w:autoSpaceDE w:val="0"/>
              <w:autoSpaceDN w:val="0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1、在卷布全面展开，面料下垂长度须与窗台板平齐；此时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卷管上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卷布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要留有3圈；</w:t>
            </w:r>
          </w:p>
          <w:p w:rsidR="00BE7E03" w:rsidRDefault="00BE7E03" w:rsidP="00941A3D">
            <w:pPr>
              <w:autoSpaceDE w:val="0"/>
              <w:autoSpaceDN w:val="0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2、面料切割采用超声波切割工艺，保证不起毛边。</w:t>
            </w:r>
          </w:p>
          <w:p w:rsidR="00BE7E03" w:rsidRDefault="00BE7E03" w:rsidP="00941A3D">
            <w:pPr>
              <w:contextualSpacing/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3、下杆采用面料包边焊接工艺。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</w:pPr>
          </w:p>
        </w:tc>
      </w:tr>
      <w:tr w:rsidR="00BE7E03" w:rsidTr="00941A3D">
        <w:trPr>
          <w:trHeight w:val="567"/>
          <w:jc w:val="center"/>
        </w:trPr>
        <w:tc>
          <w:tcPr>
            <w:tcW w:w="9777" w:type="dxa"/>
            <w:gridSpan w:val="4"/>
            <w:vAlign w:val="center"/>
          </w:tcPr>
          <w:p w:rsidR="00BE7E03" w:rsidRDefault="00BE7E03" w:rsidP="00941A3D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5、全遮光卷帘</w:t>
            </w:r>
          </w:p>
        </w:tc>
      </w:tr>
      <w:tr w:rsidR="00BE7E03" w:rsidTr="00941A3D">
        <w:trPr>
          <w:trHeight w:val="567"/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参数规格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参考图片</w:t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  <w:b/>
                <w:bCs/>
              </w:rPr>
              <w:t>遮光卷帘</w:t>
            </w:r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spacing w:line="276" w:lineRule="auto"/>
              <w:contextualSpacing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、纤维含量：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</w:t>
            </w:r>
            <w:r>
              <w:rPr>
                <w:rFonts w:hint="eastAsia"/>
              </w:rPr>
              <w:t>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t>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、遮光率</w:t>
            </w:r>
            <w:r>
              <w:rPr>
                <w:rFonts w:hint="eastAsia"/>
              </w:rPr>
              <w:t>:100%;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t>▲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、单位面积质量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600g/</w:t>
            </w:r>
            <w:r>
              <w:rPr>
                <w:rFonts w:hint="eastAsia"/>
              </w:rPr>
              <w:t>㎡±</w:t>
            </w:r>
            <w:r>
              <w:rPr>
                <w:rFonts w:hint="eastAsia"/>
              </w:rPr>
              <w:t>5%;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、厚度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0.6mm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5%;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、密度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经向≥</w:t>
            </w:r>
            <w:r>
              <w:rPr>
                <w:rFonts w:hint="eastAsia"/>
              </w:rPr>
              <w:t>170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>/10cm</w:t>
            </w:r>
            <w:r>
              <w:rPr>
                <w:rFonts w:hint="eastAsia"/>
              </w:rPr>
              <w:t>，纬向≥</w:t>
            </w:r>
            <w:r>
              <w:rPr>
                <w:rFonts w:hint="eastAsia"/>
              </w:rPr>
              <w:t>170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>/10cm;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t>▲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、阻燃防火等级：阻燃</w:t>
            </w: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级（</w:t>
            </w:r>
            <w:r>
              <w:rPr>
                <w:rFonts w:hint="eastAsia"/>
              </w:rPr>
              <w:t>GB 8624-2012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、耐光色牢度：≥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、断裂强力：经向≥</w:t>
            </w:r>
            <w:r>
              <w:rPr>
                <w:rFonts w:hint="eastAsia"/>
              </w:rPr>
              <w:t>1200N</w:t>
            </w:r>
            <w:r>
              <w:rPr>
                <w:rFonts w:hint="eastAsia"/>
              </w:rPr>
              <w:t>，纬向≥</w:t>
            </w:r>
            <w:r>
              <w:rPr>
                <w:rFonts w:hint="eastAsia"/>
              </w:rPr>
              <w:t>1200N;</w:t>
            </w:r>
          </w:p>
          <w:p w:rsidR="00BE7E03" w:rsidRDefault="00BE7E03" w:rsidP="00941A3D">
            <w:pPr>
              <w:spacing w:line="276" w:lineRule="auto"/>
              <w:contextualSpacing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、撕破强度：经向≥</w:t>
            </w:r>
            <w:r>
              <w:rPr>
                <w:rFonts w:hint="eastAsia"/>
              </w:rPr>
              <w:t>50N</w:t>
            </w:r>
            <w:r>
              <w:rPr>
                <w:rFonts w:hint="eastAsia"/>
              </w:rPr>
              <w:t>，纬向≥</w:t>
            </w:r>
            <w:r>
              <w:rPr>
                <w:rFonts w:hint="eastAsia"/>
              </w:rPr>
              <w:t>50N;</w:t>
            </w:r>
          </w:p>
          <w:p w:rsidR="00BE7E03" w:rsidRDefault="00BE7E03" w:rsidP="00941A3D">
            <w:r>
              <w:t>▲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、甲醛含量≤</w:t>
            </w:r>
            <w:r>
              <w:rPr>
                <w:rFonts w:hint="eastAsia"/>
              </w:rPr>
              <w:t>20mg/kg;</w:t>
            </w:r>
          </w:p>
          <w:p w:rsidR="00BE7E03" w:rsidRDefault="00BE7E03" w:rsidP="00941A3D">
            <w:pPr>
              <w:pStyle w:val="a5"/>
              <w:ind w:firstLineChars="0" w:firstLine="0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、可萃取重金属含量：（砷、镉、钴、铬、铜、镍、铅、汞、六价铬等有害重金属）未检出或小于限值）</w:t>
            </w:r>
          </w:p>
          <w:p w:rsidR="00BE7E03" w:rsidRDefault="00BE7E03" w:rsidP="00941A3D">
            <w:r>
              <w:rPr>
                <w:rFonts w:hint="eastAsia"/>
                <w:b/>
                <w:bCs/>
              </w:rPr>
              <w:t>投标时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提供具有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CMA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或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CNAS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资质的第三方检测机构出具的质量检测报告作为评标依据，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且可以</w:t>
            </w:r>
            <w:proofErr w:type="gramStart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扫二维码</w:t>
            </w:r>
            <w:proofErr w:type="gramEnd"/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查验真伪</w:t>
            </w:r>
            <w:r>
              <w:rPr>
                <w:rFonts w:ascii="Times New Roman" w:eastAsia="宋体" w:hAnsi="Times New Roman" w:hint="eastAsia"/>
                <w:b/>
                <w:bCs/>
                <w:szCs w:val="24"/>
              </w:rPr>
              <w:t>,</w:t>
            </w:r>
            <w:r>
              <w:rPr>
                <w:rFonts w:ascii="Times New Roman" w:eastAsia="宋体" w:hAnsi="Times New Roman" w:cs="Times New Roman" w:hint="eastAsia"/>
                <w:b/>
                <w:bCs/>
              </w:rPr>
              <w:t>未提供或提供的检测报告上无法体现相关技术指标的，视为负偏离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。）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</w:p>
          <w:p w:rsidR="00BE7E03" w:rsidRDefault="00BE7E03" w:rsidP="00941A3D">
            <w:pPr>
              <w:widowControl/>
              <w:jc w:val="center"/>
              <w:rPr>
                <w:rFonts w:hAnsi="宋体" w:cs="宋体"/>
                <w:szCs w:val="21"/>
              </w:rPr>
            </w:pPr>
            <w:r>
              <w:rPr>
                <w:rFonts w:ascii="宋体" w:hAnsi="宋体" w:hint="eastAsia"/>
                <w:noProof/>
                <w:sz w:val="18"/>
                <w:szCs w:val="18"/>
              </w:rPr>
              <w:drawing>
                <wp:inline distT="0" distB="0" distL="0" distR="0">
                  <wp:extent cx="990600" cy="1209675"/>
                  <wp:effectExtent l="0" t="0" r="0" b="9525"/>
                  <wp:docPr id="5" name="图片 34" descr="7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4" descr="7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209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7E03" w:rsidRDefault="00BE7E03" w:rsidP="00941A3D">
            <w:pPr>
              <w:widowControl/>
              <w:jc w:val="center"/>
              <w:rPr>
                <w:rFonts w:hAnsi="宋体"/>
                <w:bCs/>
                <w:sz w:val="20"/>
              </w:rPr>
            </w:pPr>
          </w:p>
        </w:tc>
      </w:tr>
      <w:tr w:rsidR="00BE7E03" w:rsidTr="00941A3D">
        <w:trPr>
          <w:jc w:val="center"/>
        </w:trPr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卷管</w:t>
            </w:r>
            <w:proofErr w:type="gramEnd"/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1、抗拉伸强度≥240RM/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MPa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,规定非比例延伸强度≥220Rp0.2/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MPa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,断后延伸率≤13.5﹪；</w:t>
            </w:r>
          </w:p>
          <w:p w:rsidR="00BE7E03" w:rsidRDefault="00BE7E03" w:rsidP="00941A3D">
            <w:pPr>
              <w:pStyle w:val="a5"/>
              <w:ind w:firstLineChars="0" w:firstLine="0"/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2、圆形铝合金挤压管材，管径</w:t>
            </w:r>
            <w:r>
              <w:rPr>
                <w:rFonts w:ascii="宋体" w:hAnsi="宋体" w:cs="宋体" w:hint="eastAsia"/>
              </w:rPr>
              <w:t>≥5mm</w:t>
            </w:r>
            <w:r>
              <w:rPr>
                <w:rFonts w:ascii="宋体" w:hAnsi="宋体" w:cs="宋体" w:hint="eastAsia"/>
                <w:szCs w:val="21"/>
              </w:rPr>
              <w:t>，壁厚≥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.8mm，表面氧化处理永不生锈，抗弯能力强，保证4M范围内不产生弯曲变形。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  <w:r>
              <w:rPr>
                <w:rFonts w:hAnsi="宋体"/>
                <w:bCs/>
                <w:noProof/>
                <w:sz w:val="20"/>
              </w:rPr>
              <w:drawing>
                <wp:inline distT="0" distB="0" distL="0" distR="0">
                  <wp:extent cx="733425" cy="733425"/>
                  <wp:effectExtent l="0" t="0" r="3175" b="3175"/>
                  <wp:docPr id="6" name="图片 44" descr="F:\2016年项目\9.27宁波银行\设备工艺图片\IMG_3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4" descr="F:\2016年项目\9.27宁波银行\设备工艺图片\IMG_3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包边下杆</w:t>
            </w:r>
          </w:p>
        </w:tc>
        <w:tc>
          <w:tcPr>
            <w:tcW w:w="6276" w:type="dxa"/>
            <w:gridSpan w:val="2"/>
            <w:vAlign w:val="center"/>
          </w:tcPr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1、铝材表面氧化处理，外形尺寸约30mm*9mm，铝材截面厚度≥3.0mm,充分保证卷帘成品垂直挺刮度。</w:t>
            </w:r>
          </w:p>
          <w:p w:rsidR="00BE7E03" w:rsidRDefault="00BE7E03" w:rsidP="00941A3D">
            <w:pPr>
              <w:pStyle w:val="a5"/>
              <w:ind w:firstLineChars="0" w:firstLine="0"/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2、面料包裹式高频焊接技术焊接下杆，保证永不脱落，外表美观。（不露低杆，面料包边）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底杆内部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可增加配置重量，材质：6063-T5优质铝合金，无任何金属含量超标，面料包裹式高温焊接，保证永不脱落，外表美观。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</w:pPr>
            <w:r>
              <w:rPr>
                <w:rFonts w:hAnsi="宋体"/>
                <w:bCs/>
                <w:noProof/>
                <w:sz w:val="20"/>
              </w:rPr>
              <w:drawing>
                <wp:inline distT="0" distB="0" distL="0" distR="0">
                  <wp:extent cx="771525" cy="771525"/>
                  <wp:effectExtent l="0" t="0" r="3175" b="3175"/>
                  <wp:docPr id="7" name="图片 32" descr="F:\2016年项目\9.27宁波银行\设备工艺图片\IMG_36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2" descr="F:\2016年项目\9.27宁波银行\设备工艺图片\IMG_36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制头</w:t>
            </w:r>
            <w:proofErr w:type="gramEnd"/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1、制头：采用耐用加固聚合物（PBT）材质+30%PC +2.0mm厚镀锌钢板制成，它防锈，耐磨、耐腐蚀，经久耐用，并设有变速和抱闸装置，采用行星状排布齿轮系统进行中间传动，确保卷帘拉动轻便，手感顺滑，并能停止在任何位置，可承载</w:t>
            </w:r>
            <w:r>
              <w:rPr>
                <w:rFonts w:ascii="宋体" w:hAnsi="宋体" w:cs="宋体"/>
                <w:szCs w:val="21"/>
              </w:rPr>
              <w:t>20</w:t>
            </w:r>
            <w:r>
              <w:rPr>
                <w:rFonts w:ascii="宋体" w:hAnsi="宋体" w:cs="宋体" w:hint="eastAsia"/>
                <w:szCs w:val="21"/>
              </w:rPr>
              <w:t>kg以上的重量，保证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窗帘收放自如；传动比例2:1，比同类产品省力50%，配55直径6根加强筋卷管。</w:t>
            </w:r>
          </w:p>
          <w:p w:rsidR="00BE7E03" w:rsidRDefault="00BE7E03" w:rsidP="00941A3D"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2、使用强度：疲劳测试≥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0000次无异常。</w:t>
            </w:r>
          </w:p>
          <w:p w:rsidR="00BE7E03" w:rsidRDefault="00BE7E03" w:rsidP="00941A3D">
            <w:pPr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3、拉珠：采用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循环拉珠配套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（不准许采用拉珠扣限位，采用尾端螺纹固定限位，可安装后无极调整上下限位），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拉珠表面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珠光喷涂。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rFonts w:eastAsia="宋体"/>
              </w:rPr>
            </w:pPr>
            <w:r>
              <w:rPr>
                <w:rFonts w:eastAsia="宋体" w:hint="eastAsia"/>
                <w:noProof/>
              </w:rPr>
              <w:lastRenderedPageBreak/>
              <w:drawing>
                <wp:inline distT="0" distB="0" distL="0" distR="0">
                  <wp:extent cx="1133475" cy="828675"/>
                  <wp:effectExtent l="0" t="0" r="9525" b="9525"/>
                  <wp:docPr id="8" name="图片 43" descr="15095018597_535197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3" descr="15095018597_5351977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286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E03" w:rsidTr="00941A3D">
        <w:trPr>
          <w:jc w:val="center"/>
        </w:trPr>
        <w:tc>
          <w:tcPr>
            <w:tcW w:w="1305" w:type="dxa"/>
            <w:vAlign w:val="center"/>
          </w:tcPr>
          <w:p w:rsidR="00BE7E03" w:rsidRDefault="00BE7E03" w:rsidP="00941A3D">
            <w:pPr>
              <w:widowControl/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工艺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:rsidR="00BE7E03" w:rsidRDefault="00BE7E03" w:rsidP="00941A3D">
            <w:pPr>
              <w:autoSpaceDE w:val="0"/>
              <w:autoSpaceDN w:val="0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1、在卷布全面展开，面料下垂长度须与窗台板平齐；此时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卷管上卷布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要留有3圈；</w:t>
            </w:r>
          </w:p>
          <w:p w:rsidR="00BE7E03" w:rsidRDefault="00BE7E03" w:rsidP="00941A3D">
            <w:pPr>
              <w:autoSpaceDE w:val="0"/>
              <w:autoSpaceDN w:val="0"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2、面料切割采用超声波切割工艺，保证不起毛边。</w:t>
            </w:r>
          </w:p>
          <w:p w:rsidR="00BE7E03" w:rsidRDefault="00BE7E03" w:rsidP="00941A3D">
            <w:pPr>
              <w:contextualSpacing/>
              <w:rPr>
                <w:b/>
                <w:bCs/>
              </w:rPr>
            </w:pPr>
            <w:r>
              <w:rPr>
                <w:rFonts w:ascii="宋体" w:hAnsi="宋体" w:cs="宋体" w:hint="eastAsia"/>
                <w:szCs w:val="21"/>
              </w:rPr>
              <w:t>3、下杆采用面料包边焊接工艺。</w:t>
            </w:r>
          </w:p>
        </w:tc>
        <w:tc>
          <w:tcPr>
            <w:tcW w:w="2196" w:type="dxa"/>
            <w:vAlign w:val="center"/>
          </w:tcPr>
          <w:p w:rsidR="00BE7E03" w:rsidRDefault="00BE7E03" w:rsidP="00941A3D">
            <w:pPr>
              <w:widowControl/>
            </w:pPr>
          </w:p>
        </w:tc>
      </w:tr>
    </w:tbl>
    <w:p w:rsidR="00BE7E03" w:rsidRDefault="00BE7E03" w:rsidP="00BE7E03"/>
    <w:p w:rsidR="00431C66" w:rsidRDefault="00431C66" w:rsidP="00BE7E03"/>
    <w:p w:rsidR="00431C66" w:rsidRDefault="00431C66" w:rsidP="00BE7E03"/>
    <w:tbl>
      <w:tblPr>
        <w:tblW w:w="97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6"/>
        <w:gridCol w:w="7721"/>
        <w:gridCol w:w="1265"/>
      </w:tblGrid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Pr="00431C66" w:rsidRDefault="00431C66" w:rsidP="00431C6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431C66">
              <w:rPr>
                <w:rFonts w:ascii="宋体" w:hAnsi="宋体" w:cs="宋体" w:hint="eastAsia"/>
                <w:b/>
                <w:sz w:val="24"/>
              </w:rPr>
              <w:t>其他要求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所有产品等均须全新及按技术规格交付采购人，产品需坚固耐用美观。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产品到达采购人现场后，应在收到通知三日内，派出合适的技术人员前往采购人现场进行安装调试，并提供方案（包括人员、时间、内容），说明需要配合的工作内容。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需提供所需产品及一切安装施工材料。采购供应的产品、材料均须有合格证、质保书或试验报告等技术资料。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因安装延期而产生的费用和造成采购人的损失由中标人承担。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P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 w:rsidRPr="00431C66"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P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 w:rsidRPr="00431C66">
              <w:rPr>
                <w:rFonts w:ascii="宋体" w:hAnsi="宋体" w:cs="宋体" w:hint="eastAsia"/>
                <w:bCs/>
                <w:sz w:val="24"/>
              </w:rPr>
              <w:t>验收</w:t>
            </w:r>
            <w:r w:rsidR="000B6D53">
              <w:rPr>
                <w:rFonts w:ascii="宋体" w:hAnsi="宋体" w:cs="宋体" w:hint="eastAsia"/>
                <w:bCs/>
                <w:sz w:val="24"/>
              </w:rPr>
              <w:t>：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5.1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验收前中标人需提供有关说明书、证明书、质保书、</w:t>
            </w:r>
            <w:r>
              <w:rPr>
                <w:rFonts w:ascii="宋体" w:hAnsi="宋体" w:cs="宋体" w:hint="eastAsia"/>
                <w:kern w:val="0"/>
                <w:sz w:val="24"/>
              </w:rPr>
              <w:t>验收标准、</w:t>
            </w:r>
            <w:r>
              <w:rPr>
                <w:rFonts w:ascii="宋体" w:hAnsi="宋体" w:cs="宋体" w:hint="eastAsia"/>
                <w:sz w:val="24"/>
              </w:rPr>
              <w:t>图纸及其它文件给采购人存案，</w:t>
            </w:r>
            <w:r>
              <w:rPr>
                <w:rFonts w:ascii="宋体" w:hAnsi="宋体" w:cs="宋体" w:hint="eastAsia"/>
                <w:kern w:val="0"/>
                <w:sz w:val="24"/>
              </w:rPr>
              <w:t>验收标准应符合有关国家标准。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5.2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项目由采购人负责组织验收，投标人须全面配合验收。采购人有权随机抽检货物（每一大类不超过3个），送第三方检测单位进行检测，所产生的相关费用（包括检测费在内）由中标人承担。检测结果如与招标文件技术参数不符，采购人有权终止合同并拒付货款，已安装产品由采购人处理。中标人赔偿采购人中标价的10%作为违约金，采购人保留进一步诉讼的权利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5.3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如验收时发现达不到招标文件规定或投标文件提供的技术指标，必须更换调整，使其最终能达到合同规定的技术要求，并且要赔偿由此对采购人造成的损失。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1C66" w:rsidTr="004D59FF">
        <w:trPr>
          <w:trHeight w:val="454"/>
          <w:jc w:val="center"/>
        </w:trPr>
        <w:tc>
          <w:tcPr>
            <w:tcW w:w="79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5.4</w:t>
            </w:r>
          </w:p>
        </w:tc>
        <w:tc>
          <w:tcPr>
            <w:tcW w:w="7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完成竣工资料收集、整理工作，并按业主的档案管理要求完成资料归档工作。</w:t>
            </w:r>
          </w:p>
        </w:tc>
        <w:tc>
          <w:tcPr>
            <w:tcW w:w="12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31C66" w:rsidRDefault="00431C66" w:rsidP="004D59FF">
            <w:pPr>
              <w:widowControl/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BE7E03" w:rsidRPr="00431C66" w:rsidRDefault="00BE7E03"/>
    <w:sectPr w:rsidR="00BE7E03" w:rsidRPr="00431C66" w:rsidSect="0009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E03" w:rsidRDefault="00BE7E03" w:rsidP="00BE7E03">
      <w:r>
        <w:separator/>
      </w:r>
    </w:p>
  </w:endnote>
  <w:endnote w:type="continuationSeparator" w:id="0">
    <w:p w:rsidR="00BE7E03" w:rsidRDefault="00BE7E03" w:rsidP="00BE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E03" w:rsidRDefault="00BE7E03" w:rsidP="00BE7E03">
      <w:r>
        <w:separator/>
      </w:r>
    </w:p>
  </w:footnote>
  <w:footnote w:type="continuationSeparator" w:id="0">
    <w:p w:rsidR="00BE7E03" w:rsidRDefault="00BE7E03" w:rsidP="00BE7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E03"/>
    <w:rsid w:val="000911C0"/>
    <w:rsid w:val="000B6D53"/>
    <w:rsid w:val="00320AC6"/>
    <w:rsid w:val="00422773"/>
    <w:rsid w:val="00431C66"/>
    <w:rsid w:val="006D6DF6"/>
    <w:rsid w:val="00770D42"/>
    <w:rsid w:val="00A444EA"/>
    <w:rsid w:val="00B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E03"/>
    <w:rPr>
      <w:sz w:val="18"/>
      <w:szCs w:val="18"/>
    </w:rPr>
  </w:style>
  <w:style w:type="paragraph" w:styleId="a5">
    <w:name w:val="Normal Indent"/>
    <w:basedOn w:val="a"/>
    <w:next w:val="a"/>
    <w:link w:val="Char1"/>
    <w:qFormat/>
    <w:rsid w:val="00BE7E03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rFonts w:ascii="Times New Roman" w:hAnsi="Times New Roman"/>
      <w:kern w:val="0"/>
      <w:sz w:val="24"/>
    </w:rPr>
  </w:style>
  <w:style w:type="character" w:customStyle="1" w:styleId="Char1">
    <w:name w:val="正文缩进 Char"/>
    <w:basedOn w:val="a0"/>
    <w:link w:val="a5"/>
    <w:qFormat/>
    <w:rsid w:val="00BE7E03"/>
    <w:rPr>
      <w:rFonts w:ascii="Times New Roman" w:hAnsi="Times New Roman"/>
      <w:kern w:val="0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BE7E0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E7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6</cp:revision>
  <dcterms:created xsi:type="dcterms:W3CDTF">2024-08-01T01:13:00Z</dcterms:created>
  <dcterms:modified xsi:type="dcterms:W3CDTF">2024-08-01T08:46:00Z</dcterms:modified>
</cp:coreProperties>
</file>