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556603">
        <w:rPr>
          <w:rFonts w:hint="eastAsia"/>
          <w:b/>
          <w:sz w:val="30"/>
          <w:szCs w:val="30"/>
        </w:rPr>
        <w:t>采购</w:t>
      </w:r>
      <w:r w:rsidR="00653FC3">
        <w:rPr>
          <w:rFonts w:hint="eastAsia"/>
          <w:b/>
          <w:sz w:val="30"/>
          <w:szCs w:val="30"/>
        </w:rPr>
        <w:t>裂隙灯</w:t>
      </w:r>
      <w:r w:rsidR="003F44F3">
        <w:rPr>
          <w:rFonts w:hint="eastAsia"/>
          <w:b/>
          <w:sz w:val="30"/>
          <w:szCs w:val="30"/>
        </w:rPr>
        <w:t>等</w:t>
      </w:r>
      <w:r w:rsidR="009C7C9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8385" w:type="dxa"/>
        <w:tblInd w:w="-34" w:type="dxa"/>
        <w:tblLook w:val="04A0"/>
      </w:tblPr>
      <w:tblGrid>
        <w:gridCol w:w="561"/>
        <w:gridCol w:w="1821"/>
        <w:gridCol w:w="708"/>
        <w:gridCol w:w="3969"/>
        <w:gridCol w:w="1326"/>
      </w:tblGrid>
      <w:tr w:rsidR="00F86795" w:rsidRPr="00201A0C" w:rsidTr="00475C11">
        <w:tc>
          <w:tcPr>
            <w:tcW w:w="561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821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08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3969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要求</w:t>
            </w:r>
          </w:p>
        </w:tc>
        <w:tc>
          <w:tcPr>
            <w:tcW w:w="1326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最高限额</w:t>
            </w:r>
          </w:p>
        </w:tc>
      </w:tr>
      <w:tr w:rsidR="00F86795" w:rsidRPr="00201A0C" w:rsidTr="00475C11">
        <w:tc>
          <w:tcPr>
            <w:tcW w:w="561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821" w:type="dxa"/>
          </w:tcPr>
          <w:p w:rsidR="00F86795" w:rsidRPr="00E572A0" w:rsidRDefault="00653FC3" w:rsidP="0063407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裂隙灯</w:t>
            </w:r>
          </w:p>
        </w:tc>
        <w:tc>
          <w:tcPr>
            <w:tcW w:w="708" w:type="dxa"/>
          </w:tcPr>
          <w:p w:rsidR="00F86795" w:rsidRDefault="00E734F0" w:rsidP="00653FC3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653FC3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3969" w:type="dxa"/>
          </w:tcPr>
          <w:p w:rsidR="00F86795" w:rsidRPr="004B762A" w:rsidRDefault="00F86795" w:rsidP="007D058B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</w:tcPr>
          <w:p w:rsidR="00F86795" w:rsidRDefault="00BC7B9F" w:rsidP="00653FC3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="00F86795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F86795" w:rsidRPr="00201A0C" w:rsidTr="00475C11">
        <w:tc>
          <w:tcPr>
            <w:tcW w:w="561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821" w:type="dxa"/>
          </w:tcPr>
          <w:p w:rsidR="00F86795" w:rsidRPr="007E62C4" w:rsidRDefault="00653FC3" w:rsidP="00F86795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PET-CT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保养</w:t>
            </w:r>
          </w:p>
        </w:tc>
        <w:tc>
          <w:tcPr>
            <w:tcW w:w="708" w:type="dxa"/>
          </w:tcPr>
          <w:p w:rsidR="00F86795" w:rsidRPr="007E62C4" w:rsidRDefault="00BC7B9F" w:rsidP="00653FC3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653FC3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项</w:t>
            </w:r>
          </w:p>
        </w:tc>
        <w:tc>
          <w:tcPr>
            <w:tcW w:w="3969" w:type="dxa"/>
          </w:tcPr>
          <w:p w:rsidR="00F86795" w:rsidRDefault="00653FC3" w:rsidP="00475C11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放射科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PET-CT</w:t>
            </w:r>
            <w:r w:rsidR="00475C11"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保养服务</w:t>
            </w:r>
            <w:r w:rsidR="00475C11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，一年二次</w:t>
            </w:r>
            <w:r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26" w:type="dxa"/>
          </w:tcPr>
          <w:p w:rsidR="00F86795" w:rsidRPr="007E62C4" w:rsidRDefault="00653FC3" w:rsidP="00947B3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5</w:t>
            </w:r>
            <w:r w:rsidR="00F86795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F86795" w:rsidRPr="00201A0C" w:rsidTr="00475C11">
        <w:tc>
          <w:tcPr>
            <w:tcW w:w="561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821" w:type="dxa"/>
          </w:tcPr>
          <w:p w:rsidR="00F86795" w:rsidRPr="007E62C4" w:rsidRDefault="00653FC3" w:rsidP="00BC7B9F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妇科腔镜手术器械</w:t>
            </w:r>
          </w:p>
        </w:tc>
        <w:tc>
          <w:tcPr>
            <w:tcW w:w="708" w:type="dxa"/>
          </w:tcPr>
          <w:p w:rsidR="00F86795" w:rsidRPr="007E62C4" w:rsidRDefault="00F86795" w:rsidP="00653FC3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653FC3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批</w:t>
            </w:r>
          </w:p>
        </w:tc>
        <w:tc>
          <w:tcPr>
            <w:tcW w:w="3969" w:type="dxa"/>
          </w:tcPr>
          <w:p w:rsidR="004E0735" w:rsidRPr="004E0735" w:rsidRDefault="00653FC3" w:rsidP="004E0735">
            <w:pPr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带</w:t>
            </w:r>
            <w:r w:rsidR="00475C11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防粘连</w:t>
            </w:r>
            <w:proofErr w:type="gramEnd"/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涂层的双极电凝钳</w:t>
            </w:r>
            <w:r w:rsidR="004E0735"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 xml:space="preserve">5*330mm 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把，</w:t>
            </w:r>
          </w:p>
          <w:p w:rsidR="004E0735" w:rsidRPr="004E0735" w:rsidRDefault="00653FC3" w:rsidP="004E0735">
            <w:pPr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带</w:t>
            </w:r>
            <w:r w:rsidR="00475C11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防粘连</w:t>
            </w:r>
            <w:proofErr w:type="gramEnd"/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涂层剪刀</w:t>
            </w:r>
            <w:r w:rsidR="004E0735"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5</w:t>
            </w:r>
            <w:r w:rsidR="00AB4A27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4E0735"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="004E0735"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="00AB4A27"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mm</w:t>
            </w:r>
            <w:r w:rsidR="004E0735"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把，</w:t>
            </w:r>
          </w:p>
          <w:p w:rsidR="004E0735" w:rsidRPr="004E0735" w:rsidRDefault="00653FC3" w:rsidP="004E0735">
            <w:pPr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单孔腹腔镜</w:t>
            </w:r>
            <w:proofErr w:type="gramStart"/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用弯剪</w:t>
            </w:r>
            <w:proofErr w:type="gramEnd"/>
            <w:r w:rsidR="004E0735"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 xml:space="preserve">5*410mm  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把，</w:t>
            </w:r>
          </w:p>
          <w:p w:rsidR="004E0735" w:rsidRDefault="00653FC3" w:rsidP="004E0735">
            <w:pPr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单孔腹腔镜用分离钳</w:t>
            </w:r>
            <w:r w:rsidR="004E0735"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 xml:space="preserve">5*410mm  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把，</w:t>
            </w:r>
          </w:p>
          <w:p w:rsidR="004E0735" w:rsidRPr="004E0735" w:rsidRDefault="00653FC3" w:rsidP="004E0735">
            <w:pPr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单孔腹腔镜用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O</w:t>
            </w:r>
            <w:proofErr w:type="gramStart"/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型持针器</w:t>
            </w:r>
            <w:proofErr w:type="gramEnd"/>
            <w:r w:rsidR="004E0735"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 xml:space="preserve">5*410mm </w:t>
            </w:r>
            <w:r w:rsidR="00B9383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把，</w:t>
            </w:r>
          </w:p>
          <w:p w:rsidR="00F86795" w:rsidRPr="004B762A" w:rsidRDefault="00653FC3" w:rsidP="004E0735">
            <w:pPr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单孔腹腔镜用</w:t>
            </w:r>
            <w:proofErr w:type="gramStart"/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无创抓钳</w:t>
            </w:r>
            <w:proofErr w:type="gramEnd"/>
            <w:r w:rsidR="004E0735"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 xml:space="preserve">5*410mm </w:t>
            </w:r>
            <w:r w:rsidR="00B9383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把。</w:t>
            </w:r>
          </w:p>
        </w:tc>
        <w:tc>
          <w:tcPr>
            <w:tcW w:w="1326" w:type="dxa"/>
          </w:tcPr>
          <w:p w:rsidR="00F86795" w:rsidRPr="007E62C4" w:rsidRDefault="00653FC3" w:rsidP="00E47C0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="00F86795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F86795" w:rsidRPr="00201A0C" w:rsidTr="00475C11">
        <w:tc>
          <w:tcPr>
            <w:tcW w:w="561" w:type="dxa"/>
          </w:tcPr>
          <w:p w:rsidR="00F86795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821" w:type="dxa"/>
          </w:tcPr>
          <w:p w:rsidR="00A8767D" w:rsidRPr="00E47C0E" w:rsidRDefault="006443C7" w:rsidP="003A1EB1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6443C7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心肺复苏器</w:t>
            </w:r>
          </w:p>
        </w:tc>
        <w:tc>
          <w:tcPr>
            <w:tcW w:w="708" w:type="dxa"/>
          </w:tcPr>
          <w:p w:rsidR="00F86795" w:rsidRPr="007E62C4" w:rsidRDefault="006443C7" w:rsidP="00E572A0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F8679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3969" w:type="dxa"/>
          </w:tcPr>
          <w:p w:rsidR="003A1EB1" w:rsidRPr="003A1EB1" w:rsidRDefault="003A1EB1" w:rsidP="007651F3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</w:tcPr>
          <w:p w:rsidR="00F86795" w:rsidRDefault="006443C7" w:rsidP="00BC7B9F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8</w:t>
            </w:r>
            <w:r w:rsidR="00F86795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676CD6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453934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7651F3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C7B9F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453934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BC7B9F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BC7B9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F86795">
        <w:rPr>
          <w:rFonts w:asciiTheme="minorEastAsia" w:hAnsiTheme="minorEastAsia" w:cs="宋体" w:hint="eastAsia"/>
          <w:kern w:val="0"/>
          <w:sz w:val="24"/>
          <w:szCs w:val="24"/>
        </w:rPr>
        <w:t>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45393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CF4B65" w:rsidRDefault="008D558F" w:rsidP="00CF4B65">
      <w:r>
        <w:rPr>
          <w:noProof/>
        </w:rPr>
        <w:drawing>
          <wp:inline distT="0" distB="0" distL="0" distR="0">
            <wp:extent cx="2040338" cy="2040338"/>
            <wp:effectExtent l="19050" t="0" r="0" b="0"/>
            <wp:docPr id="1" name="图片 1" descr="D:\软件\WeChat\文件\WeChat Files\wxid_0tjmequj87jh52\FileStorage\Temp\856e9c48d3e7bb2ab82ce9af0ac76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软件\WeChat\文件\WeChat Files\wxid_0tjmequj87jh52\FileStorage\Temp\856e9c48d3e7bb2ab82ce9af0ac76c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199" cy="2040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B65" w:rsidRPr="003B4575" w:rsidRDefault="00CF4B65" w:rsidP="00803D10">
      <w:pPr>
        <w:rPr>
          <w:rFonts w:hint="eastAsia"/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022E53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CF4B65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676CD6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E47C0E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E47C0E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47C0E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47C0E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47C0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47C0E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47C0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47C0E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2A8359F"/>
    <w:multiLevelType w:val="multilevel"/>
    <w:tmpl w:val="22A8359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812B88"/>
    <w:multiLevelType w:val="multilevel"/>
    <w:tmpl w:val="24812B8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D9C5A94"/>
    <w:multiLevelType w:val="multilevel"/>
    <w:tmpl w:val="3D9C5A9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74F0"/>
    <w:rsid w:val="00016D33"/>
    <w:rsid w:val="00021763"/>
    <w:rsid w:val="00022E53"/>
    <w:rsid w:val="00032445"/>
    <w:rsid w:val="00045E5D"/>
    <w:rsid w:val="00057F22"/>
    <w:rsid w:val="000615A2"/>
    <w:rsid w:val="0006621F"/>
    <w:rsid w:val="00066504"/>
    <w:rsid w:val="00075881"/>
    <w:rsid w:val="00085036"/>
    <w:rsid w:val="000A1D2F"/>
    <w:rsid w:val="000B26E6"/>
    <w:rsid w:val="000B4243"/>
    <w:rsid w:val="000C1817"/>
    <w:rsid w:val="000C3217"/>
    <w:rsid w:val="000D0739"/>
    <w:rsid w:val="000D3760"/>
    <w:rsid w:val="000D3C19"/>
    <w:rsid w:val="000D71E9"/>
    <w:rsid w:val="000E3048"/>
    <w:rsid w:val="000F34B4"/>
    <w:rsid w:val="000F3C47"/>
    <w:rsid w:val="00102CD2"/>
    <w:rsid w:val="00120A41"/>
    <w:rsid w:val="0014691B"/>
    <w:rsid w:val="0014708F"/>
    <w:rsid w:val="00147D36"/>
    <w:rsid w:val="0016352E"/>
    <w:rsid w:val="00166552"/>
    <w:rsid w:val="00174737"/>
    <w:rsid w:val="00180E7C"/>
    <w:rsid w:val="00183FE2"/>
    <w:rsid w:val="00195040"/>
    <w:rsid w:val="001A7115"/>
    <w:rsid w:val="001B697F"/>
    <w:rsid w:val="001B71E0"/>
    <w:rsid w:val="001C0C44"/>
    <w:rsid w:val="001E2D05"/>
    <w:rsid w:val="001F221F"/>
    <w:rsid w:val="00201A0C"/>
    <w:rsid w:val="00246363"/>
    <w:rsid w:val="00272502"/>
    <w:rsid w:val="002733A2"/>
    <w:rsid w:val="00284CC9"/>
    <w:rsid w:val="00293021"/>
    <w:rsid w:val="00297312"/>
    <w:rsid w:val="002C3CB2"/>
    <w:rsid w:val="002C5B06"/>
    <w:rsid w:val="003152A4"/>
    <w:rsid w:val="00341A34"/>
    <w:rsid w:val="003459D3"/>
    <w:rsid w:val="00346ECD"/>
    <w:rsid w:val="00354694"/>
    <w:rsid w:val="00354BA1"/>
    <w:rsid w:val="003640F9"/>
    <w:rsid w:val="003707A0"/>
    <w:rsid w:val="00372FEE"/>
    <w:rsid w:val="003738E4"/>
    <w:rsid w:val="00386AD3"/>
    <w:rsid w:val="0039065C"/>
    <w:rsid w:val="003943A8"/>
    <w:rsid w:val="003A1EB1"/>
    <w:rsid w:val="003B4575"/>
    <w:rsid w:val="003B5E91"/>
    <w:rsid w:val="003C5998"/>
    <w:rsid w:val="003E51C6"/>
    <w:rsid w:val="003F21F4"/>
    <w:rsid w:val="003F44F3"/>
    <w:rsid w:val="00404B0B"/>
    <w:rsid w:val="00421E67"/>
    <w:rsid w:val="0043548A"/>
    <w:rsid w:val="00450A57"/>
    <w:rsid w:val="00453934"/>
    <w:rsid w:val="004613F6"/>
    <w:rsid w:val="004626EA"/>
    <w:rsid w:val="00475C11"/>
    <w:rsid w:val="00483584"/>
    <w:rsid w:val="00493CEF"/>
    <w:rsid w:val="004A2A0C"/>
    <w:rsid w:val="004B762A"/>
    <w:rsid w:val="004E0735"/>
    <w:rsid w:val="004E143E"/>
    <w:rsid w:val="004F3C9B"/>
    <w:rsid w:val="004F422B"/>
    <w:rsid w:val="005017F8"/>
    <w:rsid w:val="0051638F"/>
    <w:rsid w:val="00545F0C"/>
    <w:rsid w:val="00556603"/>
    <w:rsid w:val="00593DAC"/>
    <w:rsid w:val="00594565"/>
    <w:rsid w:val="005C279A"/>
    <w:rsid w:val="005C434B"/>
    <w:rsid w:val="005C5210"/>
    <w:rsid w:val="005E14FD"/>
    <w:rsid w:val="005E37B0"/>
    <w:rsid w:val="006149F3"/>
    <w:rsid w:val="0062039A"/>
    <w:rsid w:val="00627D33"/>
    <w:rsid w:val="0063407C"/>
    <w:rsid w:val="006365E8"/>
    <w:rsid w:val="00640101"/>
    <w:rsid w:val="006443C7"/>
    <w:rsid w:val="00653FC3"/>
    <w:rsid w:val="00663E88"/>
    <w:rsid w:val="006643E6"/>
    <w:rsid w:val="00676CD6"/>
    <w:rsid w:val="00682E75"/>
    <w:rsid w:val="006978D0"/>
    <w:rsid w:val="006A48EE"/>
    <w:rsid w:val="006C70CF"/>
    <w:rsid w:val="006D0DBA"/>
    <w:rsid w:val="006F47E7"/>
    <w:rsid w:val="006F5E60"/>
    <w:rsid w:val="007079AF"/>
    <w:rsid w:val="007165D0"/>
    <w:rsid w:val="007204C4"/>
    <w:rsid w:val="00750FE5"/>
    <w:rsid w:val="0075584B"/>
    <w:rsid w:val="0076350F"/>
    <w:rsid w:val="007651F3"/>
    <w:rsid w:val="007932E0"/>
    <w:rsid w:val="0079795D"/>
    <w:rsid w:val="00797F60"/>
    <w:rsid w:val="007A417F"/>
    <w:rsid w:val="007B1E36"/>
    <w:rsid w:val="007B218B"/>
    <w:rsid w:val="007C1823"/>
    <w:rsid w:val="007C4145"/>
    <w:rsid w:val="007D058B"/>
    <w:rsid w:val="007E2BF4"/>
    <w:rsid w:val="007E3CB7"/>
    <w:rsid w:val="007E612D"/>
    <w:rsid w:val="007E62C4"/>
    <w:rsid w:val="00803D10"/>
    <w:rsid w:val="00804604"/>
    <w:rsid w:val="00814AA6"/>
    <w:rsid w:val="0081745B"/>
    <w:rsid w:val="00820B18"/>
    <w:rsid w:val="008406CB"/>
    <w:rsid w:val="00845102"/>
    <w:rsid w:val="008573FB"/>
    <w:rsid w:val="00865DE8"/>
    <w:rsid w:val="00870903"/>
    <w:rsid w:val="00871DA5"/>
    <w:rsid w:val="008777C4"/>
    <w:rsid w:val="0088049D"/>
    <w:rsid w:val="00885381"/>
    <w:rsid w:val="00892455"/>
    <w:rsid w:val="008C00A2"/>
    <w:rsid w:val="008C1522"/>
    <w:rsid w:val="008D0D20"/>
    <w:rsid w:val="008D4A9F"/>
    <w:rsid w:val="008D558F"/>
    <w:rsid w:val="008E40B5"/>
    <w:rsid w:val="00947B3E"/>
    <w:rsid w:val="009613CE"/>
    <w:rsid w:val="009763D9"/>
    <w:rsid w:val="00987CA8"/>
    <w:rsid w:val="009A6320"/>
    <w:rsid w:val="009B2561"/>
    <w:rsid w:val="009B7CC0"/>
    <w:rsid w:val="009C43AE"/>
    <w:rsid w:val="009C573A"/>
    <w:rsid w:val="009C7C96"/>
    <w:rsid w:val="009D4ED1"/>
    <w:rsid w:val="009F24EA"/>
    <w:rsid w:val="00A120B2"/>
    <w:rsid w:val="00A20482"/>
    <w:rsid w:val="00A403CA"/>
    <w:rsid w:val="00A8767D"/>
    <w:rsid w:val="00A90038"/>
    <w:rsid w:val="00A95C41"/>
    <w:rsid w:val="00AA418D"/>
    <w:rsid w:val="00AB2C4A"/>
    <w:rsid w:val="00AB33C0"/>
    <w:rsid w:val="00AB4A27"/>
    <w:rsid w:val="00AE4B29"/>
    <w:rsid w:val="00AF76BB"/>
    <w:rsid w:val="00B059DB"/>
    <w:rsid w:val="00B33BCC"/>
    <w:rsid w:val="00B35913"/>
    <w:rsid w:val="00B67168"/>
    <w:rsid w:val="00B72526"/>
    <w:rsid w:val="00B8329D"/>
    <w:rsid w:val="00B92679"/>
    <w:rsid w:val="00B9383C"/>
    <w:rsid w:val="00BB67BC"/>
    <w:rsid w:val="00BB7A1D"/>
    <w:rsid w:val="00BC3FBA"/>
    <w:rsid w:val="00BC69A4"/>
    <w:rsid w:val="00BC7B9F"/>
    <w:rsid w:val="00BD76BE"/>
    <w:rsid w:val="00BD7AF7"/>
    <w:rsid w:val="00BE3066"/>
    <w:rsid w:val="00BE30B9"/>
    <w:rsid w:val="00BE5831"/>
    <w:rsid w:val="00BF40C4"/>
    <w:rsid w:val="00C07014"/>
    <w:rsid w:val="00C10E84"/>
    <w:rsid w:val="00C12CE2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4E62"/>
    <w:rsid w:val="00CE50F1"/>
    <w:rsid w:val="00CE5C45"/>
    <w:rsid w:val="00CF2F87"/>
    <w:rsid w:val="00CF4B65"/>
    <w:rsid w:val="00D14D08"/>
    <w:rsid w:val="00D161CB"/>
    <w:rsid w:val="00D32A62"/>
    <w:rsid w:val="00D365CA"/>
    <w:rsid w:val="00D46AC9"/>
    <w:rsid w:val="00D54DD0"/>
    <w:rsid w:val="00D91A05"/>
    <w:rsid w:val="00D94F45"/>
    <w:rsid w:val="00DB5046"/>
    <w:rsid w:val="00DB5823"/>
    <w:rsid w:val="00DD3809"/>
    <w:rsid w:val="00DD3CA4"/>
    <w:rsid w:val="00DE3DA2"/>
    <w:rsid w:val="00DF65DC"/>
    <w:rsid w:val="00E02265"/>
    <w:rsid w:val="00E02F16"/>
    <w:rsid w:val="00E14140"/>
    <w:rsid w:val="00E14657"/>
    <w:rsid w:val="00E16978"/>
    <w:rsid w:val="00E207F1"/>
    <w:rsid w:val="00E26424"/>
    <w:rsid w:val="00E37478"/>
    <w:rsid w:val="00E47C0E"/>
    <w:rsid w:val="00E5107D"/>
    <w:rsid w:val="00E5125F"/>
    <w:rsid w:val="00E572A0"/>
    <w:rsid w:val="00E70E3E"/>
    <w:rsid w:val="00E734F0"/>
    <w:rsid w:val="00E73786"/>
    <w:rsid w:val="00E8778B"/>
    <w:rsid w:val="00EA6663"/>
    <w:rsid w:val="00EB2132"/>
    <w:rsid w:val="00EB3716"/>
    <w:rsid w:val="00ED0FC6"/>
    <w:rsid w:val="00EE4F0A"/>
    <w:rsid w:val="00EF0B76"/>
    <w:rsid w:val="00F159FD"/>
    <w:rsid w:val="00F41CB4"/>
    <w:rsid w:val="00F52097"/>
    <w:rsid w:val="00F53357"/>
    <w:rsid w:val="00F76850"/>
    <w:rsid w:val="00F86795"/>
    <w:rsid w:val="00F93D35"/>
    <w:rsid w:val="00FA00D1"/>
    <w:rsid w:val="00FA08EA"/>
    <w:rsid w:val="00FB3048"/>
    <w:rsid w:val="00FD3F6D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8D558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D55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5</cp:revision>
  <dcterms:created xsi:type="dcterms:W3CDTF">2024-08-01T08:48:00Z</dcterms:created>
  <dcterms:modified xsi:type="dcterms:W3CDTF">2024-08-01T08:58:00Z</dcterms:modified>
</cp:coreProperties>
</file>