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9E" w:rsidRDefault="0027719E" w:rsidP="0027719E">
      <w:pPr>
        <w:pStyle w:val="a5"/>
        <w:rPr>
          <w:rFonts w:ascii="宋体" w:hAnsi="宋体"/>
        </w:rPr>
      </w:pPr>
      <w:r>
        <w:rPr>
          <w:rFonts w:hint="eastAsia"/>
          <w:b/>
          <w:bCs/>
          <w:sz w:val="28"/>
          <w:szCs w:val="36"/>
        </w:rPr>
        <w:t>附件</w:t>
      </w:r>
      <w:r>
        <w:rPr>
          <w:rFonts w:hint="eastAsia"/>
          <w:b/>
          <w:bCs/>
          <w:sz w:val="28"/>
          <w:szCs w:val="36"/>
        </w:rPr>
        <w:t>1</w:t>
      </w:r>
      <w:r>
        <w:rPr>
          <w:rFonts w:hint="eastAsia"/>
          <w:b/>
          <w:bCs/>
          <w:sz w:val="28"/>
          <w:szCs w:val="36"/>
        </w:rPr>
        <w:t>：</w:t>
      </w:r>
      <w:r>
        <w:rPr>
          <w:rFonts w:ascii="宋体" w:hAnsi="宋体" w:hint="eastAsia"/>
        </w:rPr>
        <w:t>技术参数要求：</w:t>
      </w:r>
    </w:p>
    <w:tbl>
      <w:tblPr>
        <w:tblW w:w="46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489"/>
        <w:gridCol w:w="492"/>
        <w:gridCol w:w="1508"/>
        <w:gridCol w:w="4981"/>
      </w:tblGrid>
      <w:tr w:rsidR="0027719E" w:rsidTr="00CC0407">
        <w:trPr>
          <w:trHeight w:val="375"/>
        </w:trPr>
        <w:tc>
          <w:tcPr>
            <w:tcW w:w="308" w:type="pct"/>
            <w:shd w:val="clear" w:color="auto" w:fill="F1F1F1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系统</w:t>
            </w:r>
          </w:p>
        </w:tc>
        <w:tc>
          <w:tcPr>
            <w:tcW w:w="307" w:type="pct"/>
            <w:shd w:val="clear" w:color="auto" w:fill="F1F1F1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模块</w:t>
            </w:r>
          </w:p>
        </w:tc>
        <w:tc>
          <w:tcPr>
            <w:tcW w:w="4384" w:type="pct"/>
            <w:gridSpan w:val="3"/>
            <w:shd w:val="clear" w:color="auto" w:fill="F1F1F1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top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参数要求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数据智能引擎</w:t>
            </w:r>
          </w:p>
        </w:tc>
        <w:tc>
          <w:tcPr>
            <w:tcW w:w="30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消息中心</w:t>
            </w:r>
          </w:p>
        </w:tc>
        <w:tc>
          <w:tcPr>
            <w:tcW w:w="4384" w:type="pct"/>
            <w:gridSpan w:val="3"/>
          </w:tcPr>
          <w:p w:rsidR="0027719E" w:rsidRDefault="0027719E" w:rsidP="00CC0407">
            <w:pPr>
              <w:widowControl/>
              <w:spacing w:before="156" w:after="156"/>
              <w:textAlignment w:val="top"/>
              <w:rPr>
                <w:rFonts w:ascii="宋体" w:hAnsi="宋体" w:cs="宋体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支持消息记录查看，可以按推送时间、应用名称、消息状态、用户信息、模板名称、发送方式等进行筛选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384" w:type="pct"/>
            <w:gridSpan w:val="3"/>
          </w:tcPr>
          <w:p w:rsidR="0027719E" w:rsidRDefault="0027719E" w:rsidP="00CC0407">
            <w:pPr>
              <w:widowControl/>
              <w:spacing w:before="156" w:after="156"/>
              <w:textAlignment w:val="top"/>
              <w:rPr>
                <w:rFonts w:ascii="宋体" w:hAnsi="宋体" w:cs="宋体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支持查看消息记录详情，方便确认消息的具体发送情况。比如消息发送失败，可以通过详情查看失败原因</w:t>
            </w:r>
          </w:p>
        </w:tc>
      </w:tr>
      <w:tr w:rsidR="0027719E" w:rsidTr="00CC0407">
        <w:trPr>
          <w:trHeight w:val="90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384" w:type="pct"/>
            <w:gridSpan w:val="3"/>
          </w:tcPr>
          <w:p w:rsidR="0027719E" w:rsidRDefault="0027719E" w:rsidP="00CC0407">
            <w:pPr>
              <w:widowControl/>
              <w:spacing w:before="156" w:after="156"/>
              <w:textAlignment w:val="top"/>
              <w:rPr>
                <w:rFonts w:ascii="宋体" w:hAnsi="宋体" w:cs="宋体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支持查看消息记录详情</w:t>
            </w:r>
          </w:p>
        </w:tc>
      </w:tr>
      <w:tr w:rsidR="0027719E" w:rsidTr="00CC0407">
        <w:trPr>
          <w:trHeight w:val="73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数据智能监听</w:t>
            </w:r>
          </w:p>
        </w:tc>
        <w:tc>
          <w:tcPr>
            <w:tcW w:w="4384" w:type="pct"/>
            <w:gridSpan w:val="3"/>
          </w:tcPr>
          <w:p w:rsidR="0027719E" w:rsidRDefault="0027719E" w:rsidP="00CC0407">
            <w:pPr>
              <w:widowControl/>
              <w:spacing w:before="156" w:after="156"/>
              <w:textAlignment w:val="top"/>
              <w:rPr>
                <w:rFonts w:ascii="宋体" w:hAnsi="宋体" w:cs="宋体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▲平台支持对数据库表数据进行全量监听模式和增量监听模式。通过定时执行监听任务，全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量模式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固定执行SQL获取一定范围内的全部数据，而增量模式则是通过设置增量字段（如ID、创建时间等），获取一定范围内增量产生的数据。支持对接消息中心，数据字段与消息模板进行映射，填充参数内容并触发消息推送。（需提供软件界面截图证明）</w:t>
            </w:r>
          </w:p>
        </w:tc>
      </w:tr>
      <w:tr w:rsidR="0027719E" w:rsidTr="00CC0407">
        <w:trPr>
          <w:trHeight w:val="140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服务集成总线</w:t>
            </w:r>
          </w:p>
        </w:tc>
        <w:tc>
          <w:tcPr>
            <w:tcW w:w="4384" w:type="pct"/>
            <w:gridSpan w:val="3"/>
          </w:tcPr>
          <w:p w:rsidR="0027719E" w:rsidRDefault="0027719E" w:rsidP="00CC0407">
            <w:pPr>
              <w:widowControl/>
              <w:spacing w:before="156" w:after="156"/>
              <w:textAlignment w:val="top"/>
              <w:rPr>
                <w:rFonts w:ascii="宋体" w:hAnsi="宋体" w:cs="宋体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▲平台支持自定义集成第三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方业务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系统的数据和接口。将医院各个不同厂商的数据、业务接口进行统一适配成标准接口，为跨系统、跨业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的复合场景提供服务组装能力。（提供标准化接口配置截图）</w:t>
            </w:r>
          </w:p>
        </w:tc>
      </w:tr>
      <w:tr w:rsidR="0027719E" w:rsidTr="00CC0407">
        <w:trPr>
          <w:trHeight w:val="73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能力开放平台</w:t>
            </w:r>
          </w:p>
        </w:tc>
        <w:tc>
          <w:tcPr>
            <w:tcW w:w="4384" w:type="pct"/>
            <w:gridSpan w:val="3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top"/>
              <w:rPr>
                <w:rFonts w:ascii="宋体" w:hAnsi="宋体" w:cs="宋体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支持接入第三方应用，对第三方进行消息业务的管理。比如消息推送、每日最大使用条数、消息回复等。优化消息的集中管理制度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运营管理中心</w:t>
            </w:r>
          </w:p>
        </w:tc>
        <w:tc>
          <w:tcPr>
            <w:tcW w:w="4384" w:type="pct"/>
            <w:gridSpan w:val="3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▲支持统计近7日平均访问用户数、近7日平均注册新用户数、近7日平均活跃用户数。支持统计平台用户的年龄构成、性别构成、活跃度构成。支持查看每日明细，展示访问用户、新增用户、活跃用户、就诊人档案数、实名认证率等汇总数据。（提供运营后台截图）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384" w:type="pct"/>
            <w:gridSpan w:val="3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支持统计近7日平均预约挂号成功数、近7日平均预约取消数、近7日平均取号率、近7日平均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医生号源转化率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、近7日平均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科室号源转换率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。支持查看每日明细，展示预约成功数、预约取消数、取号率、应取号数、取号率。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384" w:type="pct"/>
            <w:gridSpan w:val="3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按日期汇总统计科室维度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的号源浏览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量、预约量、取消量、取号数、转化率、取消率、取号率。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384" w:type="pct"/>
            <w:gridSpan w:val="3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按日期汇总统计医生维度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的号源浏览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量、预约量、取消量、取号数、转化率、取消率、取号率。</w:t>
            </w:r>
          </w:p>
        </w:tc>
      </w:tr>
      <w:tr w:rsidR="0027719E" w:rsidTr="00CC0407">
        <w:trPr>
          <w:trHeight w:val="999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384" w:type="pct"/>
            <w:gridSpan w:val="3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按日期筛选每日检查报告浏览量、检验报告浏览量、检查电子报告生成量、检验电子报告生成量。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全程引导</w:t>
            </w:r>
          </w:p>
        </w:tc>
        <w:tc>
          <w:tcPr>
            <w:tcW w:w="309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门诊助手</w:t>
            </w:r>
          </w:p>
        </w:tc>
        <w:tc>
          <w:tcPr>
            <w:tcW w:w="94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智能导诊</w:t>
            </w: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智能导诊推荐患者相关疾病的挂号科室。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/>
              </w:rPr>
            </w:pPr>
          </w:p>
        </w:tc>
        <w:tc>
          <w:tcPr>
            <w:tcW w:w="94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门诊流程单</w:t>
            </w: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支持可视化流程，查看诊前、诊中和诊后的各个环节。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支持展示取号、签到、诊中、诊后回检、缴费、检查、检验、取药等节点。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支持汇总相同节点的待办事项，支持按天进行汇总待办事项，已完成事项则自动消失。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支持显示待办事项的标题、流程引导信息、办理地点。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挂号流程单</w:t>
            </w: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支持展示预约、取号、签到、候诊、就诊流程节点。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支持点击查看挂号详情，支持展示患者信息、就诊科室和医生、就诊日期、预约时间、医院地点等信息。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支持预约挂号成功后，生成挂号流程单，点亮预约节点，提示下一步注意事项，以及取号地点。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缴费流程单</w:t>
            </w: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支持提示缴费总金额，点击查看缴费明细。支持展示开单时间、开单科室医生、费用大类、费用项名称、数量、金额等信息。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检查流程单</w:t>
            </w: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支持展示预约、登记、出报告流程节点。待办事项会根据不同节点提示不同信息。支持点击查看检查单详情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支持展示患者信息、检查项目、开单时间、申请医生、医院地点等信息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支持报告完成后点亮出报告节点。支持集成检查报告服务，可以点击查看报告详情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支持登记完成后点亮登记节点。支持检查完成后点亮候检节点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检验流程单</w:t>
            </w: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支持汇总待检验数、待出报告数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支持点击查看检验单详情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支持展示患者信息、检验项目、开单时间、申请医生、检验地点、取单时间等信息</w:t>
            </w:r>
          </w:p>
        </w:tc>
      </w:tr>
      <w:tr w:rsidR="0027719E" w:rsidTr="00CC0407">
        <w:trPr>
          <w:trHeight w:val="961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支持点击出示条码信息，方便快速检验确认患者身份。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支持集成检查报告服务，报告完成后，可以点击查看报告详情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西药流程单</w:t>
            </w: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支持缴费成功后，生成西药流程单。支持点击查看西药单详情。支持展示开单时间、申请医生、药房地点、取药窗口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支持展示药品的名称、规格、数量、用法等信息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中药流程单</w:t>
            </w: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支持缴费成功后，生成中药流程单。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lang/>
              </w:rPr>
              <w:t>（需提供软件界面截图证明）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支持展示签到、配药、煎药、取药流程节点。待办事项会根据不同节点提示不同信息，如患者需要配送，则待取药会提示物流信息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支持点击查看中药单详情。支持展示开单时间、申请医生、药房地点、取药窗口</w:t>
            </w:r>
          </w:p>
        </w:tc>
      </w:tr>
      <w:tr w:rsidR="0027719E" w:rsidTr="00CC0407">
        <w:trPr>
          <w:trHeight w:val="37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textAlignment w:val="center"/>
              <w:rPr>
                <w:rFonts w:ascii="宋体" w:hAnsi="宋体" w:cs="宋体"/>
                <w:color w:val="0D0D0D"/>
              </w:rPr>
            </w:pPr>
            <w:r>
              <w:rPr>
                <w:rFonts w:ascii="宋体" w:hAnsi="宋体" w:cs="宋体" w:hint="eastAsia"/>
                <w:color w:val="0D0D0D"/>
                <w:kern w:val="0"/>
                <w:lang/>
              </w:rPr>
              <w:t>支持展示药品的名称、数量等信息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住院助手</w:t>
            </w:r>
          </w:p>
        </w:tc>
        <w:tc>
          <w:tcPr>
            <w:tcW w:w="94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 w:hint="eastAsia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</w:rPr>
              <w:t>住院一体办</w:t>
            </w: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支持对接住院一体办相关的业务接口，实现模板对应业务的跳转。</w:t>
            </w:r>
          </w:p>
        </w:tc>
      </w:tr>
      <w:tr w:rsidR="0027719E" w:rsidTr="00CC0407">
        <w:trPr>
          <w:trHeight w:val="36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 w:val="restar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住院流程单</w:t>
            </w: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支持预住院办理提示，提示预住院办理流程、地点、查看预住院通知书。</w:t>
            </w:r>
          </w:p>
        </w:tc>
      </w:tr>
      <w:tr w:rsidR="0027719E" w:rsidTr="00CC0407">
        <w:trPr>
          <w:trHeight w:val="2365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统一提示入口，整合住院相关任务，包括检查待做、化验待做、预交款充值提醒、手术提醒、宣教提醒、每日点餐等，以“待办+流程引导”的形式进行融合，按照时间节点排序，引导患者按流程完成住院治疗。</w:t>
            </w:r>
          </w:p>
        </w:tc>
      </w:tr>
      <w:tr w:rsidR="0027719E" w:rsidTr="00CC0407">
        <w:trPr>
          <w:trHeight w:val="1978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自定义</w:t>
            </w:r>
          </w:p>
          <w:p w:rsidR="0027719E" w:rsidRDefault="0027719E" w:rsidP="00CC0407">
            <w:pPr>
              <w:widowControl/>
              <w:spacing w:before="156" w:after="156"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待办事项</w:t>
            </w:r>
          </w:p>
        </w:tc>
        <w:tc>
          <w:tcPr>
            <w:tcW w:w="3127" w:type="pct"/>
            <w:noWrap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支持个性化配置待办事项，可根据不同类型的待办事项设置不同的时间提醒规则，适配多种场景。如每日点餐提醒。</w:t>
            </w:r>
          </w:p>
        </w:tc>
      </w:tr>
      <w:tr w:rsidR="0027719E" w:rsidTr="00CC0407">
        <w:trPr>
          <w:trHeight w:val="1557"/>
        </w:trPr>
        <w:tc>
          <w:tcPr>
            <w:tcW w:w="308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7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9" w:type="pct"/>
            <w:vMerge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4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出院带药提醒</w:t>
            </w:r>
          </w:p>
        </w:tc>
        <w:tc>
          <w:tcPr>
            <w:tcW w:w="3127" w:type="pct"/>
            <w:vAlign w:val="center"/>
          </w:tcPr>
          <w:p w:rsidR="0027719E" w:rsidRDefault="0027719E" w:rsidP="00CC0407">
            <w:pPr>
              <w:widowControl/>
              <w:spacing w:before="156" w:after="156"/>
              <w:jc w:val="left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lang/>
              </w:rPr>
              <w:t>支持查看出院带药信息，可以查看药品的基本信息和用法</w:t>
            </w:r>
          </w:p>
        </w:tc>
      </w:tr>
    </w:tbl>
    <w:p w:rsidR="0027719E" w:rsidRPr="0027719E" w:rsidRDefault="0027719E"/>
    <w:sectPr w:rsidR="0027719E" w:rsidRPr="00277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719E" w:rsidRDefault="0027719E" w:rsidP="0027719E">
      <w:r>
        <w:separator/>
      </w:r>
    </w:p>
  </w:endnote>
  <w:endnote w:type="continuationSeparator" w:id="1">
    <w:p w:rsidR="0027719E" w:rsidRDefault="0027719E" w:rsidP="00277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719E" w:rsidRDefault="0027719E" w:rsidP="0027719E">
      <w:r>
        <w:separator/>
      </w:r>
    </w:p>
  </w:footnote>
  <w:footnote w:type="continuationSeparator" w:id="1">
    <w:p w:rsidR="0027719E" w:rsidRDefault="0027719E" w:rsidP="00277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19E"/>
    <w:rsid w:val="0027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9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1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1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19E"/>
    <w:rPr>
      <w:sz w:val="18"/>
      <w:szCs w:val="18"/>
    </w:rPr>
  </w:style>
  <w:style w:type="paragraph" w:styleId="a5">
    <w:name w:val="Body Text"/>
    <w:basedOn w:val="a"/>
    <w:link w:val="Char1"/>
    <w:qFormat/>
    <w:rsid w:val="0027719E"/>
    <w:pPr>
      <w:spacing w:after="120"/>
    </w:pPr>
  </w:style>
  <w:style w:type="character" w:customStyle="1" w:styleId="Char1">
    <w:name w:val="正文文本 Char"/>
    <w:basedOn w:val="a0"/>
    <w:link w:val="a5"/>
    <w:rsid w:val="0027719E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1782</Characters>
  <Application>Microsoft Office Word</Application>
  <DocSecurity>0</DocSecurity>
  <Lines>14</Lines>
  <Paragraphs>4</Paragraphs>
  <ScaleCrop>false</ScaleCrop>
  <Company>Microsoft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2024-07-29T08:09:00Z</dcterms:created>
  <dcterms:modified xsi:type="dcterms:W3CDTF">2024-07-29T08:10:00Z</dcterms:modified>
</cp:coreProperties>
</file>