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3A" w:rsidRDefault="003958BB" w:rsidP="003958BB">
      <w:pPr>
        <w:jc w:val="center"/>
        <w:rPr>
          <w:b/>
          <w:bCs/>
          <w:sz w:val="24"/>
          <w:szCs w:val="28"/>
        </w:rPr>
      </w:pPr>
      <w:r w:rsidRPr="003958BB">
        <w:rPr>
          <w:rFonts w:hint="eastAsia"/>
          <w:b/>
          <w:bCs/>
          <w:sz w:val="24"/>
          <w:szCs w:val="28"/>
        </w:rPr>
        <w:t>汇聚交换机采购要求</w:t>
      </w:r>
    </w:p>
    <w:p w:rsidR="00A36820" w:rsidRDefault="00A36820" w:rsidP="003958BB">
      <w:pPr>
        <w:jc w:val="center"/>
        <w:rPr>
          <w:b/>
          <w:bCs/>
          <w:sz w:val="24"/>
          <w:szCs w:val="28"/>
        </w:rPr>
      </w:pPr>
    </w:p>
    <w:p w:rsidR="00A36820" w:rsidRPr="00613BED" w:rsidRDefault="00A36820" w:rsidP="00613BED">
      <w:pPr>
        <w:ind w:firstLineChars="200" w:firstLine="420"/>
        <w:jc w:val="left"/>
        <w:rPr>
          <w:rFonts w:ascii="宋体" w:hAnsi="宋体"/>
          <w:szCs w:val="21"/>
        </w:rPr>
      </w:pPr>
      <w:r w:rsidRPr="00613BED">
        <w:rPr>
          <w:rFonts w:ascii="宋体" w:hAnsi="宋体" w:hint="eastAsia"/>
          <w:szCs w:val="21"/>
        </w:rPr>
        <w:t>为</w:t>
      </w:r>
      <w:r w:rsidR="00927F45" w:rsidRPr="00613BED">
        <w:rPr>
          <w:rFonts w:ascii="宋体" w:hAnsi="宋体" w:hint="eastAsia"/>
          <w:szCs w:val="21"/>
        </w:rPr>
        <w:t>减少因网络</w:t>
      </w:r>
      <w:r w:rsidR="00613BED" w:rsidRPr="00613BED">
        <w:rPr>
          <w:rFonts w:ascii="宋体" w:hAnsi="宋体" w:hint="eastAsia"/>
          <w:szCs w:val="21"/>
        </w:rPr>
        <w:t>故障</w:t>
      </w:r>
      <w:r w:rsidR="00927F45" w:rsidRPr="00613BED">
        <w:rPr>
          <w:rFonts w:ascii="宋体" w:hAnsi="宋体" w:hint="eastAsia"/>
          <w:szCs w:val="21"/>
        </w:rPr>
        <w:t>引起</w:t>
      </w:r>
      <w:r w:rsidR="00613BED" w:rsidRPr="00613BED">
        <w:rPr>
          <w:rFonts w:ascii="宋体" w:hAnsi="宋体" w:hint="eastAsia"/>
          <w:szCs w:val="21"/>
        </w:rPr>
        <w:t>的等待</w:t>
      </w:r>
      <w:r w:rsidR="00927F45" w:rsidRPr="00613BED">
        <w:rPr>
          <w:rFonts w:ascii="宋体" w:hAnsi="宋体" w:hint="eastAsia"/>
          <w:szCs w:val="21"/>
        </w:rPr>
        <w:t>时间，</w:t>
      </w:r>
      <w:r w:rsidR="00613BED" w:rsidRPr="00613BED">
        <w:rPr>
          <w:rFonts w:ascii="宋体" w:hAnsi="宋体" w:hint="eastAsia"/>
          <w:szCs w:val="21"/>
        </w:rPr>
        <w:t>保障业务系统稳定运行。本次采购汇聚交换机一台，具体要求如下：</w:t>
      </w:r>
    </w:p>
    <w:p w:rsidR="0090427A" w:rsidRPr="00613BED" w:rsidRDefault="0090427A"/>
    <w:tbl>
      <w:tblPr>
        <w:tblStyle w:val="a5"/>
        <w:tblW w:w="0" w:type="auto"/>
        <w:tblLook w:val="04A0"/>
      </w:tblPr>
      <w:tblGrid>
        <w:gridCol w:w="1980"/>
        <w:gridCol w:w="6316"/>
      </w:tblGrid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功能及技术指标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技术参数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3958BB" w:rsidRPr="003958BB" w:rsidRDefault="003958BB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6316" w:type="dxa"/>
            <w:vAlign w:val="center"/>
          </w:tcPr>
          <w:p w:rsidR="003958BB" w:rsidRPr="003958BB" w:rsidRDefault="003958BB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一台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3958BB" w:rsidRDefault="003958BB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>
              <w:rPr>
                <w:rFonts w:ascii="宋体" w:hAnsi="宋体" w:hint="eastAsia"/>
                <w:sz w:val="18"/>
                <w:szCs w:val="18"/>
              </w:rPr>
              <w:t>特别要求</w:t>
            </w:r>
          </w:p>
        </w:tc>
        <w:tc>
          <w:tcPr>
            <w:tcW w:w="6316" w:type="dxa"/>
            <w:vAlign w:val="center"/>
          </w:tcPr>
          <w:p w:rsidR="003958BB" w:rsidRDefault="00175BF7" w:rsidP="00175BF7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75BF7">
              <w:rPr>
                <w:rFonts w:ascii="宋体" w:hAnsi="宋体" w:hint="eastAsia"/>
                <w:sz w:val="18"/>
                <w:szCs w:val="18"/>
              </w:rPr>
              <w:t>能</w:t>
            </w:r>
            <w:proofErr w:type="gramStart"/>
            <w:r w:rsidRPr="00175BF7">
              <w:rPr>
                <w:rFonts w:ascii="宋体" w:hAnsi="宋体" w:hint="eastAsia"/>
                <w:sz w:val="18"/>
                <w:szCs w:val="18"/>
              </w:rPr>
              <w:t>与现网汇聚</w:t>
            </w:r>
            <w:proofErr w:type="gramEnd"/>
            <w:r w:rsidRPr="00175BF7">
              <w:rPr>
                <w:rFonts w:ascii="宋体" w:hAnsi="宋体" w:hint="eastAsia"/>
                <w:sz w:val="18"/>
                <w:szCs w:val="18"/>
              </w:rPr>
              <w:t>交换机实现横向虚拟化功能，提供技术说明，如无法实现需同档次免费</w:t>
            </w:r>
            <w:proofErr w:type="gramStart"/>
            <w:r w:rsidRPr="00175BF7">
              <w:rPr>
                <w:rFonts w:ascii="宋体" w:hAnsi="宋体" w:hint="eastAsia"/>
                <w:sz w:val="18"/>
                <w:szCs w:val="18"/>
              </w:rPr>
              <w:t>替换现网汇聚</w:t>
            </w:r>
            <w:proofErr w:type="gramEnd"/>
            <w:r w:rsidRPr="00175BF7">
              <w:rPr>
                <w:rFonts w:ascii="宋体" w:hAnsi="宋体" w:hint="eastAsia"/>
                <w:sz w:val="18"/>
                <w:szCs w:val="18"/>
              </w:rPr>
              <w:t>交换机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交换容量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≥2.56T</w:t>
            </w:r>
            <w:r w:rsidRPr="003958BB">
              <w:rPr>
                <w:rFonts w:ascii="宋体" w:hAnsi="宋体"/>
                <w:sz w:val="18"/>
                <w:szCs w:val="18"/>
              </w:rPr>
              <w:t>bps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3958BB">
              <w:rPr>
                <w:rFonts w:ascii="宋体" w:hAnsi="宋体" w:hint="eastAsia"/>
                <w:sz w:val="18"/>
                <w:szCs w:val="18"/>
              </w:rPr>
              <w:t>如果官网有</w:t>
            </w:r>
            <w:proofErr w:type="gramEnd"/>
            <w:r w:rsidRPr="003958BB">
              <w:rPr>
                <w:rFonts w:ascii="宋体" w:hAnsi="宋体" w:hint="eastAsia"/>
                <w:sz w:val="18"/>
                <w:szCs w:val="18"/>
              </w:rPr>
              <w:t>两个不同大小的指标，以小的为准。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转发性能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≥</w:t>
            </w:r>
            <w:r w:rsidRPr="003958BB">
              <w:rPr>
                <w:rFonts w:ascii="宋体" w:hAnsi="宋体"/>
                <w:sz w:val="18"/>
                <w:szCs w:val="18"/>
              </w:rPr>
              <w:t>1080Mpps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3958BB">
              <w:rPr>
                <w:rFonts w:ascii="宋体" w:hAnsi="宋体" w:hint="eastAsia"/>
                <w:sz w:val="18"/>
                <w:szCs w:val="18"/>
              </w:rPr>
              <w:t>如果官网有</w:t>
            </w:r>
            <w:proofErr w:type="gramEnd"/>
            <w:r w:rsidRPr="003958BB">
              <w:rPr>
                <w:rFonts w:ascii="宋体" w:hAnsi="宋体" w:hint="eastAsia"/>
                <w:sz w:val="18"/>
                <w:szCs w:val="18"/>
              </w:rPr>
              <w:t>两个不同大小的指标，以小的为准。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3958BB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r w:rsidR="001775A2" w:rsidRPr="003958BB">
              <w:rPr>
                <w:rFonts w:ascii="宋体" w:hAnsi="宋体" w:hint="eastAsia"/>
                <w:sz w:val="18"/>
                <w:szCs w:val="18"/>
              </w:rPr>
              <w:t>主机端口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495F40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万兆光接口数量≥</w:t>
            </w:r>
            <w:r w:rsidRPr="003958BB">
              <w:rPr>
                <w:rFonts w:ascii="宋体" w:hAnsi="宋体"/>
                <w:sz w:val="18"/>
                <w:szCs w:val="18"/>
              </w:rPr>
              <w:t>48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个；40G光接口数量≥2个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495F40" w:rsidRPr="003958BB" w:rsidRDefault="00495F40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扩展槽</w:t>
            </w:r>
          </w:p>
        </w:tc>
        <w:tc>
          <w:tcPr>
            <w:tcW w:w="6316" w:type="dxa"/>
            <w:vAlign w:val="center"/>
          </w:tcPr>
          <w:p w:rsidR="00495F40" w:rsidRPr="003958BB" w:rsidRDefault="00495F40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数量≥2，可扩展8端口</w:t>
            </w:r>
            <w:r w:rsidRPr="003958BB">
              <w:rPr>
                <w:rFonts w:ascii="宋体" w:hAnsi="宋体"/>
                <w:sz w:val="18"/>
                <w:szCs w:val="18"/>
              </w:rPr>
              <w:t>5G/2.5G接口板卡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3958BB">
              <w:rPr>
                <w:rFonts w:ascii="宋体" w:hAnsi="宋体" w:hint="eastAsia"/>
                <w:sz w:val="18"/>
                <w:szCs w:val="18"/>
              </w:rPr>
              <w:t>提供官网选配</w:t>
            </w:r>
            <w:proofErr w:type="gramEnd"/>
            <w:r w:rsidRPr="003958BB">
              <w:rPr>
                <w:rFonts w:ascii="宋体" w:hAnsi="宋体" w:hint="eastAsia"/>
                <w:sz w:val="18"/>
                <w:szCs w:val="18"/>
              </w:rPr>
              <w:t>信息截图。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495F40" w:rsidRPr="003958BB" w:rsidRDefault="00495F40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495F40" w:rsidRPr="003958BB" w:rsidRDefault="00495F40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下一代防火墙插卡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，</w:t>
            </w:r>
            <w:proofErr w:type="gramStart"/>
            <w:r w:rsidRPr="003958BB">
              <w:rPr>
                <w:rFonts w:ascii="宋体" w:hAnsi="宋体" w:hint="eastAsia"/>
                <w:sz w:val="18"/>
                <w:szCs w:val="18"/>
              </w:rPr>
              <w:t>提供官网选配</w:t>
            </w:r>
            <w:proofErr w:type="gramEnd"/>
            <w:r w:rsidRPr="003958BB">
              <w:rPr>
                <w:rFonts w:ascii="宋体" w:hAnsi="宋体" w:hint="eastAsia"/>
                <w:sz w:val="18"/>
                <w:szCs w:val="18"/>
              </w:rPr>
              <w:t>信息截图。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/>
                <w:sz w:val="18"/>
                <w:szCs w:val="18"/>
              </w:rPr>
              <w:t>VLAN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特性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支持基于端口的</w:t>
            </w:r>
            <w:r w:rsidRPr="003958BB">
              <w:rPr>
                <w:rFonts w:ascii="宋体" w:hAnsi="宋体"/>
                <w:sz w:val="18"/>
                <w:szCs w:val="18"/>
              </w:rPr>
              <w:t>VLAN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，支持</w:t>
            </w:r>
            <w:proofErr w:type="gramStart"/>
            <w:r w:rsidRPr="003958BB">
              <w:rPr>
                <w:rFonts w:ascii="宋体" w:hAnsi="宋体" w:hint="eastAsia"/>
                <w:sz w:val="18"/>
                <w:szCs w:val="18"/>
              </w:rPr>
              <w:t>基于协议</w:t>
            </w:r>
            <w:proofErr w:type="gramEnd"/>
            <w:r w:rsidRPr="003958BB">
              <w:rPr>
                <w:rFonts w:ascii="宋体" w:hAnsi="宋体" w:hint="eastAsia"/>
                <w:sz w:val="18"/>
                <w:szCs w:val="18"/>
              </w:rPr>
              <w:t>的</w:t>
            </w:r>
            <w:r w:rsidRPr="003958BB">
              <w:rPr>
                <w:rFonts w:ascii="宋体" w:hAnsi="宋体"/>
                <w:sz w:val="18"/>
                <w:szCs w:val="18"/>
              </w:rPr>
              <w:t>VLAN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最大</w:t>
            </w:r>
            <w:r w:rsidRPr="003958BB">
              <w:rPr>
                <w:rFonts w:ascii="宋体" w:hAnsi="宋体"/>
                <w:sz w:val="18"/>
                <w:szCs w:val="18"/>
              </w:rPr>
              <w:t>VLAN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数≥</w:t>
            </w:r>
            <w:r w:rsidRPr="003958BB">
              <w:rPr>
                <w:rFonts w:ascii="宋体" w:hAnsi="宋体"/>
                <w:sz w:val="18"/>
                <w:szCs w:val="18"/>
              </w:rPr>
              <w:t>4094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spellStart"/>
            <w:r w:rsidRPr="003958BB">
              <w:rPr>
                <w:rFonts w:ascii="宋体" w:hAnsi="宋体"/>
                <w:sz w:val="18"/>
                <w:szCs w:val="18"/>
              </w:rPr>
              <w:t>VxLAN</w:t>
            </w:r>
            <w:proofErr w:type="spellEnd"/>
            <w:r w:rsidRPr="003958BB">
              <w:rPr>
                <w:rFonts w:ascii="宋体" w:hAnsi="宋体" w:hint="eastAsia"/>
                <w:sz w:val="18"/>
                <w:szCs w:val="18"/>
              </w:rPr>
              <w:t>特性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495F40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/>
                <w:sz w:val="18"/>
                <w:szCs w:val="18"/>
              </w:rPr>
              <w:t>支持</w:t>
            </w:r>
            <w:proofErr w:type="spellStart"/>
            <w:r w:rsidRPr="003958BB">
              <w:rPr>
                <w:rFonts w:ascii="宋体" w:hAnsi="宋体"/>
                <w:sz w:val="18"/>
                <w:szCs w:val="18"/>
              </w:rPr>
              <w:t>VxLAN</w:t>
            </w:r>
            <w:proofErr w:type="spellEnd"/>
            <w:r w:rsidRPr="003958BB">
              <w:rPr>
                <w:rFonts w:ascii="宋体" w:hAnsi="宋体" w:hint="eastAsia"/>
                <w:sz w:val="18"/>
                <w:szCs w:val="18"/>
              </w:rPr>
              <w:t>（虚拟扩展局域网）</w:t>
            </w:r>
            <w:r w:rsidRPr="003958BB">
              <w:rPr>
                <w:rFonts w:ascii="宋体" w:hAnsi="宋体"/>
                <w:sz w:val="18"/>
                <w:szCs w:val="18"/>
              </w:rPr>
              <w:t>技术，可以同时支持</w:t>
            </w:r>
            <w:proofErr w:type="spellStart"/>
            <w:r w:rsidRPr="003958BB">
              <w:rPr>
                <w:rFonts w:ascii="宋体" w:hAnsi="宋体"/>
                <w:sz w:val="18"/>
                <w:szCs w:val="18"/>
              </w:rPr>
              <w:t>VxLAN</w:t>
            </w:r>
            <w:proofErr w:type="spellEnd"/>
            <w:r w:rsidRPr="003958BB">
              <w:rPr>
                <w:rFonts w:ascii="宋体" w:hAnsi="宋体"/>
                <w:sz w:val="18"/>
                <w:szCs w:val="18"/>
              </w:rPr>
              <w:t>二三层网关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虚拟化堆叠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虚拟化（</w:t>
            </w:r>
            <w:r w:rsidRPr="003958BB">
              <w:rPr>
                <w:rFonts w:ascii="宋体" w:hAnsi="宋体"/>
                <w:sz w:val="18"/>
                <w:szCs w:val="18"/>
              </w:rPr>
              <w:t>N:1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）：必须支持虚拟化技术，支持将多台设备虚拟为一台，具有协同工作、统一管理和不间断维护功能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支持通过标准以太端口进行堆叠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链路聚合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支持GE端口聚合、支持10GE端口聚合、支持40G聚合、支持静态聚合、支持动态聚合、支持跨设备聚合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镜像功能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支持本地端口镜像和远程端口镜像</w:t>
            </w:r>
            <w:r w:rsidRPr="003958BB">
              <w:rPr>
                <w:rFonts w:ascii="宋体" w:hAnsi="宋体"/>
                <w:sz w:val="18"/>
                <w:szCs w:val="18"/>
              </w:rPr>
              <w:t>RSPAN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同时支持N:4端口镜像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/>
                <w:sz w:val="18"/>
                <w:szCs w:val="18"/>
              </w:rPr>
              <w:t>QOS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每端口支持</w:t>
            </w:r>
            <w:r w:rsidRPr="003958BB">
              <w:rPr>
                <w:rFonts w:ascii="宋体" w:hAnsi="宋体"/>
                <w:sz w:val="18"/>
                <w:szCs w:val="18"/>
              </w:rPr>
              <w:t>8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个优先级队列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支持对端口接收报文的速率和发送报文的速率进行限制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提供广播风暴抑制功能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组播协议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PIM-DM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Pr="003958BB">
              <w:rPr>
                <w:rFonts w:ascii="宋体" w:hAnsi="宋体"/>
                <w:sz w:val="18"/>
                <w:szCs w:val="18"/>
              </w:rPr>
              <w:t>PIM-SM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Pr="003958BB">
              <w:rPr>
                <w:rFonts w:ascii="宋体" w:hAnsi="宋体"/>
                <w:sz w:val="18"/>
                <w:szCs w:val="18"/>
              </w:rPr>
              <w:t>IGMP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Pr="003958BB">
              <w:rPr>
                <w:rFonts w:ascii="宋体" w:hAnsi="宋体"/>
                <w:sz w:val="18"/>
                <w:szCs w:val="18"/>
              </w:rPr>
              <w:t>IGMP Snooping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等协议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MLD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，</w:t>
            </w:r>
            <w:r w:rsidRPr="003958BB">
              <w:rPr>
                <w:rFonts w:ascii="宋体" w:hAnsi="宋体"/>
                <w:sz w:val="18"/>
                <w:szCs w:val="18"/>
              </w:rPr>
              <w:t>MLD Snooping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等</w:t>
            </w:r>
            <w:r w:rsidRPr="003958BB">
              <w:rPr>
                <w:rFonts w:ascii="宋体" w:hAnsi="宋体"/>
                <w:sz w:val="18"/>
                <w:szCs w:val="18"/>
              </w:rPr>
              <w:t>IPv6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组播协议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路由协议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IPv4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静态路由、</w:t>
            </w:r>
            <w:r w:rsidRPr="003958BB">
              <w:rPr>
                <w:rFonts w:ascii="宋体" w:hAnsi="宋体"/>
                <w:sz w:val="18"/>
                <w:szCs w:val="18"/>
              </w:rPr>
              <w:t>RIP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Pr="003958BB">
              <w:rPr>
                <w:rFonts w:ascii="宋体" w:hAnsi="宋体"/>
                <w:sz w:val="18"/>
                <w:szCs w:val="18"/>
              </w:rPr>
              <w:t>OSPF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Pr="003958BB">
              <w:rPr>
                <w:rFonts w:ascii="宋体" w:hAnsi="宋体"/>
                <w:sz w:val="18"/>
                <w:szCs w:val="18"/>
              </w:rPr>
              <w:t>BGP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IPv6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静态路由、</w:t>
            </w:r>
            <w:proofErr w:type="spellStart"/>
            <w:r w:rsidRPr="003958BB">
              <w:rPr>
                <w:rFonts w:ascii="宋体" w:hAnsi="宋体"/>
                <w:sz w:val="18"/>
                <w:szCs w:val="18"/>
              </w:rPr>
              <w:t>RIPng</w:t>
            </w:r>
            <w:proofErr w:type="spellEnd"/>
            <w:r w:rsidRP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Pr="003958BB">
              <w:rPr>
                <w:rFonts w:ascii="宋体" w:hAnsi="宋体"/>
                <w:sz w:val="18"/>
                <w:szCs w:val="18"/>
              </w:rPr>
              <w:t>OSPFv3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Pr="003958BB">
              <w:rPr>
                <w:rFonts w:ascii="宋体" w:hAnsi="宋体"/>
                <w:sz w:val="18"/>
                <w:szCs w:val="18"/>
              </w:rPr>
              <w:t>BGP4+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IPv4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和</w:t>
            </w:r>
            <w:r w:rsidRPr="003958BB">
              <w:rPr>
                <w:rFonts w:ascii="宋体" w:hAnsi="宋体"/>
                <w:sz w:val="18"/>
                <w:szCs w:val="18"/>
              </w:rPr>
              <w:t>IPv6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环境下的策略路由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IPv6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手动隧道、</w:t>
            </w:r>
            <w:r w:rsidRPr="003958BB">
              <w:rPr>
                <w:rFonts w:ascii="宋体" w:hAnsi="宋体"/>
                <w:sz w:val="18"/>
                <w:szCs w:val="18"/>
              </w:rPr>
              <w:t>6to4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隧道和</w:t>
            </w:r>
            <w:r w:rsidRPr="003958BB">
              <w:rPr>
                <w:rFonts w:ascii="宋体" w:hAnsi="宋体"/>
                <w:sz w:val="18"/>
                <w:szCs w:val="18"/>
              </w:rPr>
              <w:t>ISATAP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隧道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IEEE 802.1ae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proofErr w:type="spellStart"/>
            <w:r w:rsidRPr="003958BB">
              <w:rPr>
                <w:rFonts w:ascii="宋体" w:hAnsi="宋体" w:hint="eastAsia"/>
                <w:sz w:val="18"/>
                <w:szCs w:val="18"/>
              </w:rPr>
              <w:t>Macsec</w:t>
            </w:r>
            <w:proofErr w:type="spellEnd"/>
            <w:r w:rsidRPr="003958BB">
              <w:rPr>
                <w:rFonts w:ascii="宋体" w:hAnsi="宋体" w:hint="eastAsia"/>
                <w:sz w:val="18"/>
                <w:szCs w:val="18"/>
              </w:rPr>
              <w:t>链路保护协议，保障园区业务的安全可靠，提供对外</w:t>
            </w:r>
            <w:proofErr w:type="gramStart"/>
            <w:r w:rsidRPr="003958BB">
              <w:rPr>
                <w:rFonts w:ascii="宋体" w:hAnsi="宋体" w:hint="eastAsia"/>
                <w:sz w:val="18"/>
                <w:szCs w:val="18"/>
              </w:rPr>
              <w:t>官网截</w:t>
            </w:r>
            <w:proofErr w:type="gramEnd"/>
            <w:r w:rsidRPr="003958BB">
              <w:rPr>
                <w:rFonts w:ascii="宋体" w:hAnsi="宋体" w:hint="eastAsia"/>
                <w:sz w:val="18"/>
                <w:szCs w:val="18"/>
              </w:rPr>
              <w:t>图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 w:val="restart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访问控制策略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支持基于第二层、第三层和第四层的</w:t>
            </w:r>
            <w:r w:rsidRPr="003958BB">
              <w:rPr>
                <w:rFonts w:ascii="宋体" w:hAnsi="宋体"/>
                <w:sz w:val="18"/>
                <w:szCs w:val="18"/>
              </w:rPr>
              <w:t>ACL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支持出方向</w:t>
            </w:r>
            <w:r w:rsidRPr="003958BB">
              <w:rPr>
                <w:rFonts w:ascii="宋体" w:hAnsi="宋体"/>
                <w:sz w:val="18"/>
                <w:szCs w:val="18"/>
              </w:rPr>
              <w:t>ACL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，以便于灵活实现数据包过滤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Merge/>
            <w:vAlign w:val="center"/>
          </w:tcPr>
          <w:p w:rsidR="00F058A1" w:rsidRPr="003958BB" w:rsidRDefault="00F058A1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</w:t>
            </w:r>
            <w:r w:rsidRPr="003958BB">
              <w:rPr>
                <w:rFonts w:ascii="宋体" w:hAnsi="宋体"/>
                <w:sz w:val="18"/>
                <w:szCs w:val="18"/>
              </w:rPr>
              <w:t>802.1x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认证，支持集中式</w:t>
            </w:r>
            <w:r w:rsidRPr="003958BB">
              <w:rPr>
                <w:rFonts w:ascii="宋体" w:hAnsi="宋体"/>
                <w:sz w:val="18"/>
                <w:szCs w:val="18"/>
              </w:rPr>
              <w:t>MAC</w:t>
            </w:r>
            <w:r w:rsidRPr="003958BB">
              <w:rPr>
                <w:rFonts w:ascii="宋体" w:hAnsi="宋体" w:hint="eastAsia"/>
                <w:sz w:val="18"/>
                <w:szCs w:val="18"/>
              </w:rPr>
              <w:t>地址认证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/>
                <w:sz w:val="18"/>
                <w:szCs w:val="18"/>
              </w:rPr>
              <w:t>绿色节能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端口自动Power down功能；</w:t>
            </w:r>
          </w:p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端口定时down功能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1775A2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可靠性</w:t>
            </w:r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支持并配置冗余可插拔的双电源模块和双风扇模块，风扇风向可选，提高设备硬件可靠性，</w:t>
            </w:r>
            <w:proofErr w:type="gramStart"/>
            <w:r w:rsidRPr="003958BB">
              <w:rPr>
                <w:rFonts w:ascii="宋体" w:hAnsi="宋体" w:hint="eastAsia"/>
                <w:sz w:val="18"/>
                <w:szCs w:val="18"/>
              </w:rPr>
              <w:t>提供官网选配</w:t>
            </w:r>
            <w:proofErr w:type="gramEnd"/>
            <w:r w:rsidRPr="003958BB">
              <w:rPr>
                <w:rFonts w:ascii="宋体" w:hAnsi="宋体" w:hint="eastAsia"/>
                <w:sz w:val="18"/>
                <w:szCs w:val="18"/>
              </w:rPr>
              <w:t>信息截图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F058A1" w:rsidRPr="003958BB" w:rsidRDefault="003958BB" w:rsidP="003958B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54E1">
              <w:rPr>
                <w:rFonts w:ascii="宋体" w:hAnsi="宋体" w:hint="eastAsia"/>
                <w:sz w:val="18"/>
                <w:szCs w:val="18"/>
              </w:rPr>
              <w:t>★</w:t>
            </w:r>
            <w:proofErr w:type="gramStart"/>
            <w:r w:rsidR="001775A2" w:rsidRPr="003958BB">
              <w:rPr>
                <w:rFonts w:ascii="宋体" w:hAnsi="宋体" w:hint="eastAsia"/>
                <w:sz w:val="18"/>
                <w:szCs w:val="18"/>
              </w:rPr>
              <w:t>本次实配</w:t>
            </w:r>
            <w:proofErr w:type="gramEnd"/>
          </w:p>
        </w:tc>
        <w:tc>
          <w:tcPr>
            <w:tcW w:w="6316" w:type="dxa"/>
            <w:vAlign w:val="center"/>
          </w:tcPr>
          <w:p w:rsidR="00F058A1" w:rsidRPr="003958BB" w:rsidRDefault="001775A2" w:rsidP="00BF4697">
            <w:pPr>
              <w:rPr>
                <w:rFonts w:ascii="宋体" w:hAnsi="宋体"/>
                <w:sz w:val="18"/>
                <w:szCs w:val="18"/>
              </w:rPr>
            </w:pPr>
            <w:r w:rsidRPr="003958BB">
              <w:rPr>
                <w:rFonts w:ascii="宋体" w:hAnsi="宋体" w:hint="eastAsia"/>
                <w:sz w:val="18"/>
                <w:szCs w:val="18"/>
              </w:rPr>
              <w:t>本次单台配置双电源，双</w:t>
            </w:r>
            <w:r w:rsidRPr="003958BB">
              <w:rPr>
                <w:rFonts w:ascii="宋体" w:hAnsi="宋体"/>
                <w:sz w:val="18"/>
                <w:szCs w:val="18"/>
              </w:rPr>
              <w:t>风扇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3958BB" w:rsidRPr="003958BB" w:rsidTr="00BF4697">
        <w:tc>
          <w:tcPr>
            <w:tcW w:w="1980" w:type="dxa"/>
            <w:vAlign w:val="center"/>
          </w:tcPr>
          <w:p w:rsidR="003958BB" w:rsidRPr="003958BB" w:rsidRDefault="003958BB" w:rsidP="003958BB">
            <w:pPr>
              <w:jc w:val="center"/>
              <w:rPr>
                <w:rFonts w:ascii="宋体" w:eastAsia="宋体" w:hAnsi="宋体"/>
                <w:szCs w:val="21"/>
              </w:rPr>
            </w:pPr>
            <w:r w:rsidRPr="006754E1">
              <w:rPr>
                <w:rFonts w:ascii="宋体" w:hAnsi="宋体" w:hint="eastAsia"/>
                <w:sz w:val="18"/>
                <w:szCs w:val="18"/>
              </w:rPr>
              <w:t>★服务及实施</w:t>
            </w:r>
          </w:p>
        </w:tc>
        <w:tc>
          <w:tcPr>
            <w:tcW w:w="6316" w:type="dxa"/>
            <w:vAlign w:val="center"/>
          </w:tcPr>
          <w:p w:rsidR="003958BB" w:rsidRPr="006754E1" w:rsidRDefault="003958BB" w:rsidP="003958B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6754E1">
              <w:rPr>
                <w:rFonts w:ascii="宋体" w:hAnsi="宋体" w:hint="eastAsia"/>
                <w:sz w:val="18"/>
                <w:szCs w:val="18"/>
              </w:rPr>
              <w:t>1、制造商</w:t>
            </w:r>
            <w:r w:rsidR="004C69B8" w:rsidRPr="004C69B8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6754E1">
              <w:rPr>
                <w:rFonts w:ascii="宋体" w:hAnsi="宋体" w:hint="eastAsia"/>
                <w:sz w:val="18"/>
                <w:szCs w:val="18"/>
              </w:rPr>
              <w:t>年硬件保修及服务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3958BB" w:rsidRDefault="0081507C" w:rsidP="003958B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3958BB" w:rsidRPr="006754E1">
              <w:rPr>
                <w:rFonts w:ascii="宋体" w:hAnsi="宋体" w:hint="eastAsia"/>
                <w:sz w:val="18"/>
                <w:szCs w:val="18"/>
              </w:rPr>
              <w:t>、制造商提供安装调试服务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3958BB" w:rsidRPr="003958BB" w:rsidRDefault="0081507C" w:rsidP="003958BB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3</w:t>
            </w:r>
            <w:r w:rsidR="003958BB">
              <w:rPr>
                <w:rFonts w:ascii="宋体" w:hAnsi="宋体" w:hint="eastAsia"/>
                <w:sz w:val="18"/>
                <w:szCs w:val="18"/>
              </w:rPr>
              <w:t>、</w:t>
            </w:r>
            <w:r w:rsidR="003958BB" w:rsidRPr="003958BB">
              <w:rPr>
                <w:rFonts w:ascii="宋体" w:hAnsi="宋体"/>
                <w:sz w:val="18"/>
                <w:szCs w:val="18"/>
              </w:rPr>
              <w:t>供货设备产品序列号相关信息对应最终用户名为</w:t>
            </w:r>
            <w:r w:rsidR="003958BB">
              <w:rPr>
                <w:rFonts w:ascii="宋体" w:hAnsi="宋体" w:hint="eastAsia"/>
                <w:sz w:val="18"/>
                <w:szCs w:val="18"/>
              </w:rPr>
              <w:t>宁波大学附属</w:t>
            </w:r>
            <w:r w:rsidR="003958BB" w:rsidRPr="003958BB">
              <w:rPr>
                <w:rFonts w:ascii="宋体" w:hAnsi="宋体"/>
                <w:sz w:val="18"/>
                <w:szCs w:val="18"/>
              </w:rPr>
              <w:t>人民医院。</w:t>
            </w:r>
          </w:p>
        </w:tc>
      </w:tr>
    </w:tbl>
    <w:p w:rsidR="0090427A" w:rsidRPr="0090427A" w:rsidRDefault="0090427A"/>
    <w:sectPr w:rsidR="0090427A" w:rsidRPr="0090427A" w:rsidSect="00E2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E4" w:rsidRDefault="001F4CE4" w:rsidP="00326CA7">
      <w:r>
        <w:separator/>
      </w:r>
    </w:p>
  </w:endnote>
  <w:endnote w:type="continuationSeparator" w:id="0">
    <w:p w:rsidR="001F4CE4" w:rsidRDefault="001F4CE4" w:rsidP="0032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E4" w:rsidRDefault="001F4CE4" w:rsidP="00326CA7">
      <w:r>
        <w:separator/>
      </w:r>
    </w:p>
  </w:footnote>
  <w:footnote w:type="continuationSeparator" w:id="0">
    <w:p w:rsidR="001F4CE4" w:rsidRDefault="001F4CE4" w:rsidP="00326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A2B"/>
    <w:rsid w:val="00175BF7"/>
    <w:rsid w:val="001775A2"/>
    <w:rsid w:val="001F4CE4"/>
    <w:rsid w:val="00326CA7"/>
    <w:rsid w:val="00341A2B"/>
    <w:rsid w:val="003958BB"/>
    <w:rsid w:val="003F1C74"/>
    <w:rsid w:val="00461801"/>
    <w:rsid w:val="00495F40"/>
    <w:rsid w:val="004C69B8"/>
    <w:rsid w:val="00613BED"/>
    <w:rsid w:val="0081507C"/>
    <w:rsid w:val="00816854"/>
    <w:rsid w:val="0090427A"/>
    <w:rsid w:val="0092496B"/>
    <w:rsid w:val="00927F45"/>
    <w:rsid w:val="00A36820"/>
    <w:rsid w:val="00C14F77"/>
    <w:rsid w:val="00C2193A"/>
    <w:rsid w:val="00E23214"/>
    <w:rsid w:val="00F04548"/>
    <w:rsid w:val="00F058A1"/>
    <w:rsid w:val="00F1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CA7"/>
    <w:rPr>
      <w:sz w:val="18"/>
      <w:szCs w:val="18"/>
    </w:rPr>
  </w:style>
  <w:style w:type="table" w:styleId="a5">
    <w:name w:val="Table Grid"/>
    <w:basedOn w:val="a1"/>
    <w:uiPriority w:val="39"/>
    <w:rsid w:val="00904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zhoujinyu (CHN-集团代表处)</dc:creator>
  <cp:keywords/>
  <dc:description/>
  <cp:lastModifiedBy>sbk-111</cp:lastModifiedBy>
  <cp:revision>5</cp:revision>
  <dcterms:created xsi:type="dcterms:W3CDTF">2024-06-03T02:11:00Z</dcterms:created>
  <dcterms:modified xsi:type="dcterms:W3CDTF">2024-06-07T07:36:00Z</dcterms:modified>
</cp:coreProperties>
</file>