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512F76">
        <w:rPr>
          <w:rFonts w:hint="eastAsia"/>
          <w:b/>
          <w:sz w:val="30"/>
          <w:szCs w:val="30"/>
        </w:rPr>
        <w:t>市</w:t>
      </w:r>
      <w:proofErr w:type="gramStart"/>
      <w:r w:rsidR="00512F76">
        <w:rPr>
          <w:rFonts w:hint="eastAsia"/>
          <w:b/>
          <w:sz w:val="30"/>
          <w:szCs w:val="30"/>
        </w:rPr>
        <w:t>鄞</w:t>
      </w:r>
      <w:proofErr w:type="gramEnd"/>
      <w:r w:rsidR="00512F7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512F76">
        <w:rPr>
          <w:rFonts w:hint="eastAsia"/>
          <w:b/>
          <w:sz w:val="30"/>
          <w:szCs w:val="30"/>
        </w:rPr>
        <w:t>医</w:t>
      </w:r>
      <w:proofErr w:type="gramEnd"/>
      <w:r w:rsidR="00512F76">
        <w:rPr>
          <w:rFonts w:hint="eastAsia"/>
          <w:b/>
          <w:sz w:val="30"/>
          <w:szCs w:val="30"/>
        </w:rPr>
        <w:t>共体</w:t>
      </w:r>
      <w:r w:rsidR="00D06476">
        <w:rPr>
          <w:rFonts w:hint="eastAsia"/>
          <w:b/>
          <w:sz w:val="30"/>
          <w:szCs w:val="30"/>
        </w:rPr>
        <w:t>全</w:t>
      </w:r>
      <w:r w:rsidR="00696851" w:rsidRPr="00696851">
        <w:rPr>
          <w:rFonts w:hint="eastAsia"/>
          <w:b/>
          <w:sz w:val="30"/>
          <w:szCs w:val="30"/>
        </w:rPr>
        <w:t>自动体</w:t>
      </w:r>
      <w:r w:rsidR="00D06476">
        <w:rPr>
          <w:rFonts w:hint="eastAsia"/>
          <w:b/>
          <w:sz w:val="30"/>
          <w:szCs w:val="30"/>
        </w:rPr>
        <w:t>无耗材细胞计数器</w:t>
      </w:r>
      <w:r w:rsidR="003F44F3">
        <w:rPr>
          <w:rFonts w:hint="eastAsia"/>
          <w:b/>
          <w:sz w:val="30"/>
          <w:szCs w:val="30"/>
        </w:rPr>
        <w:t>等</w:t>
      </w:r>
      <w:r w:rsidR="00A47446" w:rsidRPr="00201A0C">
        <w:rPr>
          <w:rFonts w:hint="eastAsia"/>
          <w:b/>
          <w:sz w:val="30"/>
          <w:szCs w:val="30"/>
        </w:rPr>
        <w:t>院内议标</w:t>
      </w:r>
      <w:r w:rsidR="00A47446">
        <w:rPr>
          <w:rFonts w:hint="eastAsia"/>
          <w:b/>
          <w:sz w:val="30"/>
          <w:szCs w:val="30"/>
        </w:rPr>
        <w:t>及</w:t>
      </w:r>
      <w:r w:rsidR="00272502">
        <w:rPr>
          <w:rFonts w:hint="eastAsia"/>
          <w:b/>
          <w:sz w:val="30"/>
          <w:szCs w:val="30"/>
        </w:rPr>
        <w:t>市场调研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3119"/>
        <w:gridCol w:w="2693"/>
        <w:gridCol w:w="1559"/>
      </w:tblGrid>
      <w:tr w:rsidR="00696851" w:rsidRPr="00201A0C" w:rsidTr="00696851">
        <w:tc>
          <w:tcPr>
            <w:tcW w:w="70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11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693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559" w:type="dxa"/>
          </w:tcPr>
          <w:p w:rsidR="00696851" w:rsidRPr="00FF713D" w:rsidRDefault="0069685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D06476" w:rsidRPr="00201A0C" w:rsidTr="00696851">
        <w:trPr>
          <w:trHeight w:val="421"/>
        </w:trPr>
        <w:tc>
          <w:tcPr>
            <w:tcW w:w="709" w:type="dxa"/>
          </w:tcPr>
          <w:p w:rsidR="00D06476" w:rsidRPr="00FF713D" w:rsidRDefault="00D0647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9" w:type="dxa"/>
          </w:tcPr>
          <w:p w:rsidR="00D06476" w:rsidRDefault="00D06476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D06476">
              <w:rPr>
                <w:rFonts w:ascii="宋体" w:hAnsi="宋体" w:hint="eastAsia"/>
                <w:szCs w:val="21"/>
              </w:rPr>
              <w:t>全自动体无耗材细胞计数器</w:t>
            </w:r>
          </w:p>
          <w:p w:rsidR="00D06476" w:rsidRDefault="00D06476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</w:t>
            </w:r>
            <w:r w:rsidR="00EC7012">
              <w:rPr>
                <w:rFonts w:ascii="宋体" w:hAnsi="宋体" w:hint="eastAsia"/>
                <w:szCs w:val="21"/>
              </w:rPr>
              <w:t>议标</w:t>
            </w:r>
            <w:r>
              <w:rPr>
                <w:rFonts w:ascii="宋体" w:hAnsi="宋体" w:hint="eastAsia"/>
                <w:szCs w:val="21"/>
              </w:rPr>
              <w:t>公告）</w:t>
            </w:r>
          </w:p>
        </w:tc>
        <w:tc>
          <w:tcPr>
            <w:tcW w:w="2693" w:type="dxa"/>
          </w:tcPr>
          <w:p w:rsidR="00D06476" w:rsidRDefault="006672B8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</w:t>
            </w:r>
            <w:r w:rsidR="00D06476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1559" w:type="dxa"/>
          </w:tcPr>
          <w:p w:rsidR="00D06476" w:rsidRPr="00FF713D" w:rsidRDefault="00D06476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6万元</w:t>
            </w:r>
          </w:p>
        </w:tc>
      </w:tr>
      <w:tr w:rsidR="006672B8" w:rsidRPr="00201A0C" w:rsidTr="006672B8">
        <w:trPr>
          <w:trHeight w:val="313"/>
        </w:trPr>
        <w:tc>
          <w:tcPr>
            <w:tcW w:w="709" w:type="dxa"/>
            <w:vMerge w:val="restart"/>
          </w:tcPr>
          <w:p w:rsidR="006672B8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9" w:type="dxa"/>
          </w:tcPr>
          <w:p w:rsidR="00EC7012" w:rsidRDefault="006672B8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672B8">
              <w:rPr>
                <w:rFonts w:ascii="宋体" w:hAnsi="宋体" w:hint="eastAsia"/>
                <w:szCs w:val="21"/>
              </w:rPr>
              <w:t>弹性成像超声诊断仪</w:t>
            </w:r>
          </w:p>
          <w:p w:rsidR="006672B8" w:rsidRPr="00FF713D" w:rsidRDefault="00EC7012" w:rsidP="00E327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2693" w:type="dxa"/>
          </w:tcPr>
          <w:p w:rsidR="006672B8" w:rsidRPr="00FF713D" w:rsidRDefault="006672B8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559" w:type="dxa"/>
          </w:tcPr>
          <w:p w:rsidR="006672B8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  <w:r w:rsidR="006672B8"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672B8" w:rsidRPr="00201A0C" w:rsidTr="00696851">
        <w:trPr>
          <w:trHeight w:val="313"/>
        </w:trPr>
        <w:tc>
          <w:tcPr>
            <w:tcW w:w="709" w:type="dxa"/>
            <w:vMerge/>
          </w:tcPr>
          <w:p w:rsidR="006672B8" w:rsidRPr="00FF713D" w:rsidRDefault="006672B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 w:rsidR="006672B8" w:rsidRPr="006672B8" w:rsidRDefault="006672B8" w:rsidP="006672B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672B8">
              <w:rPr>
                <w:rFonts w:ascii="宋体" w:hAnsi="宋体" w:hint="eastAsia"/>
                <w:szCs w:val="21"/>
              </w:rPr>
              <w:t>床边超声诊断仪</w:t>
            </w:r>
            <w:r w:rsidR="00EC7012"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2693" w:type="dxa"/>
          </w:tcPr>
          <w:p w:rsidR="006672B8" w:rsidRDefault="006672B8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559" w:type="dxa"/>
          </w:tcPr>
          <w:p w:rsidR="006672B8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  <w:r w:rsidRPr="00FF713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672B8" w:rsidRPr="00201A0C" w:rsidTr="00696851">
        <w:trPr>
          <w:trHeight w:val="313"/>
        </w:trPr>
        <w:tc>
          <w:tcPr>
            <w:tcW w:w="709" w:type="dxa"/>
            <w:vMerge/>
          </w:tcPr>
          <w:p w:rsidR="006672B8" w:rsidRPr="00FF713D" w:rsidRDefault="006672B8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 w:rsidR="006672B8" w:rsidRPr="006672B8" w:rsidRDefault="006672B8" w:rsidP="006672B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672B8">
              <w:rPr>
                <w:rFonts w:ascii="宋体" w:hAnsi="宋体" w:hint="eastAsia"/>
                <w:szCs w:val="21"/>
              </w:rPr>
              <w:t>手术室通用彩超</w:t>
            </w:r>
            <w:r w:rsidR="00EC7012"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2693" w:type="dxa"/>
          </w:tcPr>
          <w:p w:rsidR="006672B8" w:rsidRDefault="006672B8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总院1台</w:t>
            </w:r>
          </w:p>
        </w:tc>
        <w:tc>
          <w:tcPr>
            <w:tcW w:w="1559" w:type="dxa"/>
          </w:tcPr>
          <w:p w:rsidR="006672B8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120万元</w:t>
            </w:r>
          </w:p>
        </w:tc>
      </w:tr>
      <w:tr w:rsidR="00EC7012" w:rsidRPr="00201A0C" w:rsidTr="00696851">
        <w:trPr>
          <w:trHeight w:val="313"/>
        </w:trPr>
        <w:tc>
          <w:tcPr>
            <w:tcW w:w="709" w:type="dxa"/>
            <w:vMerge/>
          </w:tcPr>
          <w:p w:rsidR="00EC7012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vMerge w:val="restart"/>
          </w:tcPr>
          <w:p w:rsidR="00EC7012" w:rsidRPr="004A3A9B" w:rsidRDefault="00EC7012" w:rsidP="006672B8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F75B03">
              <w:rPr>
                <w:rFonts w:ascii="宋体" w:hAnsi="宋体" w:hint="eastAsia"/>
                <w:szCs w:val="21"/>
              </w:rPr>
              <w:t>彩色多普勒超声系统</w:t>
            </w:r>
          </w:p>
          <w:p w:rsidR="00EC7012" w:rsidRPr="006672B8" w:rsidRDefault="00EC7012" w:rsidP="006672B8">
            <w:pPr>
              <w:pStyle w:val="a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2693" w:type="dxa"/>
          </w:tcPr>
          <w:p w:rsidR="00EC7012" w:rsidRDefault="00EC7012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 w:rsidRPr="00F75B03">
              <w:rPr>
                <w:rFonts w:ascii="宋体" w:hAnsi="宋体" w:hint="eastAsia"/>
                <w:szCs w:val="21"/>
              </w:rPr>
              <w:t>邱隘</w:t>
            </w:r>
            <w:proofErr w:type="gramEnd"/>
            <w:r w:rsidRPr="00F75B03">
              <w:rPr>
                <w:rFonts w:ascii="宋体" w:hAnsi="宋体" w:hint="eastAsia"/>
                <w:szCs w:val="21"/>
              </w:rPr>
              <w:t>分院1台</w:t>
            </w:r>
          </w:p>
        </w:tc>
        <w:tc>
          <w:tcPr>
            <w:tcW w:w="1559" w:type="dxa"/>
          </w:tcPr>
          <w:p w:rsidR="00EC7012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140万元</w:t>
            </w:r>
          </w:p>
        </w:tc>
      </w:tr>
      <w:tr w:rsidR="00EC7012" w:rsidRPr="00201A0C" w:rsidTr="006672B8">
        <w:trPr>
          <w:trHeight w:val="132"/>
        </w:trPr>
        <w:tc>
          <w:tcPr>
            <w:tcW w:w="709" w:type="dxa"/>
            <w:vMerge/>
          </w:tcPr>
          <w:p w:rsidR="00EC7012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vMerge/>
          </w:tcPr>
          <w:p w:rsidR="00EC7012" w:rsidRPr="004A3A9B" w:rsidRDefault="00EC7012" w:rsidP="00EC7012">
            <w:pPr>
              <w:pStyle w:val="a5"/>
              <w:ind w:firstLine="480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</w:tc>
        <w:tc>
          <w:tcPr>
            <w:tcW w:w="2693" w:type="dxa"/>
          </w:tcPr>
          <w:p w:rsidR="00EC7012" w:rsidRDefault="00EC7012" w:rsidP="006672B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5B03">
              <w:rPr>
                <w:rFonts w:ascii="宋体" w:hAnsi="宋体" w:hint="eastAsia"/>
                <w:szCs w:val="21"/>
              </w:rPr>
              <w:t>东柳分院1台</w:t>
            </w:r>
          </w:p>
        </w:tc>
        <w:tc>
          <w:tcPr>
            <w:tcW w:w="1559" w:type="dxa"/>
          </w:tcPr>
          <w:p w:rsidR="00EC7012" w:rsidRPr="00FF713D" w:rsidRDefault="00EC7012" w:rsidP="00EC70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120万元</w:t>
            </w:r>
          </w:p>
        </w:tc>
      </w:tr>
      <w:tr w:rsidR="00EC7012" w:rsidRPr="00201A0C" w:rsidTr="00696851">
        <w:trPr>
          <w:trHeight w:val="131"/>
        </w:trPr>
        <w:tc>
          <w:tcPr>
            <w:tcW w:w="709" w:type="dxa"/>
            <w:vMerge/>
          </w:tcPr>
          <w:p w:rsidR="00EC7012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vMerge/>
          </w:tcPr>
          <w:p w:rsidR="00EC7012" w:rsidRPr="004A3A9B" w:rsidRDefault="00EC7012" w:rsidP="006672B8">
            <w:pPr>
              <w:pStyle w:val="a5"/>
              <w:ind w:firstLineChars="0" w:firstLine="0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</w:p>
        </w:tc>
        <w:tc>
          <w:tcPr>
            <w:tcW w:w="2693" w:type="dxa"/>
          </w:tcPr>
          <w:p w:rsidR="00EC7012" w:rsidRDefault="00EC7012" w:rsidP="0069685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5B03">
              <w:rPr>
                <w:rFonts w:ascii="宋体" w:hAnsi="宋体" w:hint="eastAsia"/>
                <w:szCs w:val="21"/>
              </w:rPr>
              <w:t>瞻</w:t>
            </w:r>
            <w:proofErr w:type="gramStart"/>
            <w:r w:rsidRPr="00F75B03">
              <w:rPr>
                <w:rFonts w:ascii="宋体" w:hAnsi="宋体" w:hint="eastAsia"/>
                <w:szCs w:val="21"/>
              </w:rPr>
              <w:t>岐</w:t>
            </w:r>
            <w:proofErr w:type="gramEnd"/>
            <w:r w:rsidRPr="00F75B03">
              <w:rPr>
                <w:rFonts w:ascii="宋体" w:hAnsi="宋体" w:hint="eastAsia"/>
                <w:szCs w:val="21"/>
              </w:rPr>
              <w:t>分院1台</w:t>
            </w:r>
          </w:p>
        </w:tc>
        <w:tc>
          <w:tcPr>
            <w:tcW w:w="1559" w:type="dxa"/>
          </w:tcPr>
          <w:p w:rsidR="00EC7012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120万元</w:t>
            </w:r>
          </w:p>
        </w:tc>
      </w:tr>
      <w:tr w:rsidR="00696851" w:rsidRPr="00201A0C" w:rsidTr="00696851">
        <w:trPr>
          <w:trHeight w:val="439"/>
        </w:trPr>
        <w:tc>
          <w:tcPr>
            <w:tcW w:w="709" w:type="dxa"/>
          </w:tcPr>
          <w:p w:rsidR="00696851" w:rsidRPr="00FF713D" w:rsidRDefault="00EC701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19" w:type="dxa"/>
          </w:tcPr>
          <w:p w:rsidR="00696851" w:rsidRPr="00FF713D" w:rsidRDefault="006672B8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B超保修</w:t>
            </w:r>
            <w:r w:rsidR="00696851">
              <w:rPr>
                <w:rFonts w:ascii="宋体" w:hAnsi="宋体" w:hint="eastAsia"/>
                <w:szCs w:val="21"/>
              </w:rPr>
              <w:t>（市场调研）</w:t>
            </w:r>
          </w:p>
        </w:tc>
        <w:tc>
          <w:tcPr>
            <w:tcW w:w="2693" w:type="dxa"/>
          </w:tcPr>
          <w:p w:rsidR="006672B8" w:rsidRDefault="006672B8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5B03">
              <w:rPr>
                <w:rFonts w:ascii="宋体" w:hAnsi="宋体" w:hint="eastAsia"/>
                <w:szCs w:val="21"/>
              </w:rPr>
              <w:t>白鹤</w:t>
            </w:r>
            <w:r w:rsidR="00EC7012" w:rsidRPr="00F75B03">
              <w:rPr>
                <w:rFonts w:ascii="宋体" w:hAnsi="宋体" w:hint="eastAsia"/>
                <w:szCs w:val="21"/>
              </w:rPr>
              <w:t>分院</w:t>
            </w:r>
            <w:r w:rsidRPr="00F75B03">
              <w:rPr>
                <w:rFonts w:ascii="宋体" w:hAnsi="宋体" w:hint="eastAsia"/>
                <w:szCs w:val="21"/>
              </w:rPr>
              <w:t>2台</w:t>
            </w:r>
            <w:r>
              <w:rPr>
                <w:rFonts w:ascii="宋体" w:hAnsi="宋体" w:hint="eastAsia"/>
                <w:szCs w:val="21"/>
              </w:rPr>
              <w:t>（mylab60、Class）</w:t>
            </w:r>
            <w:r w:rsidRPr="00F75B03">
              <w:rPr>
                <w:rFonts w:ascii="宋体" w:hAnsi="宋体" w:hint="eastAsia"/>
                <w:szCs w:val="21"/>
              </w:rPr>
              <w:t>、</w:t>
            </w:r>
          </w:p>
          <w:p w:rsidR="006672B8" w:rsidRDefault="006672B8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5B03">
              <w:rPr>
                <w:rFonts w:ascii="宋体" w:hAnsi="宋体" w:hint="eastAsia"/>
                <w:szCs w:val="21"/>
              </w:rPr>
              <w:t>横溪</w:t>
            </w:r>
            <w:r w:rsidR="00EC7012" w:rsidRPr="00F75B03">
              <w:rPr>
                <w:rFonts w:ascii="宋体" w:hAnsi="宋体" w:hint="eastAsia"/>
                <w:szCs w:val="21"/>
              </w:rPr>
              <w:t>分院</w:t>
            </w:r>
            <w:r w:rsidRPr="00F75B03">
              <w:rPr>
                <w:rFonts w:ascii="宋体" w:hAnsi="宋体" w:hint="eastAsia"/>
                <w:szCs w:val="21"/>
              </w:rPr>
              <w:t>2台</w:t>
            </w:r>
            <w:r>
              <w:rPr>
                <w:rFonts w:ascii="宋体" w:hAnsi="宋体" w:hint="eastAsia"/>
                <w:szCs w:val="21"/>
              </w:rPr>
              <w:t>（class、twice）</w:t>
            </w:r>
            <w:r w:rsidRPr="00F75B03">
              <w:rPr>
                <w:rFonts w:ascii="宋体" w:hAnsi="宋体" w:hint="eastAsia"/>
                <w:szCs w:val="21"/>
              </w:rPr>
              <w:t>、</w:t>
            </w:r>
          </w:p>
          <w:p w:rsidR="006672B8" w:rsidRDefault="006672B8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 w:rsidRPr="00F75B03">
              <w:rPr>
                <w:rFonts w:ascii="宋体" w:hAnsi="宋体" w:hint="eastAsia"/>
                <w:szCs w:val="21"/>
              </w:rPr>
              <w:t>邱隘</w:t>
            </w:r>
            <w:proofErr w:type="gramEnd"/>
            <w:r w:rsidR="00EC7012" w:rsidRPr="00F75B03">
              <w:rPr>
                <w:rFonts w:ascii="宋体" w:hAnsi="宋体" w:hint="eastAsia"/>
                <w:szCs w:val="21"/>
              </w:rPr>
              <w:t>分院</w:t>
            </w:r>
            <w:r w:rsidRPr="00F75B03">
              <w:rPr>
                <w:rFonts w:ascii="宋体" w:hAnsi="宋体" w:hint="eastAsia"/>
                <w:szCs w:val="21"/>
              </w:rPr>
              <w:t>1台</w:t>
            </w:r>
            <w:r>
              <w:rPr>
                <w:rFonts w:ascii="宋体" w:hAnsi="宋体" w:hint="eastAsia"/>
                <w:szCs w:val="21"/>
              </w:rPr>
              <w:t>class</w:t>
            </w:r>
            <w:r w:rsidRPr="00F75B03">
              <w:rPr>
                <w:rFonts w:ascii="宋体" w:hAnsi="宋体" w:hint="eastAsia"/>
                <w:szCs w:val="21"/>
              </w:rPr>
              <w:t>、</w:t>
            </w:r>
          </w:p>
          <w:p w:rsidR="006672B8" w:rsidRDefault="006672B8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75B03">
              <w:rPr>
                <w:rFonts w:ascii="宋体" w:hAnsi="宋体" w:hint="eastAsia"/>
                <w:szCs w:val="21"/>
              </w:rPr>
              <w:t>五乡</w:t>
            </w:r>
            <w:r w:rsidR="00EC7012" w:rsidRPr="00F75B03">
              <w:rPr>
                <w:rFonts w:ascii="宋体" w:hAnsi="宋体" w:hint="eastAsia"/>
                <w:szCs w:val="21"/>
              </w:rPr>
              <w:t>分院</w:t>
            </w:r>
            <w:r w:rsidRPr="00F75B03">
              <w:rPr>
                <w:rFonts w:ascii="宋体" w:hAnsi="宋体" w:hint="eastAsia"/>
                <w:szCs w:val="21"/>
              </w:rPr>
              <w:t>1台mylab75、</w:t>
            </w:r>
          </w:p>
          <w:p w:rsidR="00434BE8" w:rsidRDefault="006672B8" w:rsidP="00FF713D">
            <w:pPr>
              <w:pStyle w:val="a5"/>
              <w:ind w:firstLineChars="0" w:firstLine="0"/>
              <w:rPr>
                <w:rFonts w:ascii="宋体" w:hAnsi="宋体" w:hint="eastAsia"/>
                <w:szCs w:val="21"/>
              </w:rPr>
            </w:pPr>
            <w:r w:rsidRPr="00F75B03">
              <w:rPr>
                <w:rFonts w:ascii="宋体" w:hAnsi="宋体" w:hint="eastAsia"/>
                <w:szCs w:val="21"/>
              </w:rPr>
              <w:t>瞻</w:t>
            </w:r>
            <w:proofErr w:type="gramStart"/>
            <w:r w:rsidRPr="00F75B03">
              <w:rPr>
                <w:rFonts w:ascii="宋体" w:hAnsi="宋体" w:hint="eastAsia"/>
                <w:szCs w:val="21"/>
              </w:rPr>
              <w:t>岐</w:t>
            </w:r>
            <w:proofErr w:type="gramEnd"/>
            <w:r w:rsidR="00EC7012" w:rsidRPr="00F75B03">
              <w:rPr>
                <w:rFonts w:ascii="宋体" w:hAnsi="宋体" w:hint="eastAsia"/>
                <w:szCs w:val="21"/>
              </w:rPr>
              <w:t>分院</w:t>
            </w:r>
            <w:r w:rsidRPr="00F75B03">
              <w:rPr>
                <w:rFonts w:ascii="宋体" w:hAnsi="宋体" w:hint="eastAsia"/>
                <w:szCs w:val="21"/>
              </w:rPr>
              <w:t>1台</w:t>
            </w:r>
            <w:r>
              <w:rPr>
                <w:rFonts w:ascii="宋体" w:hAnsi="宋体" w:hint="eastAsia"/>
                <w:szCs w:val="21"/>
              </w:rPr>
              <w:t>twice</w:t>
            </w:r>
            <w:r w:rsidR="00434BE8">
              <w:rPr>
                <w:rFonts w:ascii="宋体" w:hAnsi="宋体" w:hint="eastAsia"/>
                <w:szCs w:val="21"/>
              </w:rPr>
              <w:t>、</w:t>
            </w:r>
          </w:p>
          <w:p w:rsidR="00150EAC" w:rsidRDefault="00150EAC" w:rsidP="00FF713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云龙分院</w:t>
            </w:r>
            <w:r w:rsidRPr="00F75B03">
              <w:rPr>
                <w:rFonts w:ascii="宋体" w:hAnsi="宋体" w:hint="eastAsia"/>
                <w:szCs w:val="21"/>
              </w:rPr>
              <w:t>1台</w:t>
            </w:r>
            <w:r>
              <w:rPr>
                <w:rFonts w:ascii="宋体" w:hAnsi="宋体" w:hint="eastAsia"/>
                <w:szCs w:val="21"/>
              </w:rPr>
              <w:t>class</w:t>
            </w:r>
            <w:r w:rsidRPr="00F75B03">
              <w:rPr>
                <w:rFonts w:ascii="宋体" w:hAnsi="宋体" w:hint="eastAsia"/>
                <w:szCs w:val="21"/>
              </w:rPr>
              <w:t>、</w:t>
            </w:r>
          </w:p>
          <w:p w:rsidR="00696851" w:rsidRPr="00FF713D" w:rsidRDefault="00434BE8" w:rsidP="00434BE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总院百胜彩超8台</w:t>
            </w:r>
            <w:r w:rsidR="00EC7012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559" w:type="dxa"/>
          </w:tcPr>
          <w:p w:rsidR="00696851" w:rsidRPr="00FF713D" w:rsidRDefault="00434BE8" w:rsidP="00557B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557BAE">
              <w:rPr>
                <w:rFonts w:ascii="宋体" w:hAnsi="宋体" w:hint="eastAsia"/>
                <w:szCs w:val="21"/>
              </w:rPr>
              <w:t>8</w:t>
            </w:r>
            <w:r w:rsidR="00696851" w:rsidRPr="00540827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F723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F7232">
        <w:rPr>
          <w:rFonts w:asciiTheme="minorEastAsia" w:hAnsiTheme="minorEastAsia" w:cs="宋体" w:hint="eastAsia"/>
          <w:kern w:val="0"/>
          <w:sz w:val="24"/>
          <w:szCs w:val="24"/>
        </w:rPr>
        <w:t>28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4F723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4F7232">
        <w:rPr>
          <w:rFonts w:asciiTheme="minorEastAsia" w:hAnsiTheme="minorEastAsia" w:cs="宋体" w:hint="eastAsia"/>
          <w:kern w:val="0"/>
          <w:sz w:val="24"/>
          <w:szCs w:val="24"/>
        </w:rPr>
        <w:t>29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4F7232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4F723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F7232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4F7232">
        <w:rPr>
          <w:rFonts w:asciiTheme="minorEastAsia" w:hAnsiTheme="minorEastAsia" w:cs="宋体" w:hint="eastAsia"/>
          <w:b/>
          <w:kern w:val="0"/>
          <w:sz w:val="18"/>
          <w:szCs w:val="18"/>
        </w:rPr>
        <w:t>1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lastRenderedPageBreak/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1A1D"/>
    <w:rsid w:val="00016D33"/>
    <w:rsid w:val="00021763"/>
    <w:rsid w:val="00031856"/>
    <w:rsid w:val="00045E5D"/>
    <w:rsid w:val="000567E0"/>
    <w:rsid w:val="00057B21"/>
    <w:rsid w:val="00057F22"/>
    <w:rsid w:val="000615A2"/>
    <w:rsid w:val="00075881"/>
    <w:rsid w:val="00092AF2"/>
    <w:rsid w:val="000A1B71"/>
    <w:rsid w:val="000B4243"/>
    <w:rsid w:val="000C3217"/>
    <w:rsid w:val="000D0739"/>
    <w:rsid w:val="000D3C19"/>
    <w:rsid w:val="000D71E9"/>
    <w:rsid w:val="000E3048"/>
    <w:rsid w:val="000F26BC"/>
    <w:rsid w:val="000F34B4"/>
    <w:rsid w:val="00102CD2"/>
    <w:rsid w:val="00120A41"/>
    <w:rsid w:val="0014691B"/>
    <w:rsid w:val="00150EAC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72502"/>
    <w:rsid w:val="002733A2"/>
    <w:rsid w:val="00284CC9"/>
    <w:rsid w:val="002952EE"/>
    <w:rsid w:val="00297312"/>
    <w:rsid w:val="002C5B06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4BE8"/>
    <w:rsid w:val="0043548A"/>
    <w:rsid w:val="00451E34"/>
    <w:rsid w:val="004613F6"/>
    <w:rsid w:val="004626EA"/>
    <w:rsid w:val="004A169A"/>
    <w:rsid w:val="004A2A0C"/>
    <w:rsid w:val="004E143E"/>
    <w:rsid w:val="004F3C9B"/>
    <w:rsid w:val="004F422B"/>
    <w:rsid w:val="004F7232"/>
    <w:rsid w:val="005017F8"/>
    <w:rsid w:val="00512F76"/>
    <w:rsid w:val="0052594B"/>
    <w:rsid w:val="00540827"/>
    <w:rsid w:val="00557BAE"/>
    <w:rsid w:val="00593DAC"/>
    <w:rsid w:val="00594565"/>
    <w:rsid w:val="005C434B"/>
    <w:rsid w:val="005E37B0"/>
    <w:rsid w:val="005F6185"/>
    <w:rsid w:val="006149F3"/>
    <w:rsid w:val="0062039A"/>
    <w:rsid w:val="00640101"/>
    <w:rsid w:val="00663E88"/>
    <w:rsid w:val="006643E6"/>
    <w:rsid w:val="006672B8"/>
    <w:rsid w:val="00682E75"/>
    <w:rsid w:val="006867BC"/>
    <w:rsid w:val="00696851"/>
    <w:rsid w:val="006978D0"/>
    <w:rsid w:val="006A48EE"/>
    <w:rsid w:val="006C70CF"/>
    <w:rsid w:val="006E58B1"/>
    <w:rsid w:val="006F47E7"/>
    <w:rsid w:val="006F5E60"/>
    <w:rsid w:val="007204C4"/>
    <w:rsid w:val="00750FE5"/>
    <w:rsid w:val="0075584B"/>
    <w:rsid w:val="0078618E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39C4"/>
    <w:rsid w:val="00814AA6"/>
    <w:rsid w:val="00820B18"/>
    <w:rsid w:val="008406CB"/>
    <w:rsid w:val="008573FB"/>
    <w:rsid w:val="00865DE8"/>
    <w:rsid w:val="00871DA5"/>
    <w:rsid w:val="008777C4"/>
    <w:rsid w:val="00877FDA"/>
    <w:rsid w:val="00885381"/>
    <w:rsid w:val="008B1C6C"/>
    <w:rsid w:val="008D0D20"/>
    <w:rsid w:val="008D4A9F"/>
    <w:rsid w:val="009763D9"/>
    <w:rsid w:val="00987CA8"/>
    <w:rsid w:val="009A6320"/>
    <w:rsid w:val="009C43AE"/>
    <w:rsid w:val="009C573A"/>
    <w:rsid w:val="009D4ED1"/>
    <w:rsid w:val="00A20482"/>
    <w:rsid w:val="00A403CA"/>
    <w:rsid w:val="00A47446"/>
    <w:rsid w:val="00A90038"/>
    <w:rsid w:val="00A95C41"/>
    <w:rsid w:val="00AA418D"/>
    <w:rsid w:val="00AB33C0"/>
    <w:rsid w:val="00AD3D81"/>
    <w:rsid w:val="00AD5D35"/>
    <w:rsid w:val="00AE3C8A"/>
    <w:rsid w:val="00AE4B29"/>
    <w:rsid w:val="00B059DB"/>
    <w:rsid w:val="00B33BCC"/>
    <w:rsid w:val="00B35913"/>
    <w:rsid w:val="00B51859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06476"/>
    <w:rsid w:val="00D14D08"/>
    <w:rsid w:val="00D32A62"/>
    <w:rsid w:val="00D365CA"/>
    <w:rsid w:val="00D46AC9"/>
    <w:rsid w:val="00D54DD0"/>
    <w:rsid w:val="00D81FBF"/>
    <w:rsid w:val="00D91A05"/>
    <w:rsid w:val="00D94F45"/>
    <w:rsid w:val="00DB5046"/>
    <w:rsid w:val="00DC779A"/>
    <w:rsid w:val="00DD3809"/>
    <w:rsid w:val="00DD3CA4"/>
    <w:rsid w:val="00DE3DA2"/>
    <w:rsid w:val="00DF65DC"/>
    <w:rsid w:val="00E14140"/>
    <w:rsid w:val="00E14657"/>
    <w:rsid w:val="00E16978"/>
    <w:rsid w:val="00E24A3A"/>
    <w:rsid w:val="00E26424"/>
    <w:rsid w:val="00E32702"/>
    <w:rsid w:val="00E5125F"/>
    <w:rsid w:val="00E73786"/>
    <w:rsid w:val="00E766EB"/>
    <w:rsid w:val="00E8778B"/>
    <w:rsid w:val="00EA6663"/>
    <w:rsid w:val="00EB0C4B"/>
    <w:rsid w:val="00EB3716"/>
    <w:rsid w:val="00EC7012"/>
    <w:rsid w:val="00ED2896"/>
    <w:rsid w:val="00EE4F0A"/>
    <w:rsid w:val="00EF0B76"/>
    <w:rsid w:val="00F159FD"/>
    <w:rsid w:val="00F47D7E"/>
    <w:rsid w:val="00F52097"/>
    <w:rsid w:val="00F53357"/>
    <w:rsid w:val="00F62272"/>
    <w:rsid w:val="00F76850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56</cp:revision>
  <dcterms:created xsi:type="dcterms:W3CDTF">2022-03-10T04:15:00Z</dcterms:created>
  <dcterms:modified xsi:type="dcterms:W3CDTF">2024-04-25T01:09:00Z</dcterms:modified>
</cp:coreProperties>
</file>