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081700">
        <w:rPr>
          <w:rFonts w:hint="eastAsia"/>
          <w:b/>
          <w:sz w:val="30"/>
          <w:szCs w:val="30"/>
        </w:rPr>
        <w:t>采购免散</w:t>
      </w:r>
      <w:proofErr w:type="gramStart"/>
      <w:r w:rsidR="00081700">
        <w:rPr>
          <w:rFonts w:hint="eastAsia"/>
          <w:b/>
          <w:sz w:val="30"/>
          <w:szCs w:val="30"/>
        </w:rPr>
        <w:t>瞳</w:t>
      </w:r>
      <w:proofErr w:type="gramEnd"/>
      <w:r w:rsidR="00081700">
        <w:rPr>
          <w:rFonts w:hint="eastAsia"/>
          <w:b/>
          <w:sz w:val="30"/>
          <w:szCs w:val="30"/>
        </w:rPr>
        <w:t>眼底相机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64"/>
        <w:gridCol w:w="3119"/>
        <w:gridCol w:w="1134"/>
        <w:gridCol w:w="2126"/>
      </w:tblGrid>
      <w:tr w:rsidR="00081700" w:rsidRPr="00201A0C" w:rsidTr="00081700">
        <w:tc>
          <w:tcPr>
            <w:tcW w:w="964" w:type="dxa"/>
          </w:tcPr>
          <w:p w:rsidR="00081700" w:rsidRPr="00081700" w:rsidRDefault="00081700" w:rsidP="00DE3DA2">
            <w:pPr>
              <w:pStyle w:val="a5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81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</w:tcPr>
          <w:p w:rsidR="00081700" w:rsidRPr="00081700" w:rsidRDefault="00081700" w:rsidP="00DE3DA2">
            <w:pPr>
              <w:pStyle w:val="a5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81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</w:tcPr>
          <w:p w:rsidR="00081700" w:rsidRPr="00081700" w:rsidRDefault="00081700" w:rsidP="00DE3DA2">
            <w:pPr>
              <w:pStyle w:val="a5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81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126" w:type="dxa"/>
          </w:tcPr>
          <w:p w:rsidR="00081700" w:rsidRPr="00081700" w:rsidRDefault="00081700" w:rsidP="00DE3DA2">
            <w:pPr>
              <w:pStyle w:val="a5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81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最高限额</w:t>
            </w:r>
          </w:p>
        </w:tc>
      </w:tr>
      <w:tr w:rsidR="00081700" w:rsidRPr="00201A0C" w:rsidTr="00081700">
        <w:tc>
          <w:tcPr>
            <w:tcW w:w="964" w:type="dxa"/>
          </w:tcPr>
          <w:p w:rsidR="00081700" w:rsidRPr="00081700" w:rsidRDefault="00081700" w:rsidP="00DE3DA2">
            <w:pPr>
              <w:pStyle w:val="a5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81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81700" w:rsidRPr="00081700" w:rsidRDefault="00081700" w:rsidP="00DE3DA2">
            <w:pPr>
              <w:pStyle w:val="a5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81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免散</w:t>
            </w:r>
            <w:proofErr w:type="gramStart"/>
            <w:r w:rsidRPr="00081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瞳</w:t>
            </w:r>
            <w:proofErr w:type="gramEnd"/>
            <w:r w:rsidRPr="00081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眼底相机</w:t>
            </w:r>
          </w:p>
        </w:tc>
        <w:tc>
          <w:tcPr>
            <w:tcW w:w="1134" w:type="dxa"/>
          </w:tcPr>
          <w:p w:rsidR="00081700" w:rsidRPr="00081700" w:rsidRDefault="00081700" w:rsidP="000D3C19">
            <w:pPr>
              <w:pStyle w:val="a5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81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2126" w:type="dxa"/>
          </w:tcPr>
          <w:p w:rsidR="00081700" w:rsidRPr="00081700" w:rsidRDefault="00081700" w:rsidP="00081700">
            <w:pPr>
              <w:pStyle w:val="a5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81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2491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72EA5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72EA5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F62DB1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F62DB1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2E52E7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2491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F62DB1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0D8A"/>
    <w:rsid w:val="00016D33"/>
    <w:rsid w:val="00021763"/>
    <w:rsid w:val="00045E5D"/>
    <w:rsid w:val="00057F22"/>
    <w:rsid w:val="000615A2"/>
    <w:rsid w:val="00075881"/>
    <w:rsid w:val="00081700"/>
    <w:rsid w:val="00085036"/>
    <w:rsid w:val="000B4243"/>
    <w:rsid w:val="000C3217"/>
    <w:rsid w:val="000D0739"/>
    <w:rsid w:val="000D3760"/>
    <w:rsid w:val="000D3C19"/>
    <w:rsid w:val="000D71E9"/>
    <w:rsid w:val="000E3048"/>
    <w:rsid w:val="000F34B4"/>
    <w:rsid w:val="00102CD2"/>
    <w:rsid w:val="00120A41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E2D05"/>
    <w:rsid w:val="00201A0C"/>
    <w:rsid w:val="00272502"/>
    <w:rsid w:val="002733A2"/>
    <w:rsid w:val="00284CC9"/>
    <w:rsid w:val="00293021"/>
    <w:rsid w:val="00297312"/>
    <w:rsid w:val="002C5B06"/>
    <w:rsid w:val="002E52E7"/>
    <w:rsid w:val="003152A4"/>
    <w:rsid w:val="003459D3"/>
    <w:rsid w:val="00346ECD"/>
    <w:rsid w:val="00354BA1"/>
    <w:rsid w:val="003640F9"/>
    <w:rsid w:val="003738E4"/>
    <w:rsid w:val="00386AD3"/>
    <w:rsid w:val="0039065C"/>
    <w:rsid w:val="0039410F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93CEF"/>
    <w:rsid w:val="004A2A0C"/>
    <w:rsid w:val="004E143E"/>
    <w:rsid w:val="004F3C9B"/>
    <w:rsid w:val="004F422B"/>
    <w:rsid w:val="005017F8"/>
    <w:rsid w:val="00593DAC"/>
    <w:rsid w:val="00594565"/>
    <w:rsid w:val="005C434B"/>
    <w:rsid w:val="005C5210"/>
    <w:rsid w:val="005E37B0"/>
    <w:rsid w:val="006149F3"/>
    <w:rsid w:val="0062039A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E4694"/>
    <w:rsid w:val="006F47E7"/>
    <w:rsid w:val="006F5E60"/>
    <w:rsid w:val="007204C4"/>
    <w:rsid w:val="00750FE5"/>
    <w:rsid w:val="0075584B"/>
    <w:rsid w:val="0079795D"/>
    <w:rsid w:val="00797F60"/>
    <w:rsid w:val="007A417F"/>
    <w:rsid w:val="007B1E36"/>
    <w:rsid w:val="007B218B"/>
    <w:rsid w:val="007C1823"/>
    <w:rsid w:val="007C4145"/>
    <w:rsid w:val="007E2BF4"/>
    <w:rsid w:val="007E62C4"/>
    <w:rsid w:val="00803D10"/>
    <w:rsid w:val="00804604"/>
    <w:rsid w:val="00814AA6"/>
    <w:rsid w:val="0081745B"/>
    <w:rsid w:val="00820B18"/>
    <w:rsid w:val="008406CB"/>
    <w:rsid w:val="00845102"/>
    <w:rsid w:val="0085181D"/>
    <w:rsid w:val="00853F1A"/>
    <w:rsid w:val="008573FB"/>
    <w:rsid w:val="00865DE8"/>
    <w:rsid w:val="00870903"/>
    <w:rsid w:val="00871DA5"/>
    <w:rsid w:val="00876B8C"/>
    <w:rsid w:val="008777C4"/>
    <w:rsid w:val="00885381"/>
    <w:rsid w:val="008A1222"/>
    <w:rsid w:val="008C00A2"/>
    <w:rsid w:val="008D0D20"/>
    <w:rsid w:val="008D4A9F"/>
    <w:rsid w:val="009763D9"/>
    <w:rsid w:val="00987CA8"/>
    <w:rsid w:val="009A6320"/>
    <w:rsid w:val="009C43AE"/>
    <w:rsid w:val="009C573A"/>
    <w:rsid w:val="009C7C96"/>
    <w:rsid w:val="009D4ED1"/>
    <w:rsid w:val="00A20482"/>
    <w:rsid w:val="00A403CA"/>
    <w:rsid w:val="00A72EA5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29A3"/>
    <w:rsid w:val="00CC6845"/>
    <w:rsid w:val="00CE3708"/>
    <w:rsid w:val="00CE5C45"/>
    <w:rsid w:val="00CF2F87"/>
    <w:rsid w:val="00D14D08"/>
    <w:rsid w:val="00D161CB"/>
    <w:rsid w:val="00D32A62"/>
    <w:rsid w:val="00D365CA"/>
    <w:rsid w:val="00D410DB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4918"/>
    <w:rsid w:val="00E26424"/>
    <w:rsid w:val="00E5125F"/>
    <w:rsid w:val="00E62A1F"/>
    <w:rsid w:val="00E73786"/>
    <w:rsid w:val="00E8778B"/>
    <w:rsid w:val="00EA6663"/>
    <w:rsid w:val="00EB2132"/>
    <w:rsid w:val="00EB3716"/>
    <w:rsid w:val="00EE4F0A"/>
    <w:rsid w:val="00EF0B76"/>
    <w:rsid w:val="00F159FD"/>
    <w:rsid w:val="00F41CB4"/>
    <w:rsid w:val="00F52097"/>
    <w:rsid w:val="00F53357"/>
    <w:rsid w:val="00F62DB1"/>
    <w:rsid w:val="00F76850"/>
    <w:rsid w:val="00F93D35"/>
    <w:rsid w:val="00FA00D1"/>
    <w:rsid w:val="00FA08EA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51</cp:revision>
  <dcterms:created xsi:type="dcterms:W3CDTF">2022-03-10T04:15:00Z</dcterms:created>
  <dcterms:modified xsi:type="dcterms:W3CDTF">2023-08-14T07:07:00Z</dcterms:modified>
</cp:coreProperties>
</file>