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sz w:val="28"/>
          <w:szCs w:val="28"/>
        </w:rPr>
      </w:pPr>
      <w:r>
        <w:rPr>
          <w:rFonts w:hint="eastAsia" w:ascii="宋体" w:hAnsi="宋体"/>
          <w:sz w:val="28"/>
          <w:szCs w:val="28"/>
        </w:rPr>
        <w:t>工程量清单编制说明</w:t>
      </w:r>
    </w:p>
    <w:p>
      <w:pPr>
        <w:numPr>
          <w:ilvl w:val="0"/>
          <w:numId w:val="1"/>
        </w:numPr>
        <w:adjustRightInd w:val="0"/>
        <w:snapToGrid w:val="0"/>
        <w:spacing w:line="500" w:lineRule="exact"/>
        <w:ind w:left="0" w:firstLine="560" w:firstLineChars="200"/>
        <w:rPr>
          <w:rFonts w:hint="eastAsia" w:ascii="宋体" w:hAnsi="宋体"/>
          <w:sz w:val="28"/>
          <w:szCs w:val="28"/>
        </w:rPr>
      </w:pPr>
      <w:r>
        <w:rPr>
          <w:rFonts w:hint="eastAsia" w:ascii="宋体" w:hAnsi="宋体"/>
          <w:sz w:val="28"/>
          <w:szCs w:val="28"/>
        </w:rPr>
        <w:t>工程概况</w:t>
      </w:r>
    </w:p>
    <w:p>
      <w:pPr>
        <w:adjustRightInd w:val="0"/>
        <w:snapToGrid w:val="0"/>
        <w:spacing w:line="500" w:lineRule="exact"/>
        <w:ind w:firstLine="560" w:firstLineChars="200"/>
        <w:rPr>
          <w:rFonts w:hint="eastAsia" w:ascii="宋体" w:hAnsi="宋体"/>
          <w:sz w:val="28"/>
          <w:szCs w:val="28"/>
        </w:rPr>
      </w:pPr>
      <w:r>
        <w:rPr>
          <w:rFonts w:hint="eastAsia" w:ascii="宋体" w:hAnsi="宋体"/>
          <w:color w:val="auto"/>
          <w:sz w:val="28"/>
          <w:szCs w:val="28"/>
          <w:lang w:eastAsia="zh-CN"/>
        </w:rPr>
        <w:t>9#楼消防喷淋改造工程项目</w:t>
      </w:r>
      <w:r>
        <w:rPr>
          <w:rFonts w:hint="eastAsia" w:ascii="宋体" w:hAnsi="宋体"/>
          <w:color w:val="auto"/>
          <w:sz w:val="28"/>
          <w:szCs w:val="28"/>
        </w:rPr>
        <w:t>位于</w:t>
      </w:r>
      <w:r>
        <w:rPr>
          <w:rFonts w:hint="eastAsia" w:ascii="宋体" w:hAnsi="宋体"/>
          <w:color w:val="auto"/>
          <w:sz w:val="28"/>
          <w:szCs w:val="28"/>
          <w:lang w:eastAsia="zh-CN"/>
        </w:rPr>
        <w:t>宁波市鄞州区</w:t>
      </w:r>
      <w:r>
        <w:rPr>
          <w:rFonts w:hint="eastAsia" w:ascii="宋体" w:hAnsi="宋体"/>
          <w:color w:val="auto"/>
          <w:sz w:val="28"/>
          <w:szCs w:val="28"/>
          <w:lang w:val="en-US" w:eastAsia="zh-CN"/>
        </w:rPr>
        <w:t>人民医院</w:t>
      </w:r>
      <w:r>
        <w:rPr>
          <w:rFonts w:hint="eastAsia" w:ascii="宋体" w:hAnsi="宋体"/>
          <w:color w:val="auto"/>
          <w:sz w:val="28"/>
          <w:szCs w:val="28"/>
        </w:rPr>
        <w:t>，建设单位为</w:t>
      </w:r>
      <w:r>
        <w:rPr>
          <w:rFonts w:hint="eastAsia" w:ascii="宋体" w:hAnsi="宋体"/>
          <w:sz w:val="28"/>
          <w:szCs w:val="28"/>
          <w:lang w:eastAsia="zh-CN"/>
        </w:rPr>
        <w:t>宁波</w:t>
      </w:r>
      <w:r>
        <w:rPr>
          <w:rFonts w:hint="eastAsia" w:ascii="宋体" w:hAnsi="宋体"/>
          <w:sz w:val="28"/>
          <w:szCs w:val="28"/>
          <w:lang w:val="en-US" w:eastAsia="zh-CN"/>
        </w:rPr>
        <w:t>大学附属人民医院</w:t>
      </w:r>
      <w:r>
        <w:rPr>
          <w:rFonts w:hint="eastAsia" w:ascii="宋体" w:hAnsi="宋体"/>
          <w:color w:val="auto"/>
          <w:sz w:val="28"/>
          <w:szCs w:val="28"/>
          <w:lang w:eastAsia="zh-CN"/>
        </w:rPr>
        <w:t>。</w:t>
      </w:r>
      <w:r>
        <w:rPr>
          <w:rFonts w:hint="eastAsia" w:ascii="宋体" w:hAnsi="宋体"/>
          <w:color w:val="auto"/>
          <w:sz w:val="28"/>
          <w:szCs w:val="28"/>
        </w:rPr>
        <w:t>该工程主要工作内容</w:t>
      </w:r>
      <w:r>
        <w:rPr>
          <w:rFonts w:hint="eastAsia" w:ascii="宋体" w:hAnsi="宋体"/>
          <w:color w:val="auto"/>
          <w:sz w:val="28"/>
          <w:szCs w:val="28"/>
          <w:lang w:val="en-US" w:eastAsia="zh-CN"/>
        </w:rPr>
        <w:t>为</w:t>
      </w:r>
      <w:r>
        <w:rPr>
          <w:rFonts w:hint="eastAsia" w:ascii="宋体" w:hAnsi="宋体"/>
          <w:color w:val="auto"/>
          <w:sz w:val="28"/>
          <w:szCs w:val="28"/>
          <w:lang w:eastAsia="zh-CN"/>
        </w:rPr>
        <w:t>9#楼消防喷淋改造工程</w:t>
      </w:r>
      <w:r>
        <w:rPr>
          <w:rFonts w:hint="eastAsia" w:ascii="宋体" w:hAnsi="宋体"/>
          <w:sz w:val="28"/>
          <w:szCs w:val="28"/>
        </w:rPr>
        <w:t>。</w:t>
      </w:r>
    </w:p>
    <w:p>
      <w:pPr>
        <w:ind w:firstLine="537" w:firstLineChars="192"/>
        <w:rPr>
          <w:rFonts w:hint="eastAsia" w:ascii="宋体" w:hAnsi="宋体"/>
          <w:sz w:val="28"/>
          <w:szCs w:val="28"/>
        </w:rPr>
      </w:pPr>
      <w:r>
        <w:rPr>
          <w:rFonts w:hint="eastAsia" w:ascii="宋体" w:hAnsi="宋体"/>
          <w:sz w:val="28"/>
          <w:szCs w:val="28"/>
        </w:rPr>
        <w:t>二、招标范围：</w:t>
      </w:r>
    </w:p>
    <w:p>
      <w:pPr>
        <w:ind w:firstLine="560" w:firstLineChars="200"/>
        <w:rPr>
          <w:rFonts w:hint="eastAsia" w:ascii="宋体" w:hAnsi="宋体"/>
          <w:color w:val="000000"/>
          <w:sz w:val="28"/>
          <w:szCs w:val="28"/>
        </w:rPr>
      </w:pPr>
      <w:r>
        <w:rPr>
          <w:rFonts w:hint="eastAsia" w:ascii="宋体" w:hAnsi="宋体"/>
          <w:color w:val="000000"/>
          <w:sz w:val="28"/>
          <w:szCs w:val="28"/>
        </w:rPr>
        <w:t>9#楼消防喷淋改造工程各专业设计施工图范围内的建筑、安装工程。</w:t>
      </w:r>
    </w:p>
    <w:p>
      <w:pPr>
        <w:ind w:firstLine="560" w:firstLineChars="200"/>
        <w:rPr>
          <w:rFonts w:hint="eastAsia" w:ascii="宋体" w:hAnsi="宋体"/>
          <w:color w:val="000000"/>
          <w:sz w:val="28"/>
          <w:szCs w:val="28"/>
        </w:rPr>
      </w:pPr>
      <w:r>
        <w:rPr>
          <w:rFonts w:hint="eastAsia" w:ascii="宋体" w:hAnsi="宋体"/>
          <w:color w:val="000000"/>
          <w:sz w:val="28"/>
          <w:szCs w:val="28"/>
        </w:rPr>
        <w:t>三、清单编制依据：</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（一）《建设工程工程量清单计价规范》（GB50500-2013）</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（二）建设单位提供的招标文件</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（三）建设单位提供的</w:t>
      </w:r>
      <w:r>
        <w:rPr>
          <w:rFonts w:hint="eastAsia" w:ascii="宋体" w:hAnsi="宋体"/>
          <w:color w:val="auto"/>
          <w:sz w:val="28"/>
          <w:szCs w:val="28"/>
          <w:lang w:eastAsia="zh-CN"/>
        </w:rPr>
        <w:t>9#楼消防喷淋改造工程</w:t>
      </w:r>
      <w:r>
        <w:rPr>
          <w:rFonts w:hint="eastAsia" w:ascii="宋体" w:hAnsi="宋体"/>
          <w:color w:val="000000"/>
          <w:sz w:val="28"/>
          <w:szCs w:val="28"/>
        </w:rPr>
        <w:t>施工图</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w:t>
      </w:r>
      <w:r>
        <w:rPr>
          <w:rFonts w:hint="eastAsia" w:ascii="宋体" w:hAnsi="宋体"/>
          <w:color w:val="000000"/>
          <w:sz w:val="28"/>
          <w:szCs w:val="28"/>
          <w:lang w:val="en-US" w:eastAsia="zh-CN"/>
        </w:rPr>
        <w:t>四</w:t>
      </w:r>
      <w:r>
        <w:rPr>
          <w:rFonts w:hint="eastAsia" w:ascii="宋体" w:hAnsi="宋体"/>
          <w:color w:val="000000"/>
          <w:sz w:val="28"/>
          <w:szCs w:val="28"/>
        </w:rPr>
        <w:t>）与本工程有关的标准（包括标准图集）、规范、技术资料</w:t>
      </w:r>
    </w:p>
    <w:p>
      <w:pPr>
        <w:adjustRightInd w:val="0"/>
        <w:snapToGrid w:val="0"/>
        <w:ind w:firstLine="560" w:firstLineChars="200"/>
        <w:rPr>
          <w:rFonts w:hint="eastAsia" w:ascii="宋体" w:hAnsi="宋体"/>
          <w:sz w:val="28"/>
          <w:szCs w:val="28"/>
        </w:rPr>
      </w:pPr>
      <w:r>
        <w:rPr>
          <w:rFonts w:hint="eastAsia" w:ascii="宋体" w:hAnsi="宋体"/>
          <w:sz w:val="28"/>
          <w:szCs w:val="28"/>
        </w:rPr>
        <w:t>四、有关事项说明：</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（一）一般说明</w:t>
      </w:r>
      <w:bookmarkStart w:id="0" w:name="_GoBack"/>
      <w:bookmarkEnd w:id="0"/>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1、施工现场情况：以现场踏勘为准。</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2、交通运输情况：以现场踏勘为准。</w:t>
      </w:r>
    </w:p>
    <w:p>
      <w:pPr>
        <w:tabs>
          <w:tab w:val="left" w:pos="900"/>
        </w:tabs>
        <w:ind w:left="-2" w:leftChars="-1" w:firstLine="560" w:firstLineChars="200"/>
        <w:rPr>
          <w:rFonts w:hint="eastAsia" w:ascii="宋体" w:hAnsi="宋体"/>
          <w:color w:val="FF0000"/>
          <w:sz w:val="28"/>
          <w:szCs w:val="28"/>
        </w:rPr>
      </w:pPr>
      <w:r>
        <w:rPr>
          <w:rFonts w:hint="eastAsia" w:ascii="宋体" w:hAnsi="宋体"/>
          <w:color w:val="000000"/>
          <w:sz w:val="28"/>
          <w:szCs w:val="28"/>
        </w:rPr>
        <w:t>3、自然地理条件：本工程位于</w:t>
      </w:r>
      <w:r>
        <w:rPr>
          <w:rFonts w:hint="eastAsia" w:ascii="宋体" w:hAnsi="宋体"/>
          <w:color w:val="000000"/>
          <w:sz w:val="28"/>
          <w:szCs w:val="28"/>
          <w:lang w:val="en-US" w:eastAsia="zh-CN"/>
        </w:rPr>
        <w:t>浙江省宁波市</w:t>
      </w:r>
      <w:r>
        <w:rPr>
          <w:rFonts w:hint="eastAsia" w:ascii="宋体" w:hAnsi="宋体"/>
          <w:color w:val="000000"/>
          <w:sz w:val="28"/>
          <w:szCs w:val="28"/>
        </w:rPr>
        <w:t>。</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4、环境保护要求：满足省、市及当地政府对环境保护的相关要求和规定。</w:t>
      </w:r>
    </w:p>
    <w:p>
      <w:pPr>
        <w:tabs>
          <w:tab w:val="left" w:pos="900"/>
        </w:tabs>
        <w:ind w:left="-2" w:leftChars="-1" w:firstLine="560" w:firstLineChars="200"/>
        <w:rPr>
          <w:rFonts w:hint="eastAsia" w:ascii="宋体" w:hAnsi="宋体"/>
          <w:sz w:val="28"/>
          <w:szCs w:val="28"/>
        </w:rPr>
      </w:pPr>
      <w:r>
        <w:rPr>
          <w:rFonts w:hint="eastAsia" w:ascii="宋体" w:hAnsi="宋体"/>
          <w:color w:val="000000"/>
          <w:sz w:val="28"/>
          <w:szCs w:val="28"/>
        </w:rPr>
        <w:t>5、本工程投标报价按</w:t>
      </w:r>
      <w:r>
        <w:rPr>
          <w:rFonts w:hint="eastAsia" w:ascii="宋体" w:hAnsi="宋体"/>
          <w:sz w:val="28"/>
          <w:szCs w:val="28"/>
        </w:rPr>
        <w:t>《建设工程工程量清单计价规范》（GB50500-2013）要求，使用表格及格式按《建设工程工程量清单计价规范》（GB50500-2013）要求执行，有更正的以勘误和解释为准。</w:t>
      </w:r>
    </w:p>
    <w:p>
      <w:pPr>
        <w:tabs>
          <w:tab w:val="left" w:pos="900"/>
        </w:tabs>
        <w:ind w:left="-2" w:leftChars="-1" w:firstLine="560" w:firstLineChars="200"/>
        <w:rPr>
          <w:rFonts w:hint="eastAsia" w:ascii="宋体" w:hAnsi="宋体"/>
          <w:sz w:val="28"/>
          <w:szCs w:val="28"/>
        </w:rPr>
      </w:pPr>
      <w:r>
        <w:rPr>
          <w:rFonts w:hint="eastAsia" w:ascii="宋体" w:hAnsi="宋体"/>
          <w:sz w:val="28"/>
          <w:szCs w:val="28"/>
        </w:rPr>
        <w:t>6、工程量清单中每一个项目，都需填入综合单价及合价，不同单项及单位工程中的分部分项工程量清单中相同项目（项目特征及工作内容相同）的报价应统一。</w:t>
      </w:r>
    </w:p>
    <w:p>
      <w:pPr>
        <w:tabs>
          <w:tab w:val="left" w:pos="900"/>
        </w:tabs>
        <w:ind w:left="-2" w:leftChars="-1" w:firstLine="560" w:firstLineChars="200"/>
        <w:rPr>
          <w:rFonts w:hint="eastAsia" w:ascii="宋体" w:hAnsi="宋体"/>
          <w:sz w:val="28"/>
          <w:szCs w:val="28"/>
        </w:rPr>
      </w:pPr>
      <w:r>
        <w:rPr>
          <w:rFonts w:hint="eastAsia" w:ascii="宋体" w:hAnsi="宋体"/>
          <w:sz w:val="28"/>
          <w:szCs w:val="28"/>
        </w:rPr>
        <w:t>7、主要材料价格表、综合单价、《综合单价分析表》中材料价格一致。</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8、本工程量清单中分部分项工程量及措施项目工程量均是根据本工程施工图及建设单位要求，按照“工程量计算规范”的规定进行计算的，仅作为施工企业投标报价的共同基础，不作为最终结算与支付的依据，工程量的变化调整以业主与承包商签字的合同约定为准。</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9、工程量清单及其计价格式中任何内容不得随意删除或涂改，若有错误，在招标答疑时及时提出，以“补遗”资料为准。</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10、分部分项工程量清单中对工程项目的项目特征及具体做法只作重点描述，详细情况见施工图设计、技术说明、规范及相关标准图集。组价时在结合投标人现场勘察情况包括完成所有工序工作内容的全部费用。</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11、投标人应充分考虑施工现场周边的实际情况对施工的影响，编制施工方案。</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lang w:val="en-US" w:eastAsia="zh-CN"/>
        </w:rPr>
        <w:t>12、</w:t>
      </w:r>
      <w:r>
        <w:rPr>
          <w:rFonts w:hint="eastAsia" w:ascii="宋体" w:hAnsi="宋体"/>
          <w:color w:val="000000"/>
          <w:sz w:val="28"/>
          <w:szCs w:val="28"/>
        </w:rPr>
        <w:t>投标人有义务发现施工图中存在的问题及错误，招标人将组织设计院就投标人的疑问进行统一答疑，答疑纪要将作为本次招标文件的补充资料。若开工前的图纸会审及施工中发现有招标答疑中未解决的图纸错误，处理错误而发生的费用由投标人承担，工期不延长。</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3</w:t>
      </w:r>
      <w:r>
        <w:rPr>
          <w:rFonts w:hint="eastAsia" w:ascii="宋体" w:hAnsi="宋体"/>
          <w:color w:val="000000"/>
          <w:sz w:val="28"/>
          <w:szCs w:val="28"/>
        </w:rPr>
        <w:t>、本说明未尽事项，以计价规范、工程量计算规范、计价管理办法、招标文件以及有关的法律、法规、建设行政主管部门颁发的文件为准。</w:t>
      </w:r>
    </w:p>
    <w:p>
      <w:pPr>
        <w:tabs>
          <w:tab w:val="left" w:pos="900"/>
        </w:tabs>
        <w:ind w:left="-2" w:leftChars="-1" w:firstLine="560" w:firstLineChars="200"/>
        <w:rPr>
          <w:rFonts w:hint="eastAsia" w:ascii="宋体" w:hAnsi="宋体"/>
          <w:color w:val="000000"/>
          <w:sz w:val="28"/>
          <w:szCs w:val="28"/>
        </w:rPr>
      </w:pPr>
      <w:r>
        <w:rPr>
          <w:rFonts w:hint="eastAsia" w:ascii="宋体" w:hAnsi="宋体"/>
          <w:color w:val="000000"/>
          <w:sz w:val="28"/>
          <w:szCs w:val="28"/>
        </w:rPr>
        <w:t>（二）有关技术说明</w:t>
      </w:r>
    </w:p>
    <w:p>
      <w:pPr>
        <w:spacing w:line="400" w:lineRule="atLeast"/>
        <w:ind w:firstLine="560" w:firstLineChars="200"/>
        <w:rPr>
          <w:rFonts w:hint="eastAsia" w:ascii="宋体" w:hAnsi="宋体"/>
          <w:color w:val="FF0000"/>
          <w:sz w:val="28"/>
          <w:szCs w:val="28"/>
        </w:rPr>
      </w:pPr>
      <w:r>
        <w:rPr>
          <w:rFonts w:hint="eastAsia" w:ascii="宋体" w:hAnsi="宋体"/>
          <w:color w:val="FF0000"/>
          <w:sz w:val="28"/>
          <w:szCs w:val="28"/>
        </w:rPr>
        <w:t>1、土建方面</w:t>
      </w:r>
    </w:p>
    <w:p>
      <w:pPr>
        <w:pStyle w:val="3"/>
        <w:numPr>
          <w:ilvl w:val="0"/>
          <w:numId w:val="2"/>
        </w:numPr>
        <w:ind w:left="0" w:leftChars="0" w:firstLine="56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本项目内所有建筑垃圾外运、原建筑保护、回收处置费等所有费用，施工单位自行考虑，结算时不作调整；</w:t>
      </w:r>
    </w:p>
    <w:p>
      <w:pPr>
        <w:pStyle w:val="3"/>
        <w:numPr>
          <w:ilvl w:val="0"/>
          <w:numId w:val="2"/>
        </w:numPr>
        <w:ind w:left="0" w:leftChars="0" w:firstLine="56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为安装喷淋管，原吊顶铝扣板需局部拆除，工程量暂按整栋大楼铝板面积的40%计取，结算按实调整；</w:t>
      </w:r>
    </w:p>
    <w:p>
      <w:pPr>
        <w:pStyle w:val="3"/>
        <w:numPr>
          <w:ilvl w:val="0"/>
          <w:numId w:val="2"/>
        </w:numPr>
        <w:ind w:left="0" w:leftChars="0" w:firstLine="56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重新安装的铝扣板优先使用原有的，工程量暂按1430平方米计算。无法使用原有的，经建设单位确认后才能更换，规格同原有铝扣板规格，工程量暂按170平方米计取。以上工程量，结算按实调整；</w:t>
      </w:r>
    </w:p>
    <w:p>
      <w:pPr>
        <w:pStyle w:val="3"/>
        <w:numPr>
          <w:ilvl w:val="0"/>
          <w:numId w:val="2"/>
        </w:numPr>
        <w:ind w:left="0" w:leftChars="0" w:firstLine="56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重新安装的窗帘轨道优先使用原有的，工程量暂按拆除部分的80%计算。无法使用原有的，经建设单位确认后才能更换，规格同原有窗帘轨规格，工程量暂按拆除部分的20%计取。以上工程量，结算按实调整；</w:t>
      </w:r>
    </w:p>
    <w:p>
      <w:pPr>
        <w:pBdr>
          <w:bottom w:val="none" w:color="auto" w:sz="0" w:space="0"/>
        </w:pBdr>
        <w:spacing w:line="400" w:lineRule="atLeast"/>
        <w:ind w:firstLine="560" w:firstLineChars="200"/>
        <w:rPr>
          <w:rFonts w:hint="eastAsia" w:ascii="宋体" w:hAnsi="宋体"/>
          <w:color w:val="FF0000"/>
          <w:sz w:val="28"/>
          <w:szCs w:val="28"/>
        </w:rPr>
      </w:pPr>
      <w:r>
        <w:rPr>
          <w:rFonts w:hint="eastAsia" w:ascii="宋体" w:hAnsi="宋体"/>
          <w:color w:val="FF0000"/>
          <w:sz w:val="28"/>
          <w:szCs w:val="28"/>
          <w:lang w:val="en-US" w:eastAsia="zh-CN"/>
        </w:rPr>
        <w:t>2</w:t>
      </w:r>
      <w:r>
        <w:rPr>
          <w:rFonts w:hint="eastAsia" w:ascii="宋体" w:hAnsi="宋体"/>
          <w:color w:val="FF0000"/>
          <w:sz w:val="28"/>
          <w:szCs w:val="28"/>
        </w:rPr>
        <w:t>、</w:t>
      </w:r>
      <w:r>
        <w:rPr>
          <w:rFonts w:hint="eastAsia" w:ascii="宋体" w:hAnsi="宋体"/>
          <w:color w:val="FF0000"/>
          <w:sz w:val="28"/>
          <w:szCs w:val="28"/>
          <w:lang w:val="en-US" w:eastAsia="zh-CN"/>
        </w:rPr>
        <w:t>安装</w:t>
      </w:r>
      <w:r>
        <w:rPr>
          <w:rFonts w:hint="eastAsia" w:ascii="宋体" w:hAnsi="宋体"/>
          <w:color w:val="FF0000"/>
          <w:sz w:val="28"/>
          <w:szCs w:val="28"/>
        </w:rPr>
        <w:t>方面</w:t>
      </w:r>
    </w:p>
    <w:p>
      <w:pPr>
        <w:pStyle w:val="3"/>
        <w:numPr>
          <w:ilvl w:val="0"/>
          <w:numId w:val="3"/>
        </w:numPr>
        <w:ind w:left="0" w:leftChars="0" w:firstLine="560" w:firstLineChars="200"/>
        <w:rPr>
          <w:rFonts w:hint="eastAsia" w:ascii="宋体" w:hAnsi="宋体" w:eastAsia="宋体" w:cs="Times New Roman"/>
          <w:lang w:val="en-US" w:eastAsia="zh-CN"/>
        </w:rPr>
      </w:pPr>
      <w:r>
        <w:rPr>
          <w:rFonts w:hint="eastAsia" w:ascii="宋体" w:hAnsi="宋体" w:eastAsia="宋体" w:cs="Times New Roman"/>
          <w:lang w:val="en-US" w:eastAsia="zh-CN"/>
        </w:rPr>
        <w:t>雨水管统一按照UPVC材质计入，排水管统一按照UPVC材质计入；</w:t>
      </w:r>
    </w:p>
    <w:p>
      <w:pPr>
        <w:pStyle w:val="3"/>
        <w:numPr>
          <w:ilvl w:val="0"/>
          <w:numId w:val="3"/>
        </w:numPr>
        <w:ind w:left="0" w:leftChars="0" w:firstLine="560" w:firstLineChars="200"/>
        <w:rPr>
          <w:rFonts w:hint="eastAsia" w:ascii="宋体" w:hAnsi="宋体" w:eastAsia="宋体" w:cs="Times New Roman"/>
          <w:lang w:val="en-US" w:eastAsia="zh-CN"/>
        </w:rPr>
      </w:pPr>
      <w:r>
        <w:rPr>
          <w:rFonts w:hint="eastAsia" w:ascii="宋体" w:hAnsi="宋体" w:eastAsia="宋体" w:cs="Times New Roman"/>
          <w:lang w:val="en-US" w:eastAsia="zh-CN"/>
        </w:rPr>
        <w:t>本改造工程不计入套管，均按打孔及防水封堵计入；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Times New Roman"/>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64C70"/>
    <w:multiLevelType w:val="singleLevel"/>
    <w:tmpl w:val="C9564C70"/>
    <w:lvl w:ilvl="0" w:tentative="0">
      <w:start w:val="1"/>
      <w:numFmt w:val="decimal"/>
      <w:suff w:val="nothing"/>
      <w:lvlText w:val="%1．"/>
      <w:lvlJc w:val="left"/>
      <w:pPr>
        <w:ind w:left="0" w:firstLine="400"/>
      </w:pPr>
      <w:rPr>
        <w:rFonts w:hint="default"/>
      </w:rPr>
    </w:lvl>
  </w:abstractNum>
  <w:abstractNum w:abstractNumId="1">
    <w:nsid w:val="0F1E4FD8"/>
    <w:multiLevelType w:val="singleLevel"/>
    <w:tmpl w:val="0F1E4FD8"/>
    <w:lvl w:ilvl="0" w:tentative="0">
      <w:start w:val="1"/>
      <w:numFmt w:val="decimal"/>
      <w:suff w:val="nothing"/>
      <w:lvlText w:val="%1．"/>
      <w:lvlJc w:val="left"/>
      <w:pPr>
        <w:ind w:left="0" w:firstLine="400"/>
      </w:pPr>
      <w:rPr>
        <w:rFonts w:hint="default"/>
      </w:rPr>
    </w:lvl>
  </w:abstractNum>
  <w:abstractNum w:abstractNumId="2">
    <w:nsid w:val="73747805"/>
    <w:multiLevelType w:val="multilevel"/>
    <w:tmpl w:val="73747805"/>
    <w:lvl w:ilvl="0" w:tentative="0">
      <w:start w:val="1"/>
      <w:numFmt w:val="chineseCountingThousand"/>
      <w:lvlText w:val="%1、"/>
      <w:lvlJc w:val="left"/>
      <w:pPr>
        <w:tabs>
          <w:tab w:val="left" w:pos="980"/>
        </w:tabs>
        <w:ind w:left="980" w:hanging="420"/>
      </w:pPr>
    </w:lvl>
    <w:lvl w:ilvl="1" w:tentative="0">
      <w:start w:val="1"/>
      <w:numFmt w:val="chineseCountingThousand"/>
      <w:lvlText w:val="(%2)"/>
      <w:lvlJc w:val="left"/>
      <w:pPr>
        <w:tabs>
          <w:tab w:val="left" w:pos="1400"/>
        </w:tabs>
        <w:ind w:left="1400" w:hanging="420"/>
      </w:pPr>
      <w:rPr>
        <w:sz w:val="24"/>
        <w:szCs w:val="24"/>
      </w:rPr>
    </w:lvl>
    <w:lvl w:ilvl="2" w:tentative="0">
      <w:start w:val="1"/>
      <w:numFmt w:val="decimal"/>
      <w:suff w:val="space"/>
      <w:lvlText w:val="%3."/>
      <w:lvlJc w:val="left"/>
      <w:pPr>
        <w:ind w:left="1820" w:hanging="420"/>
      </w:pPr>
      <w:rPr>
        <w:rFonts w:hint="eastAsia"/>
      </w:rPr>
    </w:lvl>
    <w:lvl w:ilvl="3" w:tentative="0">
      <w:start w:val="1"/>
      <w:numFmt w:val="decimal"/>
      <w:lvlText w:val="%4、"/>
      <w:lvlJc w:val="left"/>
      <w:pPr>
        <w:tabs>
          <w:tab w:val="left" w:pos="2540"/>
        </w:tabs>
        <w:ind w:left="2540" w:hanging="720"/>
      </w:pPr>
      <w:rPr>
        <w:rFonts w:hint="default"/>
      </w:r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NDBhMDFlMWQwNGUwMzRhMDVmZWIyMjY2MGM3MmQifQ=="/>
  </w:docVars>
  <w:rsids>
    <w:rsidRoot w:val="28C705FB"/>
    <w:rsid w:val="00936531"/>
    <w:rsid w:val="0EF31890"/>
    <w:rsid w:val="0FB32FFF"/>
    <w:rsid w:val="12AE0301"/>
    <w:rsid w:val="14AB2A1E"/>
    <w:rsid w:val="23353279"/>
    <w:rsid w:val="28C705FB"/>
    <w:rsid w:val="39475874"/>
    <w:rsid w:val="56CB3E7F"/>
    <w:rsid w:val="5E6D48E7"/>
    <w:rsid w:val="5FE12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 w:lineRule="auto"/>
      <w:ind w:left="720" w:firstLine="588" w:firstLineChars="210"/>
    </w:pPr>
    <w:rPr>
      <w:rFonts w:ascii="宋体" w:hAnsi="宋体"/>
      <w:sz w:val="28"/>
    </w:rPr>
  </w:style>
  <w:style w:type="paragraph" w:styleId="3">
    <w:name w:val="Body Text First Indent 2"/>
    <w:basedOn w:val="2"/>
    <w:unhideWhenUsed/>
    <w:qFormat/>
    <w:uiPriority w:val="99"/>
    <w:pPr>
      <w:spacing w:beforeLines="0" w:afterLines="0"/>
      <w:ind w:firstLine="420"/>
    </w:pPr>
    <w:rPr>
      <w:rFonts w:hint="eastAsia"/>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1313</Words>
  <Characters>1371</Characters>
  <TotalTime>3</TotalTime>
  <ScaleCrop>false</ScaleCrop>
  <LinksUpToDate>false</LinksUpToDate>
  <CharactersWithSpaces>1371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2023-05-29T09:46:00Z</dcterms:created>
  <dc:creator>吴涵</dc:creator>
  <cp:lastModifiedBy>admin</cp:lastModifiedBy>
  <dcterms:modified xsi:type="dcterms:W3CDTF">2023-06-05T09:14:57Z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1F9D6963A2524272A92D20A1979E74EC_13</vt:lpwstr>
  </property>
</Properties>
</file>