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7C" w:rsidRDefault="002E33F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41237C" w:rsidRDefault="00464420">
      <w:pPr>
        <w:jc w:val="center"/>
        <w:rPr>
          <w:b/>
          <w:sz w:val="32"/>
          <w:szCs w:val="32"/>
        </w:rPr>
      </w:pPr>
      <w:r w:rsidRPr="00464420">
        <w:rPr>
          <w:rFonts w:hint="eastAsia"/>
          <w:b/>
          <w:sz w:val="32"/>
          <w:szCs w:val="32"/>
        </w:rPr>
        <w:t>诊后疾病管理</w:t>
      </w:r>
      <w:r w:rsidR="00FC7686">
        <w:rPr>
          <w:rFonts w:hint="eastAsia"/>
          <w:b/>
          <w:sz w:val="32"/>
          <w:szCs w:val="32"/>
        </w:rPr>
        <w:t>服务</w:t>
      </w:r>
      <w:r w:rsidR="002E33F4">
        <w:rPr>
          <w:rFonts w:hint="eastAsia"/>
          <w:b/>
          <w:sz w:val="32"/>
          <w:szCs w:val="32"/>
        </w:rPr>
        <w:t>项目院内议标公告</w:t>
      </w:r>
    </w:p>
    <w:p w:rsidR="0041237C" w:rsidRPr="00FC7686" w:rsidRDefault="002E33F4" w:rsidP="00FC768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FC7686">
        <w:rPr>
          <w:rFonts w:ascii="宋体" w:hAnsi="宋体" w:cs="宋体" w:hint="eastAsia"/>
          <w:kern w:val="0"/>
        </w:rPr>
        <w:t>一、</w:t>
      </w:r>
      <w:r w:rsidR="00464420" w:rsidRPr="00FC7686">
        <w:rPr>
          <w:rFonts w:ascii="宋体" w:hAnsi="宋体" w:cs="宋体" w:hint="eastAsia"/>
          <w:kern w:val="0"/>
        </w:rPr>
        <w:t>项目名称</w:t>
      </w:r>
      <w:r w:rsidRPr="00FC7686">
        <w:rPr>
          <w:rFonts w:ascii="宋体" w:hAnsi="宋体" w:cs="宋体" w:hint="eastAsia"/>
          <w:kern w:val="0"/>
        </w:rPr>
        <w:t>：</w:t>
      </w:r>
      <w:r w:rsidR="00464420" w:rsidRPr="00FC7686">
        <w:rPr>
          <w:rFonts w:ascii="宋体" w:hAnsi="宋体" w:cs="宋体" w:hint="eastAsia"/>
          <w:kern w:val="0"/>
        </w:rPr>
        <w:t>宁波大学附属人民医院</w:t>
      </w:r>
      <w:r w:rsidR="00FC7686" w:rsidRPr="00FC7686">
        <w:rPr>
          <w:rFonts w:ascii="宋体" w:hAnsi="宋体" w:cs="宋体" w:hint="eastAsia"/>
          <w:kern w:val="0"/>
        </w:rPr>
        <w:t>诊后疾病管理服务</w:t>
      </w:r>
      <w:r w:rsidR="00464420" w:rsidRPr="00FC7686">
        <w:rPr>
          <w:rFonts w:ascii="宋体" w:hAnsi="宋体" w:cs="宋体" w:hint="eastAsia"/>
          <w:kern w:val="0"/>
        </w:rPr>
        <w:t>项目</w:t>
      </w:r>
    </w:p>
    <w:p w:rsidR="0041237C" w:rsidRPr="00FC7686" w:rsidRDefault="002E33F4" w:rsidP="00FC768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FC7686">
        <w:rPr>
          <w:rFonts w:ascii="宋体" w:hAnsi="宋体" w:cs="宋体" w:hint="eastAsia"/>
          <w:kern w:val="0"/>
        </w:rPr>
        <w:t>二、</w:t>
      </w:r>
      <w:r w:rsidR="00464420" w:rsidRPr="00FC7686">
        <w:rPr>
          <w:rFonts w:ascii="宋体" w:hAnsi="宋体" w:cs="宋体" w:hint="eastAsia"/>
          <w:kern w:val="0"/>
        </w:rPr>
        <w:t>项目概况</w:t>
      </w:r>
      <w:r w:rsidRPr="00FC7686">
        <w:rPr>
          <w:rFonts w:ascii="宋体" w:hAnsi="宋体" w:cs="宋体" w:hint="eastAsia"/>
          <w:kern w:val="0"/>
        </w:rPr>
        <w:t>及要求：</w:t>
      </w:r>
    </w:p>
    <w:p w:rsidR="004A5B23" w:rsidRPr="004A5B23" w:rsidRDefault="004A5B23" w:rsidP="004A5B23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4A5B23">
        <w:rPr>
          <w:rFonts w:ascii="宋体" w:hAnsi="宋体" w:cs="宋体" w:hint="eastAsia"/>
          <w:kern w:val="0"/>
        </w:rPr>
        <w:t>根据</w:t>
      </w:r>
      <w:proofErr w:type="gramStart"/>
      <w:r w:rsidRPr="004A5B23">
        <w:rPr>
          <w:rFonts w:ascii="宋体" w:hAnsi="宋体" w:cs="宋体" w:hint="eastAsia"/>
          <w:kern w:val="0"/>
        </w:rPr>
        <w:t>《</w:t>
      </w:r>
      <w:proofErr w:type="gramEnd"/>
      <w:r w:rsidRPr="004A5B23">
        <w:rPr>
          <w:rFonts w:ascii="宋体" w:hAnsi="宋体" w:cs="宋体" w:hint="eastAsia"/>
          <w:kern w:val="0"/>
        </w:rPr>
        <w:t>关于印发公立医院高质量发展促进行动（2021-2025年）要求，公立医院“以疾病为中心”向“以健康为中心”的转变，建立患者综合服务中心，推进健康管理、健康教育、疾病预防、预约诊疗、门诊和住院等一体化服务，形成公立医院</w:t>
      </w:r>
      <w:proofErr w:type="gramStart"/>
      <w:r w:rsidRPr="004A5B23">
        <w:rPr>
          <w:rFonts w:ascii="宋体" w:hAnsi="宋体" w:cs="宋体" w:hint="eastAsia"/>
          <w:kern w:val="0"/>
        </w:rPr>
        <w:t>医</w:t>
      </w:r>
      <w:proofErr w:type="gramEnd"/>
      <w:r w:rsidRPr="004A5B23">
        <w:rPr>
          <w:rFonts w:ascii="宋体" w:hAnsi="宋体" w:cs="宋体" w:hint="eastAsia"/>
          <w:kern w:val="0"/>
        </w:rPr>
        <w:t>防融合的服务模式。</w:t>
      </w:r>
    </w:p>
    <w:p w:rsidR="004A5B23" w:rsidRPr="004A5B23" w:rsidRDefault="004A5B23" w:rsidP="004A5B23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4A5B23">
        <w:rPr>
          <w:rFonts w:ascii="宋体" w:hAnsi="宋体" w:cs="宋体" w:hint="eastAsia"/>
          <w:kern w:val="0"/>
        </w:rPr>
        <w:t>我院计划在现有随访管理体系基础上开展诊后精细</w:t>
      </w:r>
      <w:proofErr w:type="gramStart"/>
      <w:r w:rsidRPr="004A5B23">
        <w:rPr>
          <w:rFonts w:ascii="宋体" w:hAnsi="宋体" w:cs="宋体" w:hint="eastAsia"/>
          <w:kern w:val="0"/>
        </w:rPr>
        <w:t>化疾病</w:t>
      </w:r>
      <w:proofErr w:type="gramEnd"/>
      <w:r w:rsidRPr="004A5B23">
        <w:rPr>
          <w:rFonts w:ascii="宋体" w:hAnsi="宋体" w:cs="宋体" w:hint="eastAsia"/>
          <w:kern w:val="0"/>
        </w:rPr>
        <w:t>管理服务，拟将服务项目委托具有成熟管理能力、便捷管理工具、成功管理经验的第三方，共同创建“诊后疾病管理中心”，共同为</w:t>
      </w:r>
      <w:r w:rsidR="006F3875">
        <w:rPr>
          <w:rFonts w:ascii="宋体" w:hAnsi="宋体" w:cs="宋体" w:hint="eastAsia"/>
          <w:kern w:val="0"/>
        </w:rPr>
        <w:t>我院</w:t>
      </w:r>
      <w:r w:rsidRPr="004A5B23">
        <w:rPr>
          <w:rFonts w:ascii="宋体" w:hAnsi="宋体" w:cs="宋体" w:hint="eastAsia"/>
          <w:kern w:val="0"/>
        </w:rPr>
        <w:t>患者提供全程健康管理服务。</w:t>
      </w:r>
    </w:p>
    <w:p w:rsidR="00FC7686" w:rsidRDefault="00976D39" w:rsidP="00FC768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三、</w:t>
      </w:r>
      <w:r w:rsidR="00D77AAB">
        <w:rPr>
          <w:rFonts w:ascii="宋体" w:hAnsi="宋体" w:cs="宋体" w:hint="eastAsia"/>
          <w:kern w:val="0"/>
        </w:rPr>
        <w:t>项目</w:t>
      </w:r>
      <w:r w:rsidR="00FC7686" w:rsidRPr="00FC7686">
        <w:rPr>
          <w:rFonts w:ascii="宋体" w:hAnsi="宋体" w:cs="宋体" w:hint="eastAsia"/>
          <w:kern w:val="0"/>
        </w:rPr>
        <w:t>合作的</w:t>
      </w:r>
      <w:r>
        <w:rPr>
          <w:rFonts w:ascii="宋体" w:hAnsi="宋体" w:cs="宋体" w:hint="eastAsia"/>
          <w:kern w:val="0"/>
        </w:rPr>
        <w:t>基本要求：</w:t>
      </w:r>
    </w:p>
    <w:p w:rsidR="00656EDC" w:rsidRDefault="00CB4C37" w:rsidP="00656ED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1、投标人应</w:t>
      </w:r>
      <w:r w:rsidR="00656EDC" w:rsidRPr="00656EDC">
        <w:rPr>
          <w:rFonts w:ascii="宋体" w:hAnsi="宋体" w:cs="宋体" w:hint="eastAsia"/>
          <w:kern w:val="0"/>
        </w:rPr>
        <w:t>具有健康管理业务相关营业执照，</w:t>
      </w:r>
      <w:r>
        <w:rPr>
          <w:rFonts w:ascii="宋体" w:hAnsi="宋体" w:cs="宋体" w:hint="eastAsia"/>
          <w:kern w:val="0"/>
        </w:rPr>
        <w:t>并</w:t>
      </w:r>
      <w:r w:rsidR="00883733">
        <w:rPr>
          <w:rFonts w:ascii="宋体" w:hAnsi="宋体" w:cs="宋体" w:hint="eastAsia"/>
          <w:kern w:val="0"/>
        </w:rPr>
        <w:t>在医院“诊后疾病管理中心”负责人领导下开展相关工作；</w:t>
      </w:r>
    </w:p>
    <w:p w:rsidR="00656EDC" w:rsidRPr="00656EDC" w:rsidRDefault="00CB4C37" w:rsidP="00656ED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656EDC" w:rsidRPr="00656EDC">
        <w:rPr>
          <w:rFonts w:ascii="宋体" w:hAnsi="宋体" w:cs="宋体" w:hint="eastAsia"/>
          <w:kern w:val="0"/>
        </w:rPr>
        <w:t>投标人承诺中标后，提供开展工作所需</w:t>
      </w:r>
      <w:r>
        <w:rPr>
          <w:rFonts w:ascii="宋体" w:hAnsi="宋体" w:cs="宋体" w:hint="eastAsia"/>
          <w:kern w:val="0"/>
        </w:rPr>
        <w:t>（</w:t>
      </w:r>
      <w:r w:rsidRPr="00656EDC">
        <w:rPr>
          <w:rFonts w:ascii="宋体" w:hAnsi="宋体" w:cs="宋体" w:hint="eastAsia"/>
          <w:kern w:val="0"/>
        </w:rPr>
        <w:t>除场地、水、电以外</w:t>
      </w:r>
      <w:r>
        <w:rPr>
          <w:rFonts w:ascii="宋体" w:hAnsi="宋体" w:cs="宋体" w:hint="eastAsia"/>
          <w:kern w:val="0"/>
        </w:rPr>
        <w:t>）</w:t>
      </w:r>
      <w:r w:rsidRPr="00656EDC">
        <w:rPr>
          <w:rFonts w:ascii="宋体" w:hAnsi="宋体" w:cs="宋体" w:hint="eastAsia"/>
          <w:kern w:val="0"/>
        </w:rPr>
        <w:t>的</w:t>
      </w:r>
      <w:r w:rsidR="00656EDC" w:rsidRPr="00656EDC">
        <w:rPr>
          <w:rFonts w:ascii="宋体" w:hAnsi="宋体" w:cs="宋体" w:hint="eastAsia"/>
          <w:kern w:val="0"/>
        </w:rPr>
        <w:t>所有设备、设施，</w:t>
      </w:r>
      <w:r>
        <w:rPr>
          <w:rFonts w:ascii="宋体" w:hAnsi="宋体" w:cs="宋体" w:hint="eastAsia"/>
          <w:kern w:val="0"/>
        </w:rPr>
        <w:t>并</w:t>
      </w:r>
      <w:r w:rsidR="00883733">
        <w:rPr>
          <w:rFonts w:ascii="宋体" w:hAnsi="宋体" w:cs="宋体" w:hint="eastAsia"/>
          <w:kern w:val="0"/>
        </w:rPr>
        <w:t>负责安装、管理、运维；</w:t>
      </w:r>
    </w:p>
    <w:p w:rsidR="00656EDC" w:rsidRPr="00CB4C37" w:rsidRDefault="00CB4C37" w:rsidP="00CB4C37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B517D3" w:rsidRPr="004A5B23">
        <w:rPr>
          <w:rFonts w:ascii="宋体" w:hAnsi="宋体" w:cs="宋体" w:hint="eastAsia"/>
          <w:kern w:val="0"/>
        </w:rPr>
        <w:t>投标时提供拟选</w:t>
      </w:r>
      <w:r w:rsidR="00B517D3">
        <w:rPr>
          <w:rFonts w:ascii="宋体" w:hAnsi="宋体" w:cs="宋体" w:hint="eastAsia"/>
          <w:kern w:val="0"/>
        </w:rPr>
        <w:t>工作</w:t>
      </w:r>
      <w:r w:rsidR="00B517D3" w:rsidRPr="004A5B23">
        <w:rPr>
          <w:rFonts w:ascii="宋体" w:hAnsi="宋体" w:cs="宋体" w:hint="eastAsia"/>
          <w:kern w:val="0"/>
        </w:rPr>
        <w:t>场</w:t>
      </w:r>
      <w:r w:rsidRPr="00CB4C37">
        <w:rPr>
          <w:rFonts w:ascii="宋体" w:hAnsi="宋体" w:cs="宋体" w:hint="eastAsia"/>
          <w:kern w:val="0"/>
        </w:rPr>
        <w:t>所</w:t>
      </w:r>
      <w:r w:rsidR="00FC7686" w:rsidRPr="00CB4C37">
        <w:rPr>
          <w:rFonts w:ascii="宋体" w:hAnsi="宋体" w:cs="宋体" w:hint="eastAsia"/>
          <w:kern w:val="0"/>
        </w:rPr>
        <w:t>，</w:t>
      </w:r>
      <w:r w:rsidR="00B517D3">
        <w:rPr>
          <w:rFonts w:ascii="宋体" w:hAnsi="宋体" w:cs="宋体" w:hint="eastAsia"/>
          <w:kern w:val="0"/>
        </w:rPr>
        <w:t>最终</w:t>
      </w:r>
      <w:r w:rsidR="00FC7686" w:rsidRPr="00CB4C37">
        <w:rPr>
          <w:rFonts w:ascii="宋体" w:hAnsi="宋体" w:cs="宋体" w:hint="eastAsia"/>
          <w:kern w:val="0"/>
        </w:rPr>
        <w:t>场地由医院</w:t>
      </w:r>
      <w:r w:rsidR="00B517D3">
        <w:rPr>
          <w:rFonts w:ascii="宋体" w:hAnsi="宋体" w:cs="宋体" w:hint="eastAsia"/>
          <w:kern w:val="0"/>
        </w:rPr>
        <w:t>确定、</w:t>
      </w:r>
      <w:r w:rsidR="00FC7686" w:rsidRPr="00CB4C37">
        <w:rPr>
          <w:rFonts w:ascii="宋体" w:hAnsi="宋体" w:cs="宋体" w:hint="eastAsia"/>
          <w:kern w:val="0"/>
        </w:rPr>
        <w:t>提供，</w:t>
      </w:r>
      <w:r w:rsidR="00D77AAB" w:rsidRPr="00CB4C37">
        <w:rPr>
          <w:rFonts w:ascii="宋体" w:hAnsi="宋体" w:cs="宋体" w:hint="eastAsia"/>
          <w:kern w:val="0"/>
        </w:rPr>
        <w:t>中标人</w:t>
      </w:r>
      <w:r w:rsidR="00FC7686" w:rsidRPr="00CB4C37">
        <w:rPr>
          <w:rFonts w:ascii="宋体" w:hAnsi="宋体" w:cs="宋体" w:hint="eastAsia"/>
          <w:kern w:val="0"/>
        </w:rPr>
        <w:t>负责设计与装修</w:t>
      </w:r>
      <w:r w:rsidR="00883733">
        <w:rPr>
          <w:rFonts w:ascii="宋体" w:hAnsi="宋体" w:cs="宋体" w:hint="eastAsia"/>
          <w:kern w:val="0"/>
        </w:rPr>
        <w:t>；</w:t>
      </w:r>
    </w:p>
    <w:p w:rsidR="00FC7686" w:rsidRDefault="00CB4C37" w:rsidP="00FC768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D77AAB">
        <w:rPr>
          <w:rFonts w:ascii="宋体" w:hAnsi="宋体" w:cs="宋体" w:hint="eastAsia"/>
          <w:kern w:val="0"/>
        </w:rPr>
        <w:t>中标人要</w:t>
      </w:r>
      <w:r w:rsidR="00FC7686" w:rsidRPr="00FC7686">
        <w:rPr>
          <w:rFonts w:ascii="宋体" w:hAnsi="宋体" w:cs="宋体" w:hint="eastAsia"/>
          <w:kern w:val="0"/>
        </w:rPr>
        <w:t>配置相应的服务人员和设备，对需要诊后健康管理服务的患者</w:t>
      </w:r>
      <w:r w:rsidR="00976D39">
        <w:rPr>
          <w:rFonts w:ascii="宋体" w:hAnsi="宋体" w:cs="宋体" w:hint="eastAsia"/>
          <w:kern w:val="0"/>
        </w:rPr>
        <w:t>提供</w:t>
      </w:r>
      <w:r w:rsidR="00FC7686" w:rsidRPr="00FC7686">
        <w:rPr>
          <w:rFonts w:ascii="宋体" w:hAnsi="宋体" w:cs="宋体" w:hint="eastAsia"/>
          <w:kern w:val="0"/>
        </w:rPr>
        <w:t>面对面服务告知</w:t>
      </w:r>
      <w:r w:rsidR="00976D39">
        <w:rPr>
          <w:rFonts w:ascii="宋体" w:hAnsi="宋体" w:cs="宋体" w:hint="eastAsia"/>
          <w:kern w:val="0"/>
        </w:rPr>
        <w:t>、</w:t>
      </w:r>
      <w:r w:rsidR="00FC7686" w:rsidRPr="00FC7686">
        <w:rPr>
          <w:rFonts w:ascii="宋体" w:hAnsi="宋体" w:cs="宋体" w:hint="eastAsia"/>
          <w:kern w:val="0"/>
        </w:rPr>
        <w:t>宣教</w:t>
      </w:r>
      <w:r w:rsidR="00976D39">
        <w:rPr>
          <w:rFonts w:ascii="宋体" w:hAnsi="宋体" w:cs="宋体" w:hint="eastAsia"/>
          <w:kern w:val="0"/>
        </w:rPr>
        <w:t>及线上线下相关服务工作</w:t>
      </w:r>
      <w:r w:rsidR="00883733">
        <w:rPr>
          <w:rFonts w:ascii="宋体" w:hAnsi="宋体" w:cs="宋体" w:hint="eastAsia"/>
          <w:kern w:val="0"/>
        </w:rPr>
        <w:t>；</w:t>
      </w:r>
    </w:p>
    <w:p w:rsidR="00FC7686" w:rsidRPr="00FC7686" w:rsidRDefault="00B517D3" w:rsidP="00FC768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7686">
        <w:rPr>
          <w:rFonts w:ascii="宋体" w:hAnsi="宋体" w:cs="宋体" w:hint="eastAsia"/>
          <w:kern w:val="0"/>
        </w:rPr>
        <w:t>、</w:t>
      </w:r>
      <w:r w:rsidR="00D77AAB">
        <w:rPr>
          <w:rFonts w:ascii="宋体" w:hAnsi="宋体" w:cs="宋体" w:hint="eastAsia"/>
          <w:kern w:val="0"/>
        </w:rPr>
        <w:t>中标人负责</w:t>
      </w:r>
      <w:r w:rsidR="00FC7686" w:rsidRPr="00FC7686">
        <w:rPr>
          <w:rFonts w:ascii="宋体" w:hAnsi="宋体" w:cs="宋体" w:hint="eastAsia"/>
          <w:kern w:val="0"/>
        </w:rPr>
        <w:t>建立健康管理档案和服务路径，</w:t>
      </w:r>
      <w:r>
        <w:rPr>
          <w:rFonts w:ascii="宋体" w:hAnsi="宋体" w:cs="宋体" w:hint="eastAsia"/>
          <w:kern w:val="0"/>
        </w:rPr>
        <w:t>提供</w:t>
      </w:r>
      <w:r w:rsidR="00FC7686" w:rsidRPr="00FC7686">
        <w:rPr>
          <w:rFonts w:ascii="宋体" w:hAnsi="宋体" w:cs="宋体" w:hint="eastAsia"/>
          <w:kern w:val="0"/>
        </w:rPr>
        <w:t>各种居家可穿戴式医疗设备，指导患者</w:t>
      </w:r>
      <w:r w:rsidR="00883733">
        <w:rPr>
          <w:rFonts w:ascii="宋体" w:hAnsi="宋体" w:cs="宋体" w:hint="eastAsia"/>
          <w:kern w:val="0"/>
        </w:rPr>
        <w:t>远程管理的途径和意义，配合图文介绍诊后健康管理的现实意义和作用；</w:t>
      </w:r>
    </w:p>
    <w:p w:rsidR="00FC7686" w:rsidRDefault="00B517D3" w:rsidP="00FC768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A82511">
        <w:rPr>
          <w:rFonts w:ascii="宋体" w:hAnsi="宋体" w:cs="宋体" w:hint="eastAsia"/>
          <w:kern w:val="0"/>
        </w:rPr>
        <w:t>、中标人负责</w:t>
      </w:r>
      <w:r>
        <w:rPr>
          <w:rFonts w:ascii="宋体" w:hAnsi="宋体" w:cs="宋体" w:hint="eastAsia"/>
          <w:kern w:val="0"/>
        </w:rPr>
        <w:t>提供诊后疾病管理相关信息化系统和管理工具的研发及维护，提供智能用药设备、系统、智能化药盒的投放及维护，</w:t>
      </w:r>
      <w:r w:rsidR="00A82511" w:rsidRPr="00A82511">
        <w:rPr>
          <w:rFonts w:ascii="宋体" w:hAnsi="宋体" w:cs="宋体" w:hint="eastAsia"/>
          <w:kern w:val="0"/>
        </w:rPr>
        <w:t>疾病管理路径知识内容（管理路径及宣教内容等）的编辑</w:t>
      </w:r>
      <w:r w:rsidR="00A82511">
        <w:rPr>
          <w:rFonts w:ascii="宋体" w:hAnsi="宋体" w:cs="宋体" w:hint="eastAsia"/>
          <w:kern w:val="0"/>
        </w:rPr>
        <w:t>等服务</w:t>
      </w:r>
      <w:r w:rsidR="00C35F4C">
        <w:rPr>
          <w:rFonts w:ascii="宋体" w:hAnsi="宋体" w:cs="宋体" w:hint="eastAsia"/>
          <w:kern w:val="0"/>
        </w:rPr>
        <w:t>，并要接受医院的审核</w:t>
      </w:r>
      <w:r w:rsidR="005A2572">
        <w:rPr>
          <w:rFonts w:ascii="宋体" w:hAnsi="宋体" w:cs="宋体" w:hint="eastAsia"/>
          <w:kern w:val="0"/>
        </w:rPr>
        <w:t>、</w:t>
      </w:r>
      <w:r w:rsidR="005C27B3">
        <w:rPr>
          <w:rFonts w:ascii="宋体" w:hAnsi="宋体" w:cs="宋体" w:hint="eastAsia"/>
          <w:kern w:val="0"/>
        </w:rPr>
        <w:t>监管</w:t>
      </w:r>
      <w:r w:rsidR="00883733">
        <w:rPr>
          <w:rFonts w:ascii="宋体" w:hAnsi="宋体" w:cs="宋体" w:hint="eastAsia"/>
          <w:kern w:val="0"/>
        </w:rPr>
        <w:t>；</w:t>
      </w:r>
    </w:p>
    <w:p w:rsidR="00C35F4C" w:rsidRPr="00FC7686" w:rsidRDefault="00B517D3" w:rsidP="00FC768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C35F4C">
        <w:rPr>
          <w:rFonts w:ascii="宋体" w:hAnsi="宋体" w:cs="宋体" w:hint="eastAsia"/>
          <w:kern w:val="0"/>
        </w:rPr>
        <w:t>、中标人负责</w:t>
      </w:r>
      <w:r w:rsidR="00656EDC" w:rsidRPr="004A5B23">
        <w:rPr>
          <w:rFonts w:ascii="宋体" w:hAnsi="宋体" w:cs="宋体" w:hint="eastAsia"/>
          <w:kern w:val="0"/>
        </w:rPr>
        <w:t>与医院</w:t>
      </w:r>
      <w:r w:rsidR="00CB4C37">
        <w:rPr>
          <w:rFonts w:ascii="宋体" w:hAnsi="宋体" w:cs="宋体" w:hint="eastAsia"/>
          <w:kern w:val="0"/>
        </w:rPr>
        <w:t>信息</w:t>
      </w:r>
      <w:r w:rsidR="00656EDC" w:rsidRPr="004A5B23">
        <w:rPr>
          <w:rFonts w:ascii="宋体" w:hAnsi="宋体" w:cs="宋体" w:hint="eastAsia"/>
          <w:kern w:val="0"/>
        </w:rPr>
        <w:t>系统进行业务互联，所有相关费用</w:t>
      </w:r>
      <w:r w:rsidR="00656EDC">
        <w:rPr>
          <w:rFonts w:ascii="宋体" w:hAnsi="宋体" w:cs="宋体" w:hint="eastAsia"/>
          <w:kern w:val="0"/>
        </w:rPr>
        <w:t>由中标人承担。</w:t>
      </w:r>
    </w:p>
    <w:p w:rsidR="0041237C" w:rsidRPr="00A82511" w:rsidRDefault="00DC1673">
      <w:pPr>
        <w:outlineLvl w:val="1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四</w:t>
      </w:r>
      <w:r w:rsidR="002E33F4" w:rsidRPr="00A82511">
        <w:rPr>
          <w:rFonts w:ascii="宋体" w:hAnsi="宋体" w:cs="宋体" w:hint="eastAsia"/>
          <w:kern w:val="0"/>
        </w:rPr>
        <w:t>、参与投标应提供以下资料（标书一正三副，正本须加盖红章）：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907898" w:rsidRPr="00EA3FB0">
        <w:rPr>
          <w:rFonts w:ascii="宋体" w:hAnsi="宋体" w:cs="宋体" w:hint="eastAsia"/>
          <w:kern w:val="0"/>
        </w:rPr>
        <w:t>投标一览表及参考收费</w:t>
      </w:r>
      <w:r w:rsidRPr="00EA3FB0">
        <w:rPr>
          <w:rFonts w:ascii="宋体" w:hAnsi="宋体" w:cs="宋体" w:hint="eastAsia"/>
          <w:kern w:val="0"/>
        </w:rPr>
        <w:t>表；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5、同类项目业绩（提供合同复印件加盖公章）；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</w:t>
      </w:r>
      <w:r w:rsidR="00D77AAB">
        <w:rPr>
          <w:rFonts w:ascii="宋体" w:hAnsi="宋体" w:cs="宋体" w:hint="eastAsia"/>
          <w:kern w:val="0"/>
        </w:rPr>
        <w:t>合作</w:t>
      </w:r>
      <w:r>
        <w:rPr>
          <w:rFonts w:ascii="宋体" w:hAnsi="宋体" w:cs="宋体" w:hint="eastAsia"/>
          <w:kern w:val="0"/>
        </w:rPr>
        <w:t>方案</w:t>
      </w:r>
      <w:r w:rsidR="004A5B23">
        <w:rPr>
          <w:rFonts w:ascii="宋体" w:hAnsi="宋体" w:cs="宋体" w:hint="eastAsia"/>
          <w:kern w:val="0"/>
        </w:rPr>
        <w:t>（根据附件一：服务要求提供方案）</w:t>
      </w:r>
      <w:r>
        <w:rPr>
          <w:rFonts w:ascii="宋体" w:hAnsi="宋体" w:cs="宋体" w:hint="eastAsia"/>
          <w:kern w:val="0"/>
        </w:rPr>
        <w:t>；</w:t>
      </w:r>
    </w:p>
    <w:p w:rsidR="0041237C" w:rsidRDefault="004A5B23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2E33F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41237C" w:rsidRDefault="00DC167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2E33F4">
        <w:rPr>
          <w:rFonts w:ascii="宋体" w:hAnsi="宋体" w:hint="eastAsia"/>
          <w:color w:val="000000"/>
        </w:rPr>
        <w:t>、商务条款：</w:t>
      </w:r>
    </w:p>
    <w:p w:rsidR="0041237C" w:rsidRPr="004A5B23" w:rsidRDefault="004A5B23" w:rsidP="004A5B23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4A5B23">
        <w:rPr>
          <w:rFonts w:ascii="宋体" w:hAnsi="宋体" w:cs="宋体" w:hint="eastAsia"/>
          <w:kern w:val="0"/>
        </w:rPr>
        <w:t>服务</w:t>
      </w:r>
      <w:r w:rsidR="002E33F4" w:rsidRPr="004A5B23">
        <w:rPr>
          <w:rFonts w:ascii="宋体" w:hAnsi="宋体" w:cs="宋体" w:hint="eastAsia"/>
          <w:kern w:val="0"/>
        </w:rPr>
        <w:t>时间：</w:t>
      </w:r>
      <w:r w:rsidR="002E33F4" w:rsidRPr="00DC1673">
        <w:rPr>
          <w:rFonts w:ascii="宋体" w:hAnsi="宋体" w:cs="宋体" w:hint="eastAsia"/>
          <w:kern w:val="0"/>
        </w:rPr>
        <w:t>中标</w:t>
      </w:r>
      <w:r w:rsidR="00DC1673">
        <w:rPr>
          <w:rFonts w:ascii="宋体" w:hAnsi="宋体" w:cs="宋体" w:hint="eastAsia"/>
          <w:kern w:val="0"/>
        </w:rPr>
        <w:t>公示结束</w:t>
      </w:r>
      <w:r w:rsidR="002E33F4" w:rsidRPr="00DC1673">
        <w:rPr>
          <w:rFonts w:ascii="宋体" w:hAnsi="宋体" w:cs="宋体" w:hint="eastAsia"/>
          <w:kern w:val="0"/>
        </w:rPr>
        <w:t>后</w:t>
      </w:r>
      <w:r w:rsidR="00976D39" w:rsidRPr="00DC1673">
        <w:rPr>
          <w:rFonts w:ascii="宋体" w:hAnsi="宋体" w:cs="宋体" w:hint="eastAsia"/>
          <w:kern w:val="0"/>
        </w:rPr>
        <w:t>二</w:t>
      </w:r>
      <w:r w:rsidR="00215638" w:rsidRPr="00DC1673">
        <w:rPr>
          <w:rFonts w:ascii="宋体" w:hAnsi="宋体" w:cs="宋体" w:hint="eastAsia"/>
          <w:kern w:val="0"/>
        </w:rPr>
        <w:t>个月</w:t>
      </w:r>
      <w:r w:rsidR="002E33F4" w:rsidRPr="00DC1673">
        <w:rPr>
          <w:rFonts w:ascii="宋体" w:hAnsi="宋体" w:cs="宋体" w:hint="eastAsia"/>
          <w:kern w:val="0"/>
        </w:rPr>
        <w:t>内</w:t>
      </w:r>
      <w:r w:rsidR="00DC1673">
        <w:rPr>
          <w:rFonts w:ascii="宋体" w:hAnsi="宋体" w:cs="宋体" w:hint="eastAsia"/>
          <w:kern w:val="0"/>
        </w:rPr>
        <w:t>能正常开展</w:t>
      </w:r>
      <w:r w:rsidRPr="00DC1673">
        <w:rPr>
          <w:rFonts w:ascii="宋体" w:hAnsi="宋体" w:cs="宋体" w:hint="eastAsia"/>
          <w:kern w:val="0"/>
        </w:rPr>
        <w:t>该服务项目</w:t>
      </w:r>
      <w:r w:rsidRPr="004A5B23">
        <w:rPr>
          <w:rFonts w:ascii="宋体" w:hAnsi="宋体" w:cs="宋体" w:hint="eastAsia"/>
          <w:kern w:val="0"/>
        </w:rPr>
        <w:t>，合同期一年，合同期满根据服务质量及院方需求决定是否续签，总服务期不超过三年</w:t>
      </w:r>
      <w:r w:rsidRPr="004A5B23">
        <w:rPr>
          <w:rFonts w:ascii="宋体" w:hAnsi="宋体" w:cs="宋体"/>
          <w:kern w:val="0"/>
        </w:rPr>
        <w:t>。</w:t>
      </w:r>
    </w:p>
    <w:p w:rsidR="0041237C" w:rsidRDefault="00DC167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</w:t>
      </w:r>
      <w:r w:rsidR="002E33F4">
        <w:rPr>
          <w:rFonts w:ascii="宋体" w:hAnsi="宋体" w:hint="eastAsia"/>
          <w:color w:val="000000"/>
        </w:rPr>
        <w:t>、评标方法</w:t>
      </w:r>
      <w:r w:rsidR="002E33F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2E33F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七</w:t>
      </w:r>
      <w:r w:rsidR="002E33F4">
        <w:rPr>
          <w:rFonts w:ascii="宋体" w:hAnsi="宋体" w:hint="eastAsia"/>
          <w:color w:val="000000"/>
        </w:rPr>
        <w:t>、报名事项：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资格的投标人到宁波大学附属人民医院采购中心（17-2号楼-201室）电话报名，联系人：肖老师、蔡老师，联系电话：0574-87016979。报名截止时间2022年</w:t>
      </w:r>
      <w:r w:rsidR="004A5B23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月</w:t>
      </w:r>
      <w:r w:rsidR="004A5B23">
        <w:rPr>
          <w:rFonts w:ascii="宋体" w:hAnsi="宋体" w:hint="eastAsia"/>
          <w:color w:val="000000"/>
        </w:rPr>
        <w:t>2</w:t>
      </w:r>
      <w:r w:rsidR="00EA3FB0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日1</w:t>
      </w:r>
      <w:r w:rsidR="00EA3FB0"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时。项目咨询</w:t>
      </w:r>
      <w:r w:rsidR="00215638">
        <w:rPr>
          <w:rFonts w:ascii="宋体" w:hAnsi="宋体" w:hint="eastAsia"/>
          <w:color w:val="000000"/>
        </w:rPr>
        <w:t>：</w:t>
      </w:r>
      <w:r w:rsidR="004A5B23" w:rsidRPr="0097374B">
        <w:rPr>
          <w:rFonts w:ascii="宋体" w:hAnsi="宋体" w:hint="eastAsia"/>
          <w:color w:val="000000"/>
        </w:rPr>
        <w:t>朱颖飞</w:t>
      </w:r>
      <w:r w:rsidR="00215638" w:rsidRPr="0097374B">
        <w:rPr>
          <w:rFonts w:ascii="宋体" w:hAnsi="宋体" w:hint="eastAsia"/>
          <w:color w:val="000000"/>
        </w:rPr>
        <w:t>，</w:t>
      </w:r>
      <w:r w:rsidR="004A5B23" w:rsidRPr="0097374B">
        <w:rPr>
          <w:rFonts w:ascii="宋体" w:hAnsi="宋体" w:hint="eastAsia"/>
          <w:color w:val="000000"/>
        </w:rPr>
        <w:t>13858269916</w:t>
      </w:r>
      <w:r w:rsidRPr="0097374B">
        <w:rPr>
          <w:rFonts w:ascii="宋体" w:hAnsi="宋体" w:hint="eastAsia"/>
          <w:color w:val="000000"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</w:t>
      </w:r>
      <w:r w:rsidR="004A5B23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月</w:t>
      </w:r>
      <w:r w:rsidR="00920D5B">
        <w:rPr>
          <w:rFonts w:ascii="宋体" w:hAnsi="宋体" w:hint="eastAsia"/>
          <w:color w:val="000000"/>
        </w:rPr>
        <w:t>2</w:t>
      </w:r>
      <w:r w:rsidR="00EA3FB0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日</w:t>
      </w:r>
      <w:r w:rsidR="00EA3FB0">
        <w:rPr>
          <w:rFonts w:ascii="宋体" w:hAnsi="宋体" w:hint="eastAsia"/>
          <w:color w:val="000000"/>
        </w:rPr>
        <w:t>13</w:t>
      </w:r>
      <w:r>
        <w:rPr>
          <w:rFonts w:ascii="宋体" w:hAnsi="宋体" w:hint="eastAsia"/>
          <w:color w:val="000000"/>
        </w:rPr>
        <w:t>时</w:t>
      </w:r>
      <w:r w:rsidR="00EA3FB0">
        <w:rPr>
          <w:rFonts w:ascii="宋体" w:hAnsi="宋体" w:hint="eastAsia"/>
          <w:color w:val="000000"/>
        </w:rPr>
        <w:t>40分</w:t>
      </w:r>
      <w:r>
        <w:rPr>
          <w:rFonts w:ascii="宋体" w:hAnsi="宋体" w:hint="eastAsia"/>
          <w:color w:val="000000"/>
        </w:rPr>
        <w:t>，地点：16号楼1楼114会议室（具体时间地点将以现场报名登记时告知为准）。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</w:t>
      </w:r>
      <w:r w:rsidR="00DC1673">
        <w:rPr>
          <w:rFonts w:ascii="宋体" w:hAnsi="宋体" w:hint="eastAsia"/>
          <w:color w:val="000000"/>
        </w:rPr>
        <w:t>48</w:t>
      </w:r>
      <w:r w:rsidR="004A5B23">
        <w:rPr>
          <w:rFonts w:ascii="宋体" w:hAnsi="宋体" w:hint="eastAsia"/>
          <w:color w:val="000000"/>
        </w:rPr>
        <w:t>小时</w:t>
      </w:r>
      <w:r>
        <w:rPr>
          <w:rFonts w:ascii="宋体" w:hAnsi="宋体" w:hint="eastAsia"/>
          <w:color w:val="000000"/>
        </w:rPr>
        <w:t>内核酸检测阴性证明。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</w:t>
      </w:r>
      <w:r w:rsidR="004A5B23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-</w:t>
      </w:r>
      <w:r w:rsidR="00EA3FB0">
        <w:rPr>
          <w:rFonts w:ascii="宋体" w:hAnsi="宋体" w:hint="eastAsia"/>
          <w:color w:val="000000"/>
        </w:rPr>
        <w:t>2</w:t>
      </w:r>
      <w:r w:rsidR="00DC1673">
        <w:rPr>
          <w:rFonts w:ascii="宋体" w:hAnsi="宋体" w:hint="eastAsia"/>
          <w:color w:val="000000"/>
        </w:rPr>
        <w:t>1</w:t>
      </w: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Pr="00914C08" w:rsidRDefault="00914C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附件一：</w:t>
      </w:r>
      <w:r w:rsidR="004A5B23" w:rsidRPr="004A5B23">
        <w:rPr>
          <w:rFonts w:ascii="宋体" w:hAnsi="宋体" w:cs="宋体" w:hint="eastAsia"/>
          <w:b/>
          <w:bCs/>
          <w:color w:val="000000"/>
        </w:rPr>
        <w:t>服务要求</w:t>
      </w:r>
      <w:r w:rsidRPr="00914C08">
        <w:rPr>
          <w:rFonts w:ascii="宋体" w:hAnsi="宋体" w:cs="宋体" w:hint="eastAsia"/>
          <w:b/>
          <w:bCs/>
          <w:color w:val="000000"/>
        </w:rPr>
        <w:t>：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所有要求，投标人须在投标书中呈现，材料未提供或提供不全情况下对应要求项视为不符合。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投标人资质</w:t>
      </w:r>
      <w:r>
        <w:rPr>
          <w:rFonts w:ascii="宋体" w:eastAsia="宋体" w:hAnsi="宋体" w:cs="宋体" w:hint="eastAsia"/>
          <w:kern w:val="0"/>
          <w:szCs w:val="21"/>
        </w:rPr>
        <w:t>要求：</w:t>
      </w:r>
    </w:p>
    <w:p w:rsidR="004A5B23" w:rsidRPr="004A5B23" w:rsidRDefault="004A5B23" w:rsidP="004A5B23">
      <w:pPr>
        <w:pStyle w:val="ac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lastRenderedPageBreak/>
        <w:t>具有健康管理业务相关营业执照，投标时提供复印件。</w:t>
      </w:r>
    </w:p>
    <w:p w:rsidR="004A5B23" w:rsidRPr="004A5B23" w:rsidRDefault="004A5B23" w:rsidP="004A5B23">
      <w:pPr>
        <w:pStyle w:val="ac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拥有一定数量的具有资格证的健康管理所需专业专技人员，包含但不仅限于健康管理师、营养师、药师、运动师、心理师、</w:t>
      </w:r>
      <w:r>
        <w:rPr>
          <w:rFonts w:ascii="宋体" w:eastAsia="宋体" w:hAnsi="宋体" w:cs="宋体" w:hint="eastAsia"/>
          <w:kern w:val="0"/>
          <w:szCs w:val="21"/>
        </w:rPr>
        <w:t>理</w:t>
      </w:r>
      <w:r w:rsidRPr="004A5B23">
        <w:rPr>
          <w:rFonts w:ascii="宋体" w:eastAsia="宋体" w:hAnsi="宋体" w:cs="宋体" w:hint="eastAsia"/>
          <w:kern w:val="0"/>
          <w:szCs w:val="21"/>
        </w:rPr>
        <w:t>疗师等（投标时需提供相关证书和近三个月的</w:t>
      </w:r>
      <w:proofErr w:type="gramStart"/>
      <w:r w:rsidRPr="004A5B23">
        <w:rPr>
          <w:rFonts w:ascii="宋体" w:eastAsia="宋体" w:hAnsi="宋体" w:cs="宋体" w:hint="eastAsia"/>
          <w:kern w:val="0"/>
          <w:szCs w:val="21"/>
        </w:rPr>
        <w:t>社保证明</w:t>
      </w:r>
      <w:proofErr w:type="gramEnd"/>
      <w:r w:rsidRPr="004A5B23">
        <w:rPr>
          <w:rFonts w:ascii="宋体" w:eastAsia="宋体" w:hAnsi="宋体" w:cs="宋体" w:hint="eastAsia"/>
          <w:kern w:val="0"/>
          <w:szCs w:val="21"/>
        </w:rPr>
        <w:t>）。</w:t>
      </w:r>
    </w:p>
    <w:p w:rsidR="004A5B23" w:rsidRPr="004A5B23" w:rsidRDefault="004A5B23" w:rsidP="004A5B23">
      <w:pPr>
        <w:pStyle w:val="ac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企业无不良信用记录。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服务</w:t>
      </w:r>
      <w:r>
        <w:rPr>
          <w:rFonts w:ascii="宋体" w:eastAsia="宋体" w:hAnsi="宋体" w:cs="宋体" w:hint="eastAsia"/>
          <w:kern w:val="0"/>
          <w:szCs w:val="21"/>
        </w:rPr>
        <w:t>团队要求：</w:t>
      </w:r>
    </w:p>
    <w:p w:rsidR="004A5B23" w:rsidRPr="004A5B23" w:rsidRDefault="004A5B23" w:rsidP="004A5B23">
      <w:pPr>
        <w:pStyle w:val="ac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在医院“诊后疾病管理中心”负责人领导下开展相关工作。</w:t>
      </w:r>
    </w:p>
    <w:p w:rsidR="004A5B23" w:rsidRPr="004A5B23" w:rsidRDefault="004A5B23" w:rsidP="004A5B23">
      <w:pPr>
        <w:pStyle w:val="ac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投标时，详细提供服务团队的组织架构和人员配置。配备项目负责人1名，下设运营组、管理组、</w:t>
      </w:r>
      <w:proofErr w:type="gramStart"/>
      <w:r w:rsidRPr="004A5B23">
        <w:rPr>
          <w:rFonts w:ascii="宋体" w:eastAsia="宋体" w:hAnsi="宋体" w:cs="宋体" w:hint="eastAsia"/>
          <w:kern w:val="0"/>
          <w:szCs w:val="21"/>
        </w:rPr>
        <w:t>支撑组</w:t>
      </w:r>
      <w:proofErr w:type="gramEnd"/>
      <w:r w:rsidRPr="004A5B23">
        <w:rPr>
          <w:rFonts w:ascii="宋体" w:eastAsia="宋体" w:hAnsi="宋体" w:cs="宋体" w:hint="eastAsia"/>
          <w:kern w:val="0"/>
          <w:szCs w:val="21"/>
        </w:rPr>
        <w:t>等必备业务组，各组配备相关人员。</w:t>
      </w:r>
    </w:p>
    <w:p w:rsidR="004A5B23" w:rsidRPr="004A5B23" w:rsidRDefault="004A5B23" w:rsidP="004A5B23">
      <w:pPr>
        <w:pStyle w:val="ac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投标时，提供本项目配备人员清单和资质，并提供相关证书和近三个月的</w:t>
      </w:r>
      <w:proofErr w:type="gramStart"/>
      <w:r w:rsidRPr="004A5B23">
        <w:rPr>
          <w:rFonts w:ascii="宋体" w:eastAsia="宋体" w:hAnsi="宋体" w:cs="宋体" w:hint="eastAsia"/>
          <w:kern w:val="0"/>
          <w:szCs w:val="21"/>
        </w:rPr>
        <w:t>社保证明</w:t>
      </w:r>
      <w:proofErr w:type="gramEnd"/>
      <w:r w:rsidRPr="004A5B23">
        <w:rPr>
          <w:rFonts w:ascii="宋体" w:eastAsia="宋体" w:hAnsi="宋体" w:cs="宋体" w:hint="eastAsia"/>
          <w:kern w:val="0"/>
          <w:szCs w:val="21"/>
        </w:rPr>
        <w:t>。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场地和装修要求：</w:t>
      </w:r>
    </w:p>
    <w:p w:rsidR="004A5B23" w:rsidRPr="004A5B23" w:rsidRDefault="004A5B23" w:rsidP="004A5B23">
      <w:pPr>
        <w:pStyle w:val="ac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投标时提供拟选</w:t>
      </w:r>
      <w:r w:rsidR="00B517D3">
        <w:rPr>
          <w:rFonts w:ascii="宋体" w:eastAsia="宋体" w:hAnsi="宋体" w:cs="宋体" w:hint="eastAsia"/>
          <w:kern w:val="0"/>
          <w:szCs w:val="21"/>
        </w:rPr>
        <w:t>工作</w:t>
      </w:r>
      <w:r w:rsidRPr="004A5B23">
        <w:rPr>
          <w:rFonts w:ascii="宋体" w:eastAsia="宋体" w:hAnsi="宋体" w:cs="宋体" w:hint="eastAsia"/>
          <w:kern w:val="0"/>
          <w:szCs w:val="21"/>
        </w:rPr>
        <w:t>场地，供医院参考选择。</w:t>
      </w:r>
    </w:p>
    <w:p w:rsidR="004A5B23" w:rsidRPr="004A5B23" w:rsidRDefault="004A5B23" w:rsidP="004A5B23">
      <w:pPr>
        <w:pStyle w:val="ac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投标时提供装修设计方案和效果图。要求独立的空间，方便现场咨询、现场指导、线下互动。</w:t>
      </w:r>
    </w:p>
    <w:p w:rsidR="004A5B23" w:rsidRPr="004A5B23" w:rsidRDefault="004A5B23" w:rsidP="004A5B23">
      <w:pPr>
        <w:pStyle w:val="ac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中标人负责装修设计和装修事宜，要求符合医院基建、安全、院感、信息等相关要求</w:t>
      </w:r>
      <w:r w:rsidRPr="004A5B23">
        <w:rPr>
          <w:rFonts w:ascii="宋体" w:eastAsia="宋体" w:hAnsi="宋体" w:cs="宋体"/>
          <w:kern w:val="0"/>
          <w:szCs w:val="21"/>
        </w:rPr>
        <w:t>。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设备、设施要求：</w:t>
      </w:r>
    </w:p>
    <w:p w:rsidR="004A5B23" w:rsidRPr="004A5B23" w:rsidRDefault="004A5B23" w:rsidP="004A5B23">
      <w:pPr>
        <w:pStyle w:val="ac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投标人承诺中标后，提供开展工作所需的除场地、水、电以外所有设备、设施，负责安装、管理、运维。</w:t>
      </w:r>
    </w:p>
    <w:p w:rsidR="004A5B23" w:rsidRPr="004A5B23" w:rsidRDefault="004A5B23" w:rsidP="004A5B23">
      <w:pPr>
        <w:pStyle w:val="ac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包含但不仅限于居家可穿戴医疗设备、智能用药设备、办公设备、信息终端设备等。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软件系统相关</w:t>
      </w:r>
      <w:r>
        <w:rPr>
          <w:rFonts w:ascii="宋体" w:eastAsia="宋体" w:hAnsi="宋体" w:cs="宋体" w:hint="eastAsia"/>
          <w:kern w:val="0"/>
          <w:szCs w:val="21"/>
        </w:rPr>
        <w:t>要求（</w:t>
      </w:r>
      <w:r w:rsidRPr="004A5B23">
        <w:rPr>
          <w:rFonts w:ascii="宋体" w:eastAsia="宋体" w:hAnsi="宋体" w:cs="宋体" w:hint="eastAsia"/>
          <w:kern w:val="0"/>
          <w:szCs w:val="21"/>
        </w:rPr>
        <w:t>投标人提供和承诺</w:t>
      </w:r>
      <w:r>
        <w:rPr>
          <w:rFonts w:ascii="宋体" w:eastAsia="宋体" w:hAnsi="宋体" w:cs="宋体" w:hint="eastAsia"/>
          <w:kern w:val="0"/>
          <w:szCs w:val="21"/>
        </w:rPr>
        <w:t>以</w:t>
      </w:r>
      <w:r w:rsidRPr="004A5B23">
        <w:rPr>
          <w:rFonts w:ascii="宋体" w:eastAsia="宋体" w:hAnsi="宋体" w:cs="宋体" w:hint="eastAsia"/>
          <w:kern w:val="0"/>
          <w:szCs w:val="21"/>
        </w:rPr>
        <w:t>下事项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 w:rsidRPr="004A5B23">
        <w:rPr>
          <w:rFonts w:ascii="宋体" w:eastAsia="宋体" w:hAnsi="宋体" w:cs="宋体" w:hint="eastAsia"/>
          <w:kern w:val="0"/>
          <w:szCs w:val="21"/>
        </w:rPr>
        <w:t>：</w:t>
      </w:r>
    </w:p>
    <w:p w:rsidR="004A5B23" w:rsidRPr="004A5B23" w:rsidRDefault="004A5B23" w:rsidP="004A5B23">
      <w:pPr>
        <w:pStyle w:val="ac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负责提供诊后疾病管理相关信息化系统、管理工具及相关承载设施。包括软件开发、实施、维护，以及部署软件系统所需服务器、存储、安全设备等基础支撑设备。</w:t>
      </w:r>
    </w:p>
    <w:p w:rsidR="004A5B23" w:rsidRPr="004A5B23" w:rsidRDefault="004A5B23" w:rsidP="004A5B23">
      <w:pPr>
        <w:pStyle w:val="ac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软件系统必须符合信息安全等级保护2.0要求，符合医院信息安全管理规范，涉外系统必须在部署后正式启用前通过信息安全监测。</w:t>
      </w:r>
    </w:p>
    <w:p w:rsidR="004A5B23" w:rsidRPr="004A5B23" w:rsidRDefault="004A5B23" w:rsidP="004A5B23">
      <w:pPr>
        <w:pStyle w:val="ac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软件系统要求与医院软件系统进行业务互联，承担建设过程中涉及第三方接口费用、信息安全监测费用等所有软件相关费用。</w:t>
      </w:r>
    </w:p>
    <w:p w:rsidR="004A5B23" w:rsidRPr="004A5B23" w:rsidRDefault="004A5B23" w:rsidP="004A5B23">
      <w:pPr>
        <w:pStyle w:val="ac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提供疾病管理路径知识及宣教等内容，承担内容的编辑等服务，并要接受医院的审核、</w:t>
      </w:r>
      <w:r w:rsidR="00EA3FB0">
        <w:rPr>
          <w:rFonts w:ascii="宋体" w:eastAsia="宋体" w:hAnsi="宋体" w:cs="宋体" w:hint="eastAsia"/>
          <w:kern w:val="0"/>
          <w:szCs w:val="21"/>
        </w:rPr>
        <w:t>监管</w:t>
      </w:r>
      <w:r w:rsidRPr="004A5B23">
        <w:rPr>
          <w:rFonts w:ascii="宋体" w:eastAsia="宋体" w:hAnsi="宋体" w:cs="宋体" w:hint="eastAsia"/>
          <w:kern w:val="0"/>
          <w:szCs w:val="21"/>
        </w:rPr>
        <w:t>。</w:t>
      </w:r>
    </w:p>
    <w:p w:rsidR="004A5B23" w:rsidRPr="004A5B23" w:rsidRDefault="004A5B23" w:rsidP="004A5B23">
      <w:pPr>
        <w:pStyle w:val="ac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提供软件功能清单及在中心运营中的作用。包含但不仅限于：</w:t>
      </w:r>
    </w:p>
    <w:p w:rsidR="004A5B23" w:rsidRPr="004A5B23" w:rsidRDefault="004A5B23" w:rsidP="004A5B23">
      <w:pPr>
        <w:pStyle w:val="ac"/>
        <w:widowControl/>
        <w:numPr>
          <w:ilvl w:val="0"/>
          <w:numId w:val="12"/>
        </w:numPr>
        <w:spacing w:line="360" w:lineRule="auto"/>
        <w:ind w:left="1134" w:firstLineChars="0" w:hanging="434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lastRenderedPageBreak/>
        <w:t>健康管理综合服务系统，包含：</w:t>
      </w:r>
    </w:p>
    <w:p w:rsidR="004A5B23" w:rsidRPr="004A5B23" w:rsidRDefault="004A5B23" w:rsidP="004A5B23">
      <w:pPr>
        <w:pStyle w:val="ac"/>
        <w:widowControl/>
        <w:numPr>
          <w:ilvl w:val="0"/>
          <w:numId w:val="13"/>
        </w:numPr>
        <w:spacing w:line="360" w:lineRule="auto"/>
        <w:ind w:left="1418" w:firstLineChars="0" w:hanging="425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基础字典设置、服务包设置、健康主题类型设置等。</w:t>
      </w:r>
    </w:p>
    <w:p w:rsidR="004A5B23" w:rsidRPr="004A5B23" w:rsidRDefault="004A5B23" w:rsidP="004A5B23">
      <w:pPr>
        <w:pStyle w:val="ac"/>
        <w:widowControl/>
        <w:numPr>
          <w:ilvl w:val="0"/>
          <w:numId w:val="13"/>
        </w:numPr>
        <w:spacing w:line="360" w:lineRule="auto"/>
        <w:ind w:left="1418" w:firstLineChars="0" w:hanging="425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健康管理目标设置、全流程管理。包括健康评估、健康目标、干预计划、干预追踪、总结评估、健康监测、异常干预预警等。</w:t>
      </w:r>
    </w:p>
    <w:p w:rsidR="004A5B23" w:rsidRPr="004A5B23" w:rsidRDefault="004A5B23" w:rsidP="004A5B23">
      <w:pPr>
        <w:pStyle w:val="ac"/>
        <w:widowControl/>
        <w:numPr>
          <w:ilvl w:val="0"/>
          <w:numId w:val="13"/>
        </w:numPr>
        <w:spacing w:line="360" w:lineRule="auto"/>
        <w:ind w:left="1418" w:firstLineChars="0" w:hanging="425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健康档案管理。</w:t>
      </w:r>
    </w:p>
    <w:p w:rsidR="004A5B23" w:rsidRPr="004A5B23" w:rsidRDefault="004A5B23" w:rsidP="004A5B23">
      <w:pPr>
        <w:pStyle w:val="ac"/>
        <w:widowControl/>
        <w:numPr>
          <w:ilvl w:val="0"/>
          <w:numId w:val="13"/>
        </w:numPr>
        <w:spacing w:line="360" w:lineRule="auto"/>
        <w:ind w:left="1418" w:firstLineChars="0" w:hanging="425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业务管理报表。如按病种统计开单率，按科室、病区、医生统计开单率等。</w:t>
      </w:r>
    </w:p>
    <w:p w:rsidR="004A5B23" w:rsidRPr="004A5B23" w:rsidRDefault="004A5B23" w:rsidP="004A5B23">
      <w:pPr>
        <w:pStyle w:val="ac"/>
        <w:widowControl/>
        <w:numPr>
          <w:ilvl w:val="0"/>
          <w:numId w:val="13"/>
        </w:numPr>
        <w:spacing w:line="360" w:lineRule="auto"/>
        <w:ind w:left="1418" w:firstLineChars="0" w:hanging="425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统计分析工具，如疾病管理阶段分析报告、总结报告等。</w:t>
      </w:r>
    </w:p>
    <w:p w:rsidR="004A5B23" w:rsidRPr="004A5B23" w:rsidRDefault="004A5B23" w:rsidP="004A5B23">
      <w:pPr>
        <w:widowControl/>
        <w:spacing w:line="360" w:lineRule="auto"/>
        <w:ind w:leftChars="338" w:left="1027" w:hangingChars="151" w:hanging="317"/>
        <w:jc w:val="left"/>
        <w:rPr>
          <w:rFonts w:ascii="宋体" w:hAnsi="宋体" w:cs="宋体"/>
          <w:kern w:val="0"/>
        </w:rPr>
      </w:pPr>
      <w:r w:rsidRPr="004A5B23">
        <w:rPr>
          <w:rFonts w:ascii="宋体" w:hAnsi="宋体" w:cs="宋体"/>
          <w:kern w:val="0"/>
        </w:rPr>
        <w:t>B</w:t>
      </w:r>
      <w:r w:rsidRPr="004A5B23">
        <w:rPr>
          <w:rFonts w:ascii="宋体" w:hAnsi="宋体" w:cs="宋体" w:hint="eastAsia"/>
          <w:kern w:val="0"/>
        </w:rPr>
        <w:t>、个人健康管理平台（APP）。与综合服务系统匹配，供患者进行自我健康管理、与健康管理师进行交互。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运营管理机制要求。</w:t>
      </w:r>
    </w:p>
    <w:p w:rsidR="004A5B23" w:rsidRPr="004A5B23" w:rsidRDefault="004A5B23" w:rsidP="004A5B23">
      <w:pPr>
        <w:pStyle w:val="ac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提供中心与临床医护共同进行疾病管理的管理模式、管理内容、管理流程。</w:t>
      </w:r>
    </w:p>
    <w:p w:rsidR="004A5B23" w:rsidRPr="004A5B23" w:rsidRDefault="004A5B23" w:rsidP="004A5B23">
      <w:pPr>
        <w:pStyle w:val="ac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提供多种服务方式（微信、APP、电话、现场等）和服务流程。</w:t>
      </w:r>
    </w:p>
    <w:p w:rsidR="004A5B23" w:rsidRPr="004A5B23" w:rsidRDefault="004A5B23" w:rsidP="004A5B23">
      <w:pPr>
        <w:pStyle w:val="ac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提供运营可选健康管理服务包清单，包括名称、包含服务内容、服务价格建议等。</w:t>
      </w:r>
    </w:p>
    <w:p w:rsidR="004A5B23" w:rsidRPr="004A5B23" w:rsidRDefault="004A5B23" w:rsidP="004A5B23">
      <w:pPr>
        <w:pStyle w:val="ac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负责建立健康管理档案和服务路径，指导患者远程管理的方法和宣教，配合图文介绍诊后健康管理的现实意义和作用。</w:t>
      </w:r>
    </w:p>
    <w:p w:rsidR="004A5B23" w:rsidRPr="004A5B23" w:rsidRDefault="004A5B23" w:rsidP="004A5B23">
      <w:pPr>
        <w:pStyle w:val="ac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服务对象要求是我院就诊后的全部人员，包括门急诊、住院、体检人员。</w:t>
      </w:r>
    </w:p>
    <w:p w:rsidR="004A5B23" w:rsidRPr="004A5B23" w:rsidRDefault="004A5B23" w:rsidP="004A5B23">
      <w:pPr>
        <w:pStyle w:val="ac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提供运营管理保障机制。</w:t>
      </w:r>
    </w:p>
    <w:p w:rsidR="004A5B23" w:rsidRPr="004A5B23" w:rsidRDefault="004A5B23" w:rsidP="004A5B23">
      <w:pPr>
        <w:pStyle w:val="ac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合作模式要求。</w:t>
      </w:r>
    </w:p>
    <w:p w:rsidR="004A5B23" w:rsidRPr="004A5B23" w:rsidRDefault="004A5B23" w:rsidP="004A5B23">
      <w:pPr>
        <w:pStyle w:val="ac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投标时提供详细的双方合作模式。</w:t>
      </w:r>
    </w:p>
    <w:p w:rsidR="004A5B23" w:rsidRPr="004A5B23" w:rsidRDefault="004A5B23" w:rsidP="004A5B23">
      <w:pPr>
        <w:pStyle w:val="ac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A5B23">
        <w:rPr>
          <w:rFonts w:ascii="宋体" w:eastAsia="宋体" w:hAnsi="宋体" w:cs="宋体" w:hint="eastAsia"/>
          <w:kern w:val="0"/>
          <w:szCs w:val="21"/>
        </w:rPr>
        <w:t>多方收益分析。</w:t>
      </w:r>
    </w:p>
    <w:p w:rsidR="004A5B23" w:rsidRPr="004A5B23" w:rsidRDefault="004A5B23" w:rsidP="004A5B23">
      <w:pPr>
        <w:rPr>
          <w:rFonts w:ascii="宋体" w:hAnsi="宋体" w:cs="宋体"/>
          <w:kern w:val="0"/>
        </w:rPr>
      </w:pPr>
      <w:r w:rsidRPr="004A5B23">
        <w:rPr>
          <w:rFonts w:ascii="宋体" w:hAnsi="宋体" w:cs="宋体" w:hint="eastAsia"/>
          <w:kern w:val="0"/>
        </w:rPr>
        <w:t>（3）需要医院配合的事务清单和要求。</w:t>
      </w:r>
    </w:p>
    <w:p w:rsidR="003D3285" w:rsidRPr="004A5B23" w:rsidRDefault="003D3285" w:rsidP="00D00E56">
      <w:pPr>
        <w:keepNext/>
        <w:keepLines/>
        <w:spacing w:line="413" w:lineRule="auto"/>
        <w:rPr>
          <w:rFonts w:ascii="宋体" w:hAnsi="宋体" w:cs="宋体"/>
          <w:b/>
          <w:bCs/>
          <w:color w:val="000000"/>
        </w:rPr>
      </w:pPr>
    </w:p>
    <w:p w:rsidR="00D00E56" w:rsidRDefault="00D00E56" w:rsidP="00D00E56">
      <w:pPr>
        <w:keepNext/>
        <w:keepLines/>
        <w:spacing w:line="413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附件二：</w:t>
      </w:r>
      <w:r>
        <w:rPr>
          <w:rFonts w:asciiTheme="minorEastAsia" w:hAnsiTheme="minorEastAsia" w:hint="eastAsia"/>
          <w:b/>
          <w:bCs/>
        </w:rPr>
        <w:t>项目评分表</w:t>
      </w:r>
    </w:p>
    <w:p w:rsidR="00D00E56" w:rsidRDefault="00D00E56" w:rsidP="00D00E56">
      <w:pPr>
        <w:rPr>
          <w:rFonts w:asciiTheme="minorEastAsia" w:hAnsiTheme="minorEastAsia"/>
          <w:b/>
          <w:bCs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00E56" w:rsidTr="004A5B23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D00E56" w:rsidTr="004A5B23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00E56" w:rsidTr="004A5B23">
        <w:trPr>
          <w:trHeight w:val="346"/>
          <w:jc w:val="center"/>
        </w:trPr>
        <w:tc>
          <w:tcPr>
            <w:tcW w:w="743" w:type="dxa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8149A3" w:rsidRPr="00804843" w:rsidRDefault="008149A3" w:rsidP="008149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公司服务能力(1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80484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00E56" w:rsidRDefault="008149A3" w:rsidP="008149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根据供应商的资质、针对该项目提供的服务人员资质、服务能力、组织架构等进行综合评议。</w:t>
            </w:r>
          </w:p>
        </w:tc>
        <w:tc>
          <w:tcPr>
            <w:tcW w:w="851" w:type="dxa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00E56" w:rsidTr="004A5B23">
        <w:trPr>
          <w:trHeight w:val="346"/>
          <w:jc w:val="center"/>
        </w:trPr>
        <w:tc>
          <w:tcPr>
            <w:tcW w:w="743" w:type="dxa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D00E56" w:rsidRDefault="00D00E56" w:rsidP="004A5B2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公司业绩（5分）</w:t>
            </w:r>
          </w:p>
          <w:p w:rsidR="00D00E56" w:rsidRDefault="00D00E56" w:rsidP="004A5B2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近3年（2019年1月起）供应商承接过的同类项目业绩，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每个项目得1分；最高得5分。（投标文件须附加盖公章的合同复印件，时间以合同签订时间为准，原件备查）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00E56" w:rsidTr="004A5B23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1676EF" w:rsidP="00D0195A">
            <w:pPr>
              <w:adjustRightInd w:val="0"/>
              <w:snapToGrid w:val="0"/>
              <w:ind w:firstLineChars="50" w:firstLine="105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D00E56" w:rsidRPr="00804843" w:rsidRDefault="00D00E56" w:rsidP="004A5B2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技术能力（20分）</w:t>
            </w:r>
          </w:p>
          <w:p w:rsidR="00D00E56" w:rsidRPr="00804843" w:rsidRDefault="00D00E56" w:rsidP="006F387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804843">
              <w:rPr>
                <w:rFonts w:asciiTheme="minorEastAsia" w:eastAsiaTheme="minorEastAsia" w:hAnsiTheme="minorEastAsia" w:hint="eastAsia"/>
              </w:rPr>
              <w:t>供应商</w:t>
            </w:r>
            <w:r w:rsidR="00DF044D">
              <w:rPr>
                <w:rFonts w:asciiTheme="minorEastAsia" w:eastAsiaTheme="minorEastAsia" w:hAnsiTheme="minorEastAsia" w:hint="eastAsia"/>
              </w:rPr>
              <w:t>提供的</w:t>
            </w:r>
            <w:r w:rsidR="008149A3">
              <w:rPr>
                <w:rFonts w:asciiTheme="minorEastAsia" w:eastAsiaTheme="minorEastAsia" w:hAnsiTheme="minorEastAsia" w:hint="eastAsia"/>
              </w:rPr>
              <w:t>设备、设施及</w:t>
            </w:r>
            <w:r w:rsidR="006F3875">
              <w:rPr>
                <w:rFonts w:asciiTheme="minorEastAsia" w:eastAsiaTheme="minorEastAsia" w:hAnsiTheme="minorEastAsia" w:hint="eastAsia"/>
              </w:rPr>
              <w:t>软硬件</w:t>
            </w:r>
            <w:r w:rsidRPr="00804843">
              <w:rPr>
                <w:rFonts w:asciiTheme="minorEastAsia" w:eastAsiaTheme="minorEastAsia" w:hAnsiTheme="minorEastAsia" w:hint="eastAsia"/>
              </w:rPr>
              <w:t>技术参数</w:t>
            </w:r>
            <w:r w:rsidR="006F3875">
              <w:rPr>
                <w:rFonts w:asciiTheme="minorEastAsia" w:eastAsiaTheme="minorEastAsia" w:hAnsiTheme="minorEastAsia" w:hint="eastAsia"/>
              </w:rPr>
              <w:t>是否</w:t>
            </w:r>
            <w:r w:rsidRPr="00804843">
              <w:rPr>
                <w:rFonts w:asciiTheme="minorEastAsia" w:eastAsiaTheme="minorEastAsia" w:hAnsiTheme="minorEastAsia" w:hint="eastAsia"/>
              </w:rPr>
              <w:t>满足招标文件采购需求</w:t>
            </w:r>
            <w:r w:rsidR="006F3875">
              <w:rPr>
                <w:rFonts w:asciiTheme="minorEastAsia" w:eastAsiaTheme="minorEastAsia" w:hAnsiTheme="minorEastAsia" w:hint="eastAsia"/>
              </w:rPr>
              <w:t>进行综合评议。</w:t>
            </w:r>
          </w:p>
        </w:tc>
        <w:tc>
          <w:tcPr>
            <w:tcW w:w="851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00E56" w:rsidTr="004A5B23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1676EF" w:rsidP="00D0195A">
            <w:pPr>
              <w:adjustRightInd w:val="0"/>
              <w:snapToGrid w:val="0"/>
              <w:ind w:firstLineChars="50" w:firstLine="105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D00E56" w:rsidRPr="00804843" w:rsidRDefault="00D00E56" w:rsidP="004A5B2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D00E56" w:rsidRPr="00804843" w:rsidRDefault="00D00E56" w:rsidP="00123E0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804843">
              <w:rPr>
                <w:rFonts w:asciiTheme="minorEastAsia" w:eastAsiaTheme="minorEastAsia" w:hAnsiTheme="minorEastAsia" w:hint="eastAsia"/>
              </w:rPr>
              <w:t>根据供应商对本项目的实施方案设计的完整性、、先进性、合理</w:t>
            </w:r>
            <w:r w:rsidR="00123E02">
              <w:rPr>
                <w:rFonts w:asciiTheme="minorEastAsia" w:eastAsiaTheme="minorEastAsia" w:hAnsiTheme="minorEastAsia" w:hint="eastAsia"/>
              </w:rPr>
              <w:t>性，工作时间进度计划、工作程序和步骤、质量管理和保障措施可行性</w:t>
            </w:r>
            <w:r w:rsidRPr="00804843">
              <w:rPr>
                <w:rFonts w:asciiTheme="minorEastAsia" w:eastAsiaTheme="minorEastAsia" w:hAnsiTheme="minorEastAsia" w:hint="eastAsia"/>
              </w:rPr>
              <w:t>等进行综合评议。</w:t>
            </w:r>
          </w:p>
        </w:tc>
        <w:tc>
          <w:tcPr>
            <w:tcW w:w="851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00E56" w:rsidTr="004A5B23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1676EF" w:rsidP="00D0195A">
            <w:pPr>
              <w:adjustRightInd w:val="0"/>
              <w:snapToGrid w:val="0"/>
              <w:ind w:firstLineChars="50" w:firstLine="105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D00E56" w:rsidRDefault="008149A3" w:rsidP="004A5B2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9C2C5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合作模式</w:t>
            </w:r>
            <w:r w:rsidR="00D00E56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</w:t>
            </w:r>
            <w:r w:rsidR="00123E02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</w:t>
            </w:r>
            <w:r w:rsidR="005E2F02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="00D00E56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00E56" w:rsidRPr="001676EF" w:rsidRDefault="00D00E56" w:rsidP="001676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8149A3">
              <w:rPr>
                <w:rFonts w:asciiTheme="minorEastAsia" w:hAnsiTheme="minorEastAsia" w:hint="eastAsia"/>
              </w:rPr>
              <w:t>根据各投标人</w:t>
            </w:r>
            <w:r w:rsidR="008149A3">
              <w:rPr>
                <w:rFonts w:asciiTheme="minorEastAsia" w:hAnsiTheme="minorEastAsia" w:hint="eastAsia"/>
              </w:rPr>
              <w:t>提供</w:t>
            </w:r>
            <w:r w:rsidRPr="008149A3">
              <w:rPr>
                <w:rFonts w:asciiTheme="minorEastAsia" w:hAnsiTheme="minorEastAsia" w:hint="eastAsia"/>
              </w:rPr>
              <w:t>的</w:t>
            </w:r>
            <w:r w:rsidR="008149A3" w:rsidRPr="008149A3">
              <w:rPr>
                <w:rFonts w:ascii="宋体" w:hAnsi="宋体" w:cs="宋体" w:hint="eastAsia"/>
                <w:kern w:val="0"/>
              </w:rPr>
              <w:t>详细的</w:t>
            </w:r>
            <w:r w:rsidR="001676EF">
              <w:rPr>
                <w:rFonts w:ascii="宋体" w:hAnsi="宋体" w:cs="宋体" w:hint="eastAsia"/>
                <w:kern w:val="0"/>
              </w:rPr>
              <w:t>、</w:t>
            </w:r>
            <w:r w:rsidR="001676EF" w:rsidRPr="00804843">
              <w:rPr>
                <w:rFonts w:asciiTheme="minorEastAsia" w:eastAsiaTheme="minorEastAsia" w:hAnsiTheme="minorEastAsia" w:hint="eastAsia"/>
              </w:rPr>
              <w:t>与院方</w:t>
            </w:r>
            <w:r w:rsidR="008149A3" w:rsidRPr="008149A3">
              <w:rPr>
                <w:rFonts w:ascii="宋体" w:hAnsi="宋体" w:cs="宋体" w:hint="eastAsia"/>
                <w:kern w:val="0"/>
              </w:rPr>
              <w:t>合作模式</w:t>
            </w:r>
            <w:r w:rsidR="001676EF" w:rsidRPr="00804843">
              <w:rPr>
                <w:rFonts w:asciiTheme="minorEastAsia" w:eastAsiaTheme="minorEastAsia" w:hAnsiTheme="minorEastAsia" w:hint="eastAsia"/>
              </w:rPr>
              <w:t>进行综合评议</w:t>
            </w:r>
            <w:r w:rsidR="008149A3" w:rsidRPr="008149A3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00E56" w:rsidTr="004A5B23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1676EF" w:rsidP="00D0195A">
            <w:pPr>
              <w:adjustRightInd w:val="0"/>
              <w:snapToGrid w:val="0"/>
              <w:ind w:firstLineChars="50" w:firstLine="105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8149A3" w:rsidRDefault="001676EF" w:rsidP="008149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</w:t>
            </w:r>
            <w:r w:rsidR="008149A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收费方案(20分)</w:t>
            </w:r>
          </w:p>
          <w:p w:rsidR="00D00E56" w:rsidRDefault="008149A3" w:rsidP="008149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根据提供的</w:t>
            </w:r>
            <w:r w:rsidRPr="004A5B23">
              <w:rPr>
                <w:rFonts w:ascii="宋体" w:hAnsi="宋体" w:cs="宋体" w:hint="eastAsia"/>
                <w:kern w:val="0"/>
              </w:rPr>
              <w:t>健康管理服务包</w:t>
            </w:r>
            <w:r>
              <w:rPr>
                <w:rFonts w:ascii="宋体" w:hAnsi="宋体" w:cs="宋体" w:hint="eastAsia"/>
                <w:kern w:val="0"/>
              </w:rPr>
              <w:t>及</w:t>
            </w:r>
            <w:r>
              <w:rPr>
                <w:rFonts w:asciiTheme="minorEastAsia" w:eastAsiaTheme="minorEastAsia" w:hAnsiTheme="minorEastAsia" w:hint="eastAsia"/>
              </w:rPr>
              <w:t>参考收费价格的合理性、可行性进行综合评议。</w:t>
            </w:r>
          </w:p>
        </w:tc>
        <w:tc>
          <w:tcPr>
            <w:tcW w:w="851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4A5B2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D00E56" w:rsidRPr="00D00E56" w:rsidRDefault="00D00E56" w:rsidP="00D00E56">
      <w:pPr>
        <w:widowControl/>
        <w:spacing w:line="360" w:lineRule="auto"/>
        <w:jc w:val="left"/>
        <w:rPr>
          <w:rFonts w:ascii="宋体" w:hAnsi="宋体" w:cs="宋体"/>
          <w:kern w:val="0"/>
        </w:rPr>
        <w:sectPr w:rsidR="00D00E56" w:rsidRPr="00D00E56" w:rsidSect="00A760A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</w:rPr>
        <w:t>签字：</w:t>
      </w:r>
    </w:p>
    <w:p w:rsidR="0041237C" w:rsidRDefault="0041237C" w:rsidP="001676EF">
      <w:pPr>
        <w:keepNext/>
        <w:keepLines/>
        <w:spacing w:line="413" w:lineRule="auto"/>
      </w:pPr>
    </w:p>
    <w:sectPr w:rsidR="0041237C" w:rsidSect="00A7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B23" w:rsidRDefault="004A5B23" w:rsidP="0041237C">
      <w:r>
        <w:separator/>
      </w:r>
    </w:p>
  </w:endnote>
  <w:endnote w:type="continuationSeparator" w:id="1">
    <w:p w:rsidR="004A5B23" w:rsidRDefault="004A5B23" w:rsidP="0041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5555"/>
    </w:sdtPr>
    <w:sdtContent>
      <w:sdt>
        <w:sdtPr>
          <w:id w:val="12525556"/>
        </w:sdtPr>
        <w:sdtContent>
          <w:p w:rsidR="004A5B23" w:rsidRDefault="0018749B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A5B2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47C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A5B2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A5B2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47C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5B23" w:rsidRDefault="004A5B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B23" w:rsidRDefault="004A5B23" w:rsidP="0041237C">
      <w:r>
        <w:separator/>
      </w:r>
    </w:p>
  </w:footnote>
  <w:footnote w:type="continuationSeparator" w:id="1">
    <w:p w:rsidR="004A5B23" w:rsidRDefault="004A5B23" w:rsidP="0041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351D"/>
    <w:multiLevelType w:val="singleLevel"/>
    <w:tmpl w:val="A79EC904"/>
    <w:lvl w:ilvl="0">
      <w:start w:val="1"/>
      <w:numFmt w:val="decimal"/>
      <w:suff w:val="nothing"/>
      <w:lvlText w:val="%1、"/>
      <w:lvlJc w:val="left"/>
      <w:rPr>
        <w:rFonts w:ascii="宋体" w:eastAsia="宋体" w:hAnsi="宋体" w:cs="Times New Roman"/>
      </w:rPr>
    </w:lvl>
  </w:abstractNum>
  <w:abstractNum w:abstractNumId="1">
    <w:nsid w:val="06230BF2"/>
    <w:multiLevelType w:val="hybridMultilevel"/>
    <w:tmpl w:val="EA6CF8DC"/>
    <w:lvl w:ilvl="0" w:tplc="47F614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F95186"/>
    <w:multiLevelType w:val="hybridMultilevel"/>
    <w:tmpl w:val="11C07454"/>
    <w:lvl w:ilvl="0" w:tplc="944000E0">
      <w:start w:val="1"/>
      <w:numFmt w:val="upperLetter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0C0663DD"/>
    <w:multiLevelType w:val="hybridMultilevel"/>
    <w:tmpl w:val="1F06B1DE"/>
    <w:lvl w:ilvl="0" w:tplc="0CCC74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BB6AA7"/>
    <w:multiLevelType w:val="hybridMultilevel"/>
    <w:tmpl w:val="BDE470FC"/>
    <w:lvl w:ilvl="0" w:tplc="AE9E8B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4C175D"/>
    <w:multiLevelType w:val="hybridMultilevel"/>
    <w:tmpl w:val="2546518C"/>
    <w:lvl w:ilvl="0" w:tplc="C1E4CB5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154361C9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7">
    <w:nsid w:val="2C5E5BC7"/>
    <w:multiLevelType w:val="hybridMultilevel"/>
    <w:tmpl w:val="05B2BFD4"/>
    <w:lvl w:ilvl="0" w:tplc="CEECE78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E179F8"/>
    <w:multiLevelType w:val="hybridMultilevel"/>
    <w:tmpl w:val="8004B9F8"/>
    <w:lvl w:ilvl="0" w:tplc="EA2643A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4B3AAB"/>
    <w:multiLevelType w:val="hybridMultilevel"/>
    <w:tmpl w:val="F2E28750"/>
    <w:lvl w:ilvl="0" w:tplc="C130FA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DD15DF"/>
    <w:multiLevelType w:val="hybridMultilevel"/>
    <w:tmpl w:val="A26C95B6"/>
    <w:lvl w:ilvl="0" w:tplc="79C4F8C8">
      <w:start w:val="1"/>
      <w:numFmt w:val="lowerLetter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0" w:hanging="420"/>
      </w:pPr>
    </w:lvl>
    <w:lvl w:ilvl="2" w:tplc="0409001B" w:tentative="1">
      <w:start w:val="1"/>
      <w:numFmt w:val="lowerRoman"/>
      <w:lvlText w:val="%3."/>
      <w:lvlJc w:val="right"/>
      <w:pPr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ind w:left="3100" w:hanging="420"/>
      </w:pPr>
    </w:lvl>
    <w:lvl w:ilvl="4" w:tplc="04090019" w:tentative="1">
      <w:start w:val="1"/>
      <w:numFmt w:val="lowerLetter"/>
      <w:lvlText w:val="%5)"/>
      <w:lvlJc w:val="left"/>
      <w:pPr>
        <w:ind w:left="3520" w:hanging="420"/>
      </w:pPr>
    </w:lvl>
    <w:lvl w:ilvl="5" w:tplc="0409001B" w:tentative="1">
      <w:start w:val="1"/>
      <w:numFmt w:val="lowerRoman"/>
      <w:lvlText w:val="%6."/>
      <w:lvlJc w:val="right"/>
      <w:pPr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ind w:left="4360" w:hanging="420"/>
      </w:pPr>
    </w:lvl>
    <w:lvl w:ilvl="7" w:tplc="04090019" w:tentative="1">
      <w:start w:val="1"/>
      <w:numFmt w:val="lowerLetter"/>
      <w:lvlText w:val="%8)"/>
      <w:lvlJc w:val="left"/>
      <w:pPr>
        <w:ind w:left="4780" w:hanging="420"/>
      </w:pPr>
    </w:lvl>
    <w:lvl w:ilvl="8" w:tplc="0409001B" w:tentative="1">
      <w:start w:val="1"/>
      <w:numFmt w:val="lowerRoman"/>
      <w:lvlText w:val="%9."/>
      <w:lvlJc w:val="right"/>
      <w:pPr>
        <w:ind w:left="5200" w:hanging="420"/>
      </w:pPr>
    </w:lvl>
  </w:abstractNum>
  <w:abstractNum w:abstractNumId="11">
    <w:nsid w:val="4CFD4D57"/>
    <w:multiLevelType w:val="hybridMultilevel"/>
    <w:tmpl w:val="686442E8"/>
    <w:lvl w:ilvl="0" w:tplc="64BCF3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910555C"/>
    <w:multiLevelType w:val="hybridMultilevel"/>
    <w:tmpl w:val="49BE5014"/>
    <w:lvl w:ilvl="0" w:tplc="46EAEC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271955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14">
    <w:nsid w:val="719B2395"/>
    <w:multiLevelType w:val="hybridMultilevel"/>
    <w:tmpl w:val="74E25F26"/>
    <w:lvl w:ilvl="0" w:tplc="75D6F0E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4345E9"/>
    <w:multiLevelType w:val="hybridMultilevel"/>
    <w:tmpl w:val="18608C36"/>
    <w:lvl w:ilvl="0" w:tplc="6420B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0C3ACE"/>
    <w:multiLevelType w:val="hybridMultilevel"/>
    <w:tmpl w:val="91EA4A16"/>
    <w:lvl w:ilvl="0" w:tplc="AB520F4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2"/>
  </w:num>
  <w:num w:numId="8">
    <w:abstractNumId w:val="7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1525E"/>
    <w:rsid w:val="000168CD"/>
    <w:rsid w:val="00021DC4"/>
    <w:rsid w:val="0002796A"/>
    <w:rsid w:val="00045F23"/>
    <w:rsid w:val="00052FD8"/>
    <w:rsid w:val="000618EF"/>
    <w:rsid w:val="0008360C"/>
    <w:rsid w:val="00084C6C"/>
    <w:rsid w:val="00085BE2"/>
    <w:rsid w:val="00094061"/>
    <w:rsid w:val="000C1D2B"/>
    <w:rsid w:val="000D2D85"/>
    <w:rsid w:val="000D5AC6"/>
    <w:rsid w:val="000D7512"/>
    <w:rsid w:val="000D7AFA"/>
    <w:rsid w:val="000F3C40"/>
    <w:rsid w:val="000F558A"/>
    <w:rsid w:val="00102258"/>
    <w:rsid w:val="00104CF8"/>
    <w:rsid w:val="00112359"/>
    <w:rsid w:val="00114AFE"/>
    <w:rsid w:val="00123E02"/>
    <w:rsid w:val="001243C0"/>
    <w:rsid w:val="00137A73"/>
    <w:rsid w:val="00153A35"/>
    <w:rsid w:val="00161C9A"/>
    <w:rsid w:val="001676EF"/>
    <w:rsid w:val="00172A27"/>
    <w:rsid w:val="0017572C"/>
    <w:rsid w:val="0018749B"/>
    <w:rsid w:val="00190978"/>
    <w:rsid w:val="001B49E9"/>
    <w:rsid w:val="001C0014"/>
    <w:rsid w:val="001C2976"/>
    <w:rsid w:val="001D29A3"/>
    <w:rsid w:val="001E0AF3"/>
    <w:rsid w:val="001E45AA"/>
    <w:rsid w:val="001E75A3"/>
    <w:rsid w:val="001F0B76"/>
    <w:rsid w:val="001F748B"/>
    <w:rsid w:val="002017A9"/>
    <w:rsid w:val="00215638"/>
    <w:rsid w:val="002227DF"/>
    <w:rsid w:val="0022590E"/>
    <w:rsid w:val="002318FB"/>
    <w:rsid w:val="00241AA5"/>
    <w:rsid w:val="002422F0"/>
    <w:rsid w:val="002605DE"/>
    <w:rsid w:val="0026437C"/>
    <w:rsid w:val="00267EA0"/>
    <w:rsid w:val="00276825"/>
    <w:rsid w:val="002863CB"/>
    <w:rsid w:val="00293D7D"/>
    <w:rsid w:val="002A0915"/>
    <w:rsid w:val="002A1FB5"/>
    <w:rsid w:val="002C2886"/>
    <w:rsid w:val="002C687A"/>
    <w:rsid w:val="002D7AE8"/>
    <w:rsid w:val="002E33F4"/>
    <w:rsid w:val="002E55AA"/>
    <w:rsid w:val="00315C38"/>
    <w:rsid w:val="003271AD"/>
    <w:rsid w:val="00335E0C"/>
    <w:rsid w:val="003423D3"/>
    <w:rsid w:val="00344732"/>
    <w:rsid w:val="00346BEC"/>
    <w:rsid w:val="00353156"/>
    <w:rsid w:val="00355B0F"/>
    <w:rsid w:val="00355DCC"/>
    <w:rsid w:val="003742B9"/>
    <w:rsid w:val="003824E9"/>
    <w:rsid w:val="00386880"/>
    <w:rsid w:val="0039494A"/>
    <w:rsid w:val="003A1D64"/>
    <w:rsid w:val="003D181C"/>
    <w:rsid w:val="003D3285"/>
    <w:rsid w:val="003D4A82"/>
    <w:rsid w:val="003E356D"/>
    <w:rsid w:val="003F2F4B"/>
    <w:rsid w:val="003F7BF9"/>
    <w:rsid w:val="0041237C"/>
    <w:rsid w:val="00422483"/>
    <w:rsid w:val="00453708"/>
    <w:rsid w:val="00461AA5"/>
    <w:rsid w:val="00464420"/>
    <w:rsid w:val="00465276"/>
    <w:rsid w:val="00470AE1"/>
    <w:rsid w:val="0049004F"/>
    <w:rsid w:val="004959AD"/>
    <w:rsid w:val="004A5B23"/>
    <w:rsid w:val="004A6EE8"/>
    <w:rsid w:val="004B2350"/>
    <w:rsid w:val="004C4F07"/>
    <w:rsid w:val="00500AD3"/>
    <w:rsid w:val="0050241E"/>
    <w:rsid w:val="0051438B"/>
    <w:rsid w:val="00532F2F"/>
    <w:rsid w:val="00545234"/>
    <w:rsid w:val="00545ED3"/>
    <w:rsid w:val="005513A3"/>
    <w:rsid w:val="005565AA"/>
    <w:rsid w:val="00563794"/>
    <w:rsid w:val="00575122"/>
    <w:rsid w:val="00595EDF"/>
    <w:rsid w:val="005A2572"/>
    <w:rsid w:val="005B0E0B"/>
    <w:rsid w:val="005C27B3"/>
    <w:rsid w:val="005D0E16"/>
    <w:rsid w:val="005D33DD"/>
    <w:rsid w:val="005D4D2F"/>
    <w:rsid w:val="005E1A4D"/>
    <w:rsid w:val="005E2F02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56EDC"/>
    <w:rsid w:val="00661DA1"/>
    <w:rsid w:val="0066410B"/>
    <w:rsid w:val="00673307"/>
    <w:rsid w:val="006853A2"/>
    <w:rsid w:val="00686C6F"/>
    <w:rsid w:val="006874C0"/>
    <w:rsid w:val="00692597"/>
    <w:rsid w:val="006A0D89"/>
    <w:rsid w:val="006A74E1"/>
    <w:rsid w:val="006C37E6"/>
    <w:rsid w:val="006D0A3B"/>
    <w:rsid w:val="006F07A0"/>
    <w:rsid w:val="006F3875"/>
    <w:rsid w:val="0071031B"/>
    <w:rsid w:val="007127DE"/>
    <w:rsid w:val="00714D01"/>
    <w:rsid w:val="00716063"/>
    <w:rsid w:val="00727784"/>
    <w:rsid w:val="0073279A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3CC3"/>
    <w:rsid w:val="007B50FA"/>
    <w:rsid w:val="007B617F"/>
    <w:rsid w:val="007B7421"/>
    <w:rsid w:val="007C20D4"/>
    <w:rsid w:val="007C2F39"/>
    <w:rsid w:val="007C52BC"/>
    <w:rsid w:val="007D2699"/>
    <w:rsid w:val="007F073D"/>
    <w:rsid w:val="00804843"/>
    <w:rsid w:val="00810B0A"/>
    <w:rsid w:val="008149A3"/>
    <w:rsid w:val="008577FB"/>
    <w:rsid w:val="00860D18"/>
    <w:rsid w:val="00883733"/>
    <w:rsid w:val="00890D59"/>
    <w:rsid w:val="008A0B4C"/>
    <w:rsid w:val="008A136C"/>
    <w:rsid w:val="008A79A6"/>
    <w:rsid w:val="008B2EE4"/>
    <w:rsid w:val="008C3D15"/>
    <w:rsid w:val="008D322A"/>
    <w:rsid w:val="008E22EC"/>
    <w:rsid w:val="00907898"/>
    <w:rsid w:val="0091495B"/>
    <w:rsid w:val="00914C08"/>
    <w:rsid w:val="00920D5B"/>
    <w:rsid w:val="00924C18"/>
    <w:rsid w:val="0093518D"/>
    <w:rsid w:val="0095424B"/>
    <w:rsid w:val="0097374B"/>
    <w:rsid w:val="00976D39"/>
    <w:rsid w:val="00987A38"/>
    <w:rsid w:val="009937DA"/>
    <w:rsid w:val="00996D82"/>
    <w:rsid w:val="009A119F"/>
    <w:rsid w:val="009A157E"/>
    <w:rsid w:val="009B3423"/>
    <w:rsid w:val="009C19DF"/>
    <w:rsid w:val="009C2C53"/>
    <w:rsid w:val="009D7332"/>
    <w:rsid w:val="00A11C43"/>
    <w:rsid w:val="00A151BA"/>
    <w:rsid w:val="00A41A8A"/>
    <w:rsid w:val="00A42F3F"/>
    <w:rsid w:val="00A55973"/>
    <w:rsid w:val="00A760A9"/>
    <w:rsid w:val="00A82511"/>
    <w:rsid w:val="00A826C4"/>
    <w:rsid w:val="00A8615F"/>
    <w:rsid w:val="00AA02E1"/>
    <w:rsid w:val="00AB063F"/>
    <w:rsid w:val="00AD001B"/>
    <w:rsid w:val="00AF04CA"/>
    <w:rsid w:val="00B037BE"/>
    <w:rsid w:val="00B03B99"/>
    <w:rsid w:val="00B13B6B"/>
    <w:rsid w:val="00B17A32"/>
    <w:rsid w:val="00B33FAF"/>
    <w:rsid w:val="00B35499"/>
    <w:rsid w:val="00B37884"/>
    <w:rsid w:val="00B42F00"/>
    <w:rsid w:val="00B473DF"/>
    <w:rsid w:val="00B517D3"/>
    <w:rsid w:val="00B72750"/>
    <w:rsid w:val="00B77DBC"/>
    <w:rsid w:val="00B87901"/>
    <w:rsid w:val="00B94078"/>
    <w:rsid w:val="00B96C07"/>
    <w:rsid w:val="00BA07DA"/>
    <w:rsid w:val="00BA2F70"/>
    <w:rsid w:val="00BE3281"/>
    <w:rsid w:val="00BF0866"/>
    <w:rsid w:val="00BF2486"/>
    <w:rsid w:val="00BF3BA3"/>
    <w:rsid w:val="00BF40C4"/>
    <w:rsid w:val="00BF5387"/>
    <w:rsid w:val="00C0018D"/>
    <w:rsid w:val="00C06257"/>
    <w:rsid w:val="00C06EC1"/>
    <w:rsid w:val="00C11592"/>
    <w:rsid w:val="00C31553"/>
    <w:rsid w:val="00C35F4C"/>
    <w:rsid w:val="00C52607"/>
    <w:rsid w:val="00C63827"/>
    <w:rsid w:val="00C643D6"/>
    <w:rsid w:val="00C64E59"/>
    <w:rsid w:val="00C90077"/>
    <w:rsid w:val="00C92672"/>
    <w:rsid w:val="00C92E36"/>
    <w:rsid w:val="00CB4C37"/>
    <w:rsid w:val="00CB7A78"/>
    <w:rsid w:val="00CC0192"/>
    <w:rsid w:val="00CC1FB2"/>
    <w:rsid w:val="00CE4B91"/>
    <w:rsid w:val="00D00E56"/>
    <w:rsid w:val="00D0195A"/>
    <w:rsid w:val="00D34C19"/>
    <w:rsid w:val="00D45661"/>
    <w:rsid w:val="00D51D51"/>
    <w:rsid w:val="00D77AAB"/>
    <w:rsid w:val="00D81ABF"/>
    <w:rsid w:val="00D93AF8"/>
    <w:rsid w:val="00DC1673"/>
    <w:rsid w:val="00DE04DE"/>
    <w:rsid w:val="00DE7487"/>
    <w:rsid w:val="00DF044D"/>
    <w:rsid w:val="00E028AA"/>
    <w:rsid w:val="00E02C2C"/>
    <w:rsid w:val="00E1652A"/>
    <w:rsid w:val="00E248D3"/>
    <w:rsid w:val="00E36C37"/>
    <w:rsid w:val="00E51DE1"/>
    <w:rsid w:val="00E63004"/>
    <w:rsid w:val="00E748FD"/>
    <w:rsid w:val="00E767E4"/>
    <w:rsid w:val="00E840D5"/>
    <w:rsid w:val="00E9516C"/>
    <w:rsid w:val="00EA0A85"/>
    <w:rsid w:val="00EA3FB0"/>
    <w:rsid w:val="00EB31DE"/>
    <w:rsid w:val="00EC2241"/>
    <w:rsid w:val="00EC38EC"/>
    <w:rsid w:val="00EC47C4"/>
    <w:rsid w:val="00EF4D81"/>
    <w:rsid w:val="00F0199D"/>
    <w:rsid w:val="00F1639D"/>
    <w:rsid w:val="00F455BC"/>
    <w:rsid w:val="00F466B1"/>
    <w:rsid w:val="00F51347"/>
    <w:rsid w:val="00F62B16"/>
    <w:rsid w:val="00F63829"/>
    <w:rsid w:val="00F6655F"/>
    <w:rsid w:val="00F94536"/>
    <w:rsid w:val="00FC1657"/>
    <w:rsid w:val="00FC6D14"/>
    <w:rsid w:val="00FC7686"/>
    <w:rsid w:val="00FD53BB"/>
    <w:rsid w:val="00FD5926"/>
    <w:rsid w:val="00FE1590"/>
    <w:rsid w:val="00FE58EE"/>
    <w:rsid w:val="01F44A7E"/>
    <w:rsid w:val="06AB059F"/>
    <w:rsid w:val="07651CA1"/>
    <w:rsid w:val="0CB56E3C"/>
    <w:rsid w:val="0D4B4161"/>
    <w:rsid w:val="0D810EEA"/>
    <w:rsid w:val="0EAA38F4"/>
    <w:rsid w:val="10164C0F"/>
    <w:rsid w:val="104921DA"/>
    <w:rsid w:val="113F6E80"/>
    <w:rsid w:val="12124D8B"/>
    <w:rsid w:val="17394A35"/>
    <w:rsid w:val="18236488"/>
    <w:rsid w:val="18290BB4"/>
    <w:rsid w:val="198C07E7"/>
    <w:rsid w:val="23327735"/>
    <w:rsid w:val="264E36E3"/>
    <w:rsid w:val="342F0F4A"/>
    <w:rsid w:val="39986273"/>
    <w:rsid w:val="3DFB21B3"/>
    <w:rsid w:val="3E0C4FB9"/>
    <w:rsid w:val="43ED36AB"/>
    <w:rsid w:val="473E6996"/>
    <w:rsid w:val="5186340A"/>
    <w:rsid w:val="540D23F2"/>
    <w:rsid w:val="554031D6"/>
    <w:rsid w:val="586A1370"/>
    <w:rsid w:val="5B8A1AEE"/>
    <w:rsid w:val="5FAB01D8"/>
    <w:rsid w:val="649D296C"/>
    <w:rsid w:val="691722BE"/>
    <w:rsid w:val="6970635C"/>
    <w:rsid w:val="6EC66318"/>
    <w:rsid w:val="6F4D6A71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14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914C0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1237C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41237C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41237C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41237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2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4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412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412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41237C"/>
  </w:style>
  <w:style w:type="character" w:customStyle="1" w:styleId="Char4">
    <w:name w:val="页眉 Char"/>
    <w:basedOn w:val="a0"/>
    <w:link w:val="a8"/>
    <w:uiPriority w:val="99"/>
    <w:semiHidden/>
    <w:qFormat/>
    <w:rsid w:val="0041237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41237C"/>
    <w:rPr>
      <w:sz w:val="18"/>
      <w:szCs w:val="18"/>
    </w:rPr>
  </w:style>
  <w:style w:type="character" w:customStyle="1" w:styleId="Char5">
    <w:name w:val="正文文本缩进 Char"/>
    <w:uiPriority w:val="99"/>
    <w:qFormat/>
    <w:rsid w:val="0041237C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41237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link w:val="Char6"/>
    <w:uiPriority w:val="99"/>
    <w:qFormat/>
    <w:rsid w:val="004123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1237C"/>
    <w:rPr>
      <w:rFonts w:ascii="宋体" w:eastAsia="宋体" w:hAnsi="Times New Roman" w:cs="Times New Roman"/>
      <w:sz w:val="18"/>
      <w:szCs w:val="18"/>
    </w:rPr>
  </w:style>
  <w:style w:type="paragraph" w:customStyle="1" w:styleId="10">
    <w:name w:val="正常1"/>
    <w:qFormat/>
    <w:rsid w:val="0041237C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1">
    <w:name w:val="列出段落1"/>
    <w:basedOn w:val="a"/>
    <w:qFormat/>
    <w:rsid w:val="0041237C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41237C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1237C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237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6">
    <w:name w:val="列出段落 Char"/>
    <w:link w:val="ac"/>
    <w:uiPriority w:val="34"/>
    <w:qFormat/>
    <w:locked/>
    <w:rsid w:val="00E748FD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914C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14C08"/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20">
    <w:name w:val="Body Text First Indent 2"/>
    <w:basedOn w:val="a4"/>
    <w:link w:val="2Char0"/>
    <w:uiPriority w:val="99"/>
    <w:unhideWhenUsed/>
    <w:qFormat/>
    <w:rsid w:val="00914C08"/>
    <w:pPr>
      <w:ind w:firstLineChars="200" w:firstLine="420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uiPriority w:val="99"/>
    <w:rsid w:val="00914C0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0BDA-09BD-47C4-BFC4-246FE0D1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6</Pages>
  <Words>459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84</cp:revision>
  <dcterms:created xsi:type="dcterms:W3CDTF">2022-04-23T03:13:00Z</dcterms:created>
  <dcterms:modified xsi:type="dcterms:W3CDTF">2022-10-21T08:50:00Z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