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2D56ED" w:rsidRDefault="00DE3DA2" w:rsidP="00201A0C">
      <w:pPr>
        <w:jc w:val="center"/>
        <w:rPr>
          <w:b/>
          <w:sz w:val="28"/>
          <w:szCs w:val="28"/>
        </w:rPr>
      </w:pPr>
      <w:r w:rsidRPr="002D56ED">
        <w:rPr>
          <w:rFonts w:hint="eastAsia"/>
          <w:b/>
          <w:sz w:val="28"/>
          <w:szCs w:val="28"/>
        </w:rPr>
        <w:t>宁波</w:t>
      </w:r>
      <w:r w:rsidR="00272502" w:rsidRPr="002D56ED">
        <w:rPr>
          <w:rFonts w:hint="eastAsia"/>
          <w:b/>
          <w:sz w:val="28"/>
          <w:szCs w:val="28"/>
        </w:rPr>
        <w:t>大学附属</w:t>
      </w:r>
      <w:r w:rsidRPr="002D56ED">
        <w:rPr>
          <w:rFonts w:hint="eastAsia"/>
          <w:b/>
          <w:sz w:val="28"/>
          <w:szCs w:val="28"/>
        </w:rPr>
        <w:t>人民医院</w:t>
      </w:r>
      <w:r w:rsidR="00B473BF" w:rsidRPr="002D56ED">
        <w:rPr>
          <w:rFonts w:hint="eastAsia"/>
          <w:b/>
          <w:sz w:val="28"/>
          <w:szCs w:val="28"/>
        </w:rPr>
        <w:t>采购</w:t>
      </w:r>
      <w:r w:rsidR="002D56ED" w:rsidRPr="002D56ED">
        <w:rPr>
          <w:rFonts w:hint="eastAsia"/>
          <w:b/>
          <w:sz w:val="28"/>
          <w:szCs w:val="28"/>
        </w:rPr>
        <w:t>全自动血细胞分析系统</w:t>
      </w:r>
      <w:r w:rsidR="004613F6" w:rsidRPr="002D56ED">
        <w:rPr>
          <w:rFonts w:hint="eastAsia"/>
          <w:b/>
          <w:sz w:val="28"/>
          <w:szCs w:val="28"/>
        </w:rPr>
        <w:t>院内议标</w:t>
      </w:r>
      <w:r w:rsidRPr="002D56ED">
        <w:rPr>
          <w:rFonts w:hint="eastAsia"/>
          <w:b/>
          <w:sz w:val="28"/>
          <w:szCs w:val="28"/>
        </w:rPr>
        <w:t>公告</w:t>
      </w:r>
    </w:p>
    <w:p w:rsidR="00DE3DA2" w:rsidRPr="00201A0C" w:rsidRDefault="00201A0C" w:rsidP="00201A0C">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sidR="004E143E">
        <w:rPr>
          <w:rFonts w:asciiTheme="minorEastAsia" w:hAnsiTheme="minorEastAsia" w:hint="eastAsia"/>
          <w:sz w:val="24"/>
          <w:szCs w:val="24"/>
        </w:rPr>
        <w:t>.</w:t>
      </w:r>
      <w:r w:rsidRPr="00201A0C">
        <w:rPr>
          <w:rFonts w:asciiTheme="minorEastAsia" w:hAnsiTheme="minorEastAsia" w:hint="eastAsia"/>
          <w:sz w:val="24"/>
          <w:szCs w:val="24"/>
        </w:rPr>
        <w:t>议标</w:t>
      </w:r>
      <w:r w:rsidR="00DE3DA2" w:rsidRPr="00201A0C">
        <w:rPr>
          <w:rFonts w:asciiTheme="minorEastAsia" w:hAnsiTheme="minorEastAsia" w:hint="eastAsia"/>
          <w:sz w:val="24"/>
          <w:szCs w:val="24"/>
        </w:rPr>
        <w:t>品目：</w:t>
      </w:r>
    </w:p>
    <w:tbl>
      <w:tblPr>
        <w:tblStyle w:val="a6"/>
        <w:tblW w:w="0" w:type="auto"/>
        <w:tblInd w:w="420" w:type="dxa"/>
        <w:tblLook w:val="04A0"/>
      </w:tblPr>
      <w:tblGrid>
        <w:gridCol w:w="738"/>
        <w:gridCol w:w="2919"/>
        <w:gridCol w:w="851"/>
        <w:gridCol w:w="1559"/>
        <w:gridCol w:w="2035"/>
      </w:tblGrid>
      <w:tr w:rsidR="0062122B" w:rsidRPr="00201A0C" w:rsidTr="002D56ED">
        <w:tc>
          <w:tcPr>
            <w:tcW w:w="738"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序号</w:t>
            </w:r>
          </w:p>
        </w:tc>
        <w:tc>
          <w:tcPr>
            <w:tcW w:w="2919"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项目名称</w:t>
            </w:r>
          </w:p>
        </w:tc>
        <w:tc>
          <w:tcPr>
            <w:tcW w:w="851"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数量</w:t>
            </w:r>
          </w:p>
        </w:tc>
        <w:tc>
          <w:tcPr>
            <w:tcW w:w="1559" w:type="dxa"/>
          </w:tcPr>
          <w:p w:rsidR="0062122B" w:rsidRPr="00201A0C" w:rsidRDefault="0062122B" w:rsidP="00B473BF">
            <w:pPr>
              <w:pStyle w:val="a5"/>
              <w:ind w:firstLineChars="0" w:firstLine="0"/>
              <w:rPr>
                <w:rFonts w:asciiTheme="minorEastAsia" w:hAnsiTheme="minorEastAsia"/>
                <w:sz w:val="24"/>
                <w:szCs w:val="24"/>
              </w:rPr>
            </w:pPr>
            <w:r>
              <w:rPr>
                <w:rFonts w:asciiTheme="minorEastAsia" w:hAnsiTheme="minorEastAsia" w:hint="eastAsia"/>
                <w:sz w:val="24"/>
                <w:szCs w:val="24"/>
              </w:rPr>
              <w:t>技术参数</w:t>
            </w:r>
          </w:p>
        </w:tc>
        <w:tc>
          <w:tcPr>
            <w:tcW w:w="2035" w:type="dxa"/>
          </w:tcPr>
          <w:p w:rsidR="0062122B" w:rsidRPr="00201A0C" w:rsidRDefault="0062122B" w:rsidP="00B473BF">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最高限</w:t>
            </w:r>
            <w:r>
              <w:rPr>
                <w:rFonts w:asciiTheme="minorEastAsia" w:hAnsiTheme="minorEastAsia" w:hint="eastAsia"/>
                <w:sz w:val="24"/>
                <w:szCs w:val="24"/>
              </w:rPr>
              <w:t>价</w:t>
            </w:r>
          </w:p>
        </w:tc>
      </w:tr>
      <w:tr w:rsidR="0062122B" w:rsidRPr="00201A0C" w:rsidTr="002D56ED">
        <w:tc>
          <w:tcPr>
            <w:tcW w:w="738"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p>
        </w:tc>
        <w:tc>
          <w:tcPr>
            <w:tcW w:w="2919" w:type="dxa"/>
          </w:tcPr>
          <w:p w:rsidR="0062122B" w:rsidRPr="00BE30B9" w:rsidRDefault="002D56ED" w:rsidP="00DE3DA2">
            <w:pPr>
              <w:pStyle w:val="a5"/>
              <w:ind w:firstLineChars="0" w:firstLine="0"/>
              <w:rPr>
                <w:rFonts w:asciiTheme="minorEastAsia" w:hAnsiTheme="minorEastAsia"/>
                <w:sz w:val="24"/>
                <w:szCs w:val="24"/>
              </w:rPr>
            </w:pPr>
            <w:r w:rsidRPr="002D56ED">
              <w:rPr>
                <w:rFonts w:asciiTheme="minorEastAsia" w:hAnsiTheme="minorEastAsia" w:cs="宋体" w:hint="eastAsia"/>
                <w:kern w:val="0"/>
                <w:sz w:val="24"/>
                <w:szCs w:val="24"/>
              </w:rPr>
              <w:t>全自动血细胞分析系统</w:t>
            </w:r>
          </w:p>
        </w:tc>
        <w:tc>
          <w:tcPr>
            <w:tcW w:w="851" w:type="dxa"/>
          </w:tcPr>
          <w:p w:rsidR="0062122B" w:rsidRDefault="0062122B" w:rsidP="002D56ED">
            <w:pPr>
              <w:pStyle w:val="a5"/>
              <w:ind w:firstLineChars="0" w:firstLine="0"/>
              <w:rPr>
                <w:rFonts w:asciiTheme="minorEastAsia" w:hAnsiTheme="minorEastAsia"/>
                <w:sz w:val="24"/>
                <w:szCs w:val="24"/>
              </w:rPr>
            </w:pPr>
            <w:r>
              <w:rPr>
                <w:rFonts w:asciiTheme="minorEastAsia" w:hAnsiTheme="minorEastAsia" w:hint="eastAsia"/>
                <w:sz w:val="24"/>
                <w:szCs w:val="24"/>
              </w:rPr>
              <w:t>1</w:t>
            </w:r>
            <w:r w:rsidR="002D56ED">
              <w:rPr>
                <w:rFonts w:asciiTheme="minorEastAsia" w:hAnsiTheme="minorEastAsia" w:hint="eastAsia"/>
                <w:sz w:val="24"/>
                <w:szCs w:val="24"/>
              </w:rPr>
              <w:t>套</w:t>
            </w:r>
          </w:p>
        </w:tc>
        <w:tc>
          <w:tcPr>
            <w:tcW w:w="1559"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见附件1</w:t>
            </w:r>
          </w:p>
        </w:tc>
        <w:tc>
          <w:tcPr>
            <w:tcW w:w="2035" w:type="dxa"/>
          </w:tcPr>
          <w:p w:rsidR="0062122B" w:rsidRDefault="008747ED" w:rsidP="00DE3DA2">
            <w:pPr>
              <w:pStyle w:val="a5"/>
              <w:ind w:firstLineChars="0" w:firstLine="0"/>
              <w:rPr>
                <w:rFonts w:asciiTheme="minorEastAsia" w:hAnsiTheme="minorEastAsia"/>
                <w:sz w:val="24"/>
                <w:szCs w:val="24"/>
              </w:rPr>
            </w:pPr>
            <w:r>
              <w:rPr>
                <w:rFonts w:asciiTheme="minorEastAsia" w:hAnsiTheme="minorEastAsia" w:hint="eastAsia"/>
                <w:sz w:val="24"/>
                <w:szCs w:val="24"/>
              </w:rPr>
              <w:t>28</w:t>
            </w:r>
            <w:r w:rsidR="0062122B">
              <w:rPr>
                <w:rFonts w:asciiTheme="minorEastAsia" w:hAnsiTheme="minorEastAsia" w:hint="eastAsia"/>
                <w:sz w:val="24"/>
                <w:szCs w:val="24"/>
              </w:rPr>
              <w:t>万元</w:t>
            </w:r>
          </w:p>
        </w:tc>
      </w:tr>
    </w:tbl>
    <w:p w:rsidR="00201A0C" w:rsidRDefault="00DE3DA2"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2.6提供参加投标各品牌产品的样品</w:t>
      </w:r>
      <w:r w:rsidR="00386AD3">
        <w:rPr>
          <w:rFonts w:asciiTheme="minorEastAsia" w:hAnsiTheme="minorEastAsia" w:cs="宋体" w:hint="eastAsia"/>
          <w:kern w:val="0"/>
          <w:sz w:val="24"/>
          <w:szCs w:val="24"/>
        </w:rPr>
        <w:t>（彩页）</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2.8投标一览表及分项投标报价表，配件及耗材报价表；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2.9同类产品业绩（提供合同复印件）；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资格的投标人到宁波大学附属人民医院采购中心（17-2号楼-201室）</w:t>
      </w:r>
      <w:r w:rsidR="00F4117A">
        <w:rPr>
          <w:rFonts w:asciiTheme="minorEastAsia" w:hAnsiTheme="minorEastAsia" w:cs="宋体" w:hint="eastAsia"/>
          <w:kern w:val="0"/>
          <w:sz w:val="24"/>
          <w:szCs w:val="24"/>
        </w:rPr>
        <w:t>电话报名</w:t>
      </w:r>
      <w:r w:rsidRPr="00201A0C">
        <w:rPr>
          <w:rFonts w:asciiTheme="minorEastAsia" w:hAnsiTheme="minorEastAsia" w:cs="宋体"/>
          <w:kern w:val="0"/>
          <w:sz w:val="24"/>
          <w:szCs w:val="24"/>
        </w:rPr>
        <w:t>，联系人：蔡老师、肖老师，联系电话：0574-87016979。报名截止时间202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F4117A">
        <w:rPr>
          <w:rFonts w:asciiTheme="minorEastAsia" w:hAnsiTheme="minorEastAsia" w:cs="宋体" w:hint="eastAsia"/>
          <w:kern w:val="0"/>
          <w:sz w:val="24"/>
          <w:szCs w:val="24"/>
        </w:rPr>
        <w:t>8</w:t>
      </w:r>
      <w:r w:rsidRPr="00201A0C">
        <w:rPr>
          <w:rFonts w:asciiTheme="minorEastAsia" w:hAnsiTheme="minorEastAsia" w:cs="宋体"/>
          <w:kern w:val="0"/>
          <w:sz w:val="24"/>
          <w:szCs w:val="24"/>
        </w:rPr>
        <w:t>月</w:t>
      </w:r>
      <w:r w:rsidR="002D56ED">
        <w:rPr>
          <w:rFonts w:asciiTheme="minorEastAsia" w:hAnsiTheme="minorEastAsia" w:cs="宋体" w:hint="eastAsia"/>
          <w:kern w:val="0"/>
          <w:sz w:val="24"/>
          <w:szCs w:val="24"/>
        </w:rPr>
        <w:t>17</w:t>
      </w:r>
      <w:r w:rsidRPr="00201A0C">
        <w:rPr>
          <w:rFonts w:asciiTheme="minorEastAsia" w:hAnsiTheme="minorEastAsia" w:cs="宋体"/>
          <w:kern w:val="0"/>
          <w:sz w:val="24"/>
          <w:szCs w:val="24"/>
        </w:rPr>
        <w:t>日</w:t>
      </w:r>
      <w:r w:rsidR="007B768F">
        <w:rPr>
          <w:rFonts w:asciiTheme="minorEastAsia" w:hAnsiTheme="minorEastAsia" w:cs="宋体" w:hint="eastAsia"/>
          <w:kern w:val="0"/>
          <w:sz w:val="24"/>
          <w:szCs w:val="24"/>
        </w:rPr>
        <w:t>17</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987CA8" w:rsidRPr="0043548A">
        <w:rPr>
          <w:rFonts w:asciiTheme="minorEastAsia" w:hAnsiTheme="minorEastAsia" w:cs="宋体" w:hint="eastAsia"/>
          <w:kern w:val="0"/>
          <w:sz w:val="24"/>
          <w:szCs w:val="24"/>
        </w:rPr>
        <w:t>2</w:t>
      </w:r>
      <w:r w:rsidRPr="0043548A">
        <w:rPr>
          <w:rFonts w:asciiTheme="minorEastAsia" w:hAnsiTheme="minorEastAsia" w:cs="宋体"/>
          <w:kern w:val="0"/>
          <w:sz w:val="24"/>
          <w:szCs w:val="24"/>
        </w:rPr>
        <w:t>年</w:t>
      </w:r>
      <w:r w:rsidR="00F4117A">
        <w:rPr>
          <w:rFonts w:asciiTheme="minorEastAsia" w:hAnsiTheme="minorEastAsia" w:cs="宋体" w:hint="eastAsia"/>
          <w:kern w:val="0"/>
          <w:sz w:val="24"/>
          <w:szCs w:val="24"/>
        </w:rPr>
        <w:t>8</w:t>
      </w:r>
      <w:r w:rsidRPr="0043548A">
        <w:rPr>
          <w:rFonts w:asciiTheme="minorEastAsia" w:hAnsiTheme="minorEastAsia" w:cs="宋体"/>
          <w:kern w:val="0"/>
          <w:sz w:val="24"/>
          <w:szCs w:val="24"/>
        </w:rPr>
        <w:t>月</w:t>
      </w:r>
      <w:r w:rsidR="007B768F">
        <w:rPr>
          <w:rFonts w:asciiTheme="minorEastAsia" w:hAnsiTheme="minorEastAsia" w:cs="宋体" w:hint="eastAsia"/>
          <w:kern w:val="0"/>
          <w:sz w:val="24"/>
          <w:szCs w:val="24"/>
        </w:rPr>
        <w:t>1</w:t>
      </w:r>
      <w:r w:rsidR="002D56ED">
        <w:rPr>
          <w:rFonts w:asciiTheme="minorEastAsia" w:hAnsiTheme="minorEastAsia" w:cs="宋体" w:hint="eastAsia"/>
          <w:kern w:val="0"/>
          <w:sz w:val="24"/>
          <w:szCs w:val="24"/>
        </w:rPr>
        <w:t>8</w:t>
      </w:r>
      <w:r w:rsidRPr="0043548A">
        <w:rPr>
          <w:rFonts w:asciiTheme="minorEastAsia" w:hAnsiTheme="minorEastAsia" w:cs="宋体"/>
          <w:kern w:val="0"/>
          <w:sz w:val="24"/>
          <w:szCs w:val="24"/>
        </w:rPr>
        <w:t>日</w:t>
      </w:r>
      <w:r w:rsidR="002D56ED">
        <w:rPr>
          <w:rFonts w:asciiTheme="minorEastAsia" w:hAnsiTheme="minorEastAsia" w:cs="宋体" w:hint="eastAsia"/>
          <w:kern w:val="0"/>
          <w:sz w:val="24"/>
          <w:szCs w:val="24"/>
        </w:rPr>
        <w:t>9</w:t>
      </w:r>
      <w:r w:rsidR="003152A4" w:rsidRPr="0043548A">
        <w:rPr>
          <w:rFonts w:asciiTheme="minorEastAsia" w:hAnsiTheme="minorEastAsia" w:cs="宋体" w:hint="eastAsia"/>
          <w:kern w:val="0"/>
          <w:sz w:val="24"/>
          <w:szCs w:val="24"/>
        </w:rPr>
        <w:t>时</w:t>
      </w:r>
      <w:r w:rsidR="00F4117A">
        <w:rPr>
          <w:rFonts w:asciiTheme="minorEastAsia" w:hAnsiTheme="minorEastAsia" w:cs="宋体" w:hint="eastAsia"/>
          <w:kern w:val="0"/>
          <w:sz w:val="24"/>
          <w:szCs w:val="24"/>
        </w:rPr>
        <w:t>4</w:t>
      </w:r>
      <w:r w:rsidR="002D766C">
        <w:rPr>
          <w:rFonts w:asciiTheme="minorEastAsia" w:hAnsiTheme="minorEastAsia" w:cs="宋体" w:hint="eastAsia"/>
          <w:kern w:val="0"/>
          <w:sz w:val="24"/>
          <w:szCs w:val="24"/>
        </w:rPr>
        <w:t>5</w:t>
      </w:r>
      <w:r w:rsidR="00F4117A">
        <w:rPr>
          <w:rFonts w:asciiTheme="minorEastAsia" w:hAnsiTheme="minorEastAsia" w:cs="宋体" w:hint="eastAsia"/>
          <w:kern w:val="0"/>
          <w:sz w:val="24"/>
          <w:szCs w:val="24"/>
        </w:rPr>
        <w:t>分</w:t>
      </w:r>
      <w:r w:rsidRPr="00201A0C">
        <w:rPr>
          <w:rFonts w:asciiTheme="minorEastAsia" w:hAnsiTheme="minorEastAsia" w:cs="宋体"/>
          <w:kern w:val="0"/>
          <w:sz w:val="24"/>
          <w:szCs w:val="24"/>
        </w:rPr>
        <w:t>，地点：16号楼</w:t>
      </w:r>
      <w:r w:rsidR="00B72526">
        <w:rPr>
          <w:rFonts w:asciiTheme="minorEastAsia" w:hAnsiTheme="minorEastAsia" w:cs="宋体" w:hint="eastAsia"/>
          <w:kern w:val="0"/>
          <w:sz w:val="24"/>
          <w:szCs w:val="24"/>
        </w:rPr>
        <w:t>1楼1</w:t>
      </w:r>
      <w:r w:rsidRPr="00201A0C">
        <w:rPr>
          <w:rFonts w:asciiTheme="minorEastAsia" w:hAnsiTheme="minorEastAsia" w:cs="宋体"/>
          <w:kern w:val="0"/>
          <w:sz w:val="24"/>
          <w:szCs w:val="24"/>
        </w:rPr>
        <w:t>14会议室（具体时间地点将以现场报名登记时告知为准）。</w:t>
      </w:r>
    </w:p>
    <w:p w:rsidR="00363138" w:rsidRDefault="00201A0C" w:rsidP="00363138">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 w:val="24"/>
          <w:szCs w:val="24"/>
        </w:rPr>
      </w:pPr>
      <w:r w:rsidRPr="00201A0C">
        <w:rPr>
          <w:rFonts w:asciiTheme="minorEastAsia" w:hAnsiTheme="minorEastAsia" w:cs="宋体"/>
          <w:kern w:val="0"/>
          <w:sz w:val="24"/>
          <w:szCs w:val="24"/>
        </w:rPr>
        <w:t>5、疫情期间请参与议标的供应商代表做好个人防护，</w:t>
      </w:r>
      <w:r w:rsidR="00363138" w:rsidRPr="00363138">
        <w:rPr>
          <w:rFonts w:asciiTheme="minorEastAsia" w:hAnsiTheme="minorEastAsia" w:cs="宋体" w:hint="eastAsia"/>
          <w:kern w:val="0"/>
          <w:sz w:val="24"/>
          <w:szCs w:val="24"/>
        </w:rPr>
        <w:t>全程戴好口罩，并请出示行程卡、健康码的绿码，同时需持有1周内核酸检测阴性证明。</w:t>
      </w:r>
    </w:p>
    <w:p w:rsidR="00201A0C" w:rsidRPr="00201A0C" w:rsidRDefault="00201A0C" w:rsidP="00363138">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sidRPr="00201A0C">
        <w:rPr>
          <w:rFonts w:asciiTheme="minorEastAsia" w:hAnsiTheme="minorEastAsia" w:cs="宋体" w:hint="eastAsia"/>
          <w:kern w:val="0"/>
          <w:sz w:val="24"/>
          <w:szCs w:val="24"/>
        </w:rPr>
        <w:t>6、</w:t>
      </w:r>
      <w:r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sz w:val="24"/>
          <w:szCs w:val="24"/>
        </w:rPr>
        <w:t>三、评标方法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本次采购采用议标的方式，采用综合评分法，中标结果以宁波大学附属人民医院外网公示、电话通知为准。</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四、商务条款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中标后30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3640F9">
        <w:rPr>
          <w:rFonts w:asciiTheme="minorEastAsia" w:hAnsiTheme="minorEastAsia" w:cs="宋体" w:hint="eastAsia"/>
          <w:kern w:val="0"/>
          <w:sz w:val="24"/>
          <w:szCs w:val="24"/>
        </w:rPr>
        <w:t>该</w:t>
      </w:r>
      <w:r w:rsidRPr="00201A0C">
        <w:rPr>
          <w:rFonts w:asciiTheme="minorEastAsia" w:hAnsiTheme="minorEastAsia" w:cs="宋体"/>
          <w:kern w:val="0"/>
          <w:sz w:val="24"/>
          <w:szCs w:val="24"/>
        </w:rPr>
        <w:t>设备应有</w:t>
      </w:r>
      <w:r w:rsidR="00EA6663">
        <w:rPr>
          <w:rFonts w:asciiTheme="minorEastAsia" w:hAnsiTheme="minorEastAsia" w:cs="宋体" w:hint="eastAsia"/>
          <w:kern w:val="0"/>
          <w:sz w:val="24"/>
          <w:szCs w:val="24"/>
        </w:rPr>
        <w:t>2</w:t>
      </w:r>
      <w:r w:rsidRPr="00201A0C">
        <w:rPr>
          <w:rFonts w:asciiTheme="minorEastAsia" w:hAnsiTheme="minorEastAsia" w:cs="宋体"/>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297312" w:rsidRDefault="00297312"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803D10" w:rsidRDefault="00201A0C"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F4117A">
        <w:rPr>
          <w:rFonts w:asciiTheme="minorEastAsia" w:hAnsiTheme="minorEastAsia" w:cs="宋体" w:hint="eastAsia"/>
          <w:kern w:val="0"/>
          <w:sz w:val="24"/>
          <w:szCs w:val="24"/>
        </w:rPr>
        <w:t>8</w:t>
      </w:r>
      <w:r w:rsidRPr="00201A0C">
        <w:rPr>
          <w:rFonts w:asciiTheme="minorEastAsia" w:hAnsiTheme="minorEastAsia" w:cs="宋体"/>
          <w:kern w:val="0"/>
          <w:sz w:val="24"/>
          <w:szCs w:val="24"/>
        </w:rPr>
        <w:t>月</w:t>
      </w:r>
      <w:r w:rsidR="002D56ED">
        <w:rPr>
          <w:rFonts w:asciiTheme="minorEastAsia" w:hAnsiTheme="minorEastAsia" w:cs="宋体" w:hint="eastAsia"/>
          <w:kern w:val="0"/>
          <w:sz w:val="24"/>
          <w:szCs w:val="24"/>
        </w:rPr>
        <w:t>15</w:t>
      </w:r>
      <w:r w:rsidRPr="00201A0C">
        <w:rPr>
          <w:rFonts w:asciiTheme="minorEastAsia" w:hAnsiTheme="minorEastAsia" w:cs="宋体"/>
          <w:kern w:val="0"/>
          <w:sz w:val="24"/>
          <w:szCs w:val="24"/>
        </w:rPr>
        <w:t>日</w:t>
      </w:r>
    </w:p>
    <w:p w:rsidR="00A90038" w:rsidRPr="007B58D1" w:rsidRDefault="00A90038" w:rsidP="00803D10">
      <w:pPr>
        <w:rPr>
          <w:b/>
          <w:sz w:val="18"/>
          <w:szCs w:val="18"/>
        </w:rPr>
      </w:pPr>
    </w:p>
    <w:p w:rsidR="008536EE" w:rsidRDefault="008536EE" w:rsidP="008536EE">
      <w:pPr>
        <w:spacing w:line="360" w:lineRule="auto"/>
        <w:ind w:firstLineChars="100" w:firstLine="211"/>
        <w:rPr>
          <w:rFonts w:ascii="宋体" w:hAnsi="宋体" w:cs="宋体"/>
          <w:b/>
          <w:bCs/>
          <w:color w:val="000000"/>
          <w:szCs w:val="21"/>
        </w:rPr>
      </w:pPr>
      <w:r>
        <w:rPr>
          <w:rFonts w:ascii="宋体" w:hAnsi="宋体" w:cs="宋体" w:hint="eastAsia"/>
          <w:b/>
          <w:bCs/>
          <w:color w:val="000000"/>
          <w:szCs w:val="21"/>
        </w:rPr>
        <w:t>附件1：</w:t>
      </w:r>
      <w:r w:rsidR="002D56ED">
        <w:rPr>
          <w:rFonts w:ascii="宋体" w:hAnsi="宋体" w:cs="宋体" w:hint="eastAsia"/>
          <w:b/>
          <w:bCs/>
          <w:color w:val="000000"/>
          <w:szCs w:val="21"/>
        </w:rPr>
        <w:t>技术参数</w:t>
      </w:r>
      <w:r>
        <w:rPr>
          <w:rFonts w:ascii="宋体" w:hAnsi="宋体" w:cs="宋体" w:hint="eastAsia"/>
          <w:b/>
          <w:bCs/>
          <w:color w:val="000000"/>
          <w:szCs w:val="21"/>
        </w:rPr>
        <w:t xml:space="preserve">                                                     </w:t>
      </w:r>
    </w:p>
    <w:tbl>
      <w:tblPr>
        <w:tblW w:w="87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34"/>
        <w:gridCol w:w="6030"/>
        <w:gridCol w:w="1351"/>
      </w:tblGrid>
      <w:tr w:rsidR="00652D80" w:rsidTr="00652D80">
        <w:trPr>
          <w:trHeight w:hRule="exact" w:val="601"/>
          <w:jc w:val="center"/>
        </w:trPr>
        <w:tc>
          <w:tcPr>
            <w:tcW w:w="1334" w:type="dxa"/>
            <w:noWrap/>
            <w:vAlign w:val="center"/>
          </w:tcPr>
          <w:p w:rsidR="00652D80" w:rsidRDefault="00652D80" w:rsidP="00A8580C">
            <w:pPr>
              <w:spacing w:line="360" w:lineRule="auto"/>
              <w:jc w:val="center"/>
              <w:rPr>
                <w:rFonts w:ascii="宋体" w:hAnsi="宋体"/>
                <w:b/>
                <w:bCs/>
                <w:szCs w:val="21"/>
              </w:rPr>
            </w:pPr>
            <w:r>
              <w:rPr>
                <w:rFonts w:ascii="宋体" w:hAnsi="宋体" w:hint="eastAsia"/>
                <w:b/>
                <w:bCs/>
                <w:szCs w:val="21"/>
              </w:rPr>
              <w:t>序号</w:t>
            </w:r>
          </w:p>
        </w:tc>
        <w:tc>
          <w:tcPr>
            <w:tcW w:w="6030" w:type="dxa"/>
            <w:noWrap/>
            <w:vAlign w:val="center"/>
          </w:tcPr>
          <w:p w:rsidR="00652D80" w:rsidRDefault="00652D80" w:rsidP="00A8580C">
            <w:pPr>
              <w:jc w:val="center"/>
              <w:rPr>
                <w:rFonts w:ascii="宋体" w:hAnsi="宋体"/>
                <w:b/>
                <w:bCs/>
                <w:szCs w:val="21"/>
              </w:rPr>
            </w:pPr>
            <w:r>
              <w:rPr>
                <w:rFonts w:ascii="宋体" w:hAnsi="宋体" w:hint="eastAsia"/>
                <w:b/>
                <w:bCs/>
                <w:szCs w:val="21"/>
              </w:rPr>
              <w:t>招标文件技术要求</w:t>
            </w:r>
          </w:p>
        </w:tc>
        <w:tc>
          <w:tcPr>
            <w:tcW w:w="1351" w:type="dxa"/>
            <w:noWrap/>
            <w:vAlign w:val="center"/>
          </w:tcPr>
          <w:p w:rsidR="00652D80" w:rsidRDefault="00652D80" w:rsidP="00A8580C">
            <w:pPr>
              <w:spacing w:line="360" w:lineRule="auto"/>
              <w:jc w:val="center"/>
              <w:rPr>
                <w:rFonts w:ascii="宋体" w:hAnsi="宋体"/>
                <w:b/>
                <w:bCs/>
                <w:szCs w:val="21"/>
              </w:rPr>
            </w:pPr>
            <w:r>
              <w:rPr>
                <w:rFonts w:ascii="宋体" w:hAnsi="宋体" w:hint="eastAsia"/>
                <w:b/>
                <w:bCs/>
                <w:szCs w:val="21"/>
              </w:rPr>
              <w:t>响应情况</w:t>
            </w:r>
          </w:p>
        </w:tc>
      </w:tr>
      <w:tr w:rsidR="00652D80" w:rsidTr="00652D80">
        <w:trPr>
          <w:trHeight w:hRule="exact" w:val="450"/>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proofErr w:type="gramStart"/>
            <w:r w:rsidRPr="00BE4AE8">
              <w:rPr>
                <w:rFonts w:asciiTheme="majorEastAsia" w:eastAsiaTheme="majorEastAsia" w:hAnsiTheme="majorEastAsia" w:cs="宋体" w:hint="eastAsia"/>
                <w:szCs w:val="21"/>
              </w:rPr>
              <w:t>一</w:t>
            </w:r>
            <w:proofErr w:type="gramEnd"/>
          </w:p>
        </w:tc>
        <w:tc>
          <w:tcPr>
            <w:tcW w:w="6030" w:type="dxa"/>
            <w:noWrap/>
            <w:vAlign w:val="center"/>
          </w:tcPr>
          <w:p w:rsidR="00652D80" w:rsidRDefault="00652D80" w:rsidP="00A8580C">
            <w:pPr>
              <w:widowControl/>
              <w:rPr>
                <w:rFonts w:ascii="宋体" w:hAnsi="宋体"/>
                <w:szCs w:val="21"/>
              </w:rPr>
            </w:pPr>
            <w:r w:rsidRPr="00CC2D4B">
              <w:rPr>
                <w:rFonts w:ascii="宋体" w:hAnsi="宋体" w:cs="宋体" w:hint="eastAsia"/>
                <w:b/>
                <w:bCs/>
                <w:szCs w:val="21"/>
              </w:rPr>
              <w:t>技术参数、配置及功能要求</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50"/>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b/>
                <w:szCs w:val="21"/>
              </w:rPr>
            </w:pPr>
            <w:r w:rsidRPr="00BE4AE8">
              <w:rPr>
                <w:rFonts w:asciiTheme="majorEastAsia" w:eastAsiaTheme="majorEastAsia" w:hAnsiTheme="majorEastAsia" w:cs="宋体" w:hint="eastAsia"/>
                <w:b/>
                <w:szCs w:val="21"/>
              </w:rPr>
              <w:t>1.1</w:t>
            </w:r>
          </w:p>
        </w:tc>
        <w:tc>
          <w:tcPr>
            <w:tcW w:w="6030" w:type="dxa"/>
            <w:noWrap/>
            <w:vAlign w:val="center"/>
          </w:tcPr>
          <w:p w:rsidR="00652D80" w:rsidRPr="00486B75" w:rsidRDefault="00652D80" w:rsidP="00A8580C">
            <w:pPr>
              <w:spacing w:line="320" w:lineRule="exact"/>
              <w:jc w:val="left"/>
              <w:rPr>
                <w:rFonts w:ascii="Times New Roman" w:hAnsi="Times New Roman"/>
                <w:b/>
                <w:szCs w:val="20"/>
              </w:rPr>
            </w:pPr>
            <w:r w:rsidRPr="00486B75">
              <w:rPr>
                <w:rFonts w:ascii="Times New Roman" w:hAnsi="Times New Roman"/>
                <w:b/>
                <w:szCs w:val="20"/>
              </w:rPr>
              <w:t>1</w:t>
            </w:r>
            <w:r w:rsidRPr="00486B75">
              <w:rPr>
                <w:rFonts w:ascii="Times New Roman" w:hAnsi="Times New Roman" w:cs="宋体" w:hint="eastAsia"/>
                <w:b/>
                <w:szCs w:val="20"/>
              </w:rPr>
              <w:t>、全自动五分类血液分析仪</w:t>
            </w:r>
            <w:r w:rsidRPr="00486B75">
              <w:rPr>
                <w:rFonts w:ascii="Times New Roman" w:hAnsi="Times New Roman" w:cs="宋体" w:hint="eastAsia"/>
                <w:b/>
                <w:szCs w:val="20"/>
              </w:rPr>
              <w:t>A</w:t>
            </w:r>
            <w:r w:rsidRPr="00486B75">
              <w:rPr>
                <w:rFonts w:ascii="Times New Roman" w:hAnsi="Times New Roman" w:cs="宋体" w:hint="eastAsia"/>
                <w:b/>
                <w:szCs w:val="20"/>
              </w:rPr>
              <w:t>：</w:t>
            </w:r>
            <w:r w:rsidRPr="00486B75">
              <w:rPr>
                <w:rFonts w:ascii="Times New Roman" w:hAnsi="Times New Roman" w:hint="eastAsia"/>
                <w:b/>
                <w:szCs w:val="20"/>
              </w:rPr>
              <w:t>2</w:t>
            </w:r>
            <w:r w:rsidRPr="00486B75">
              <w:rPr>
                <w:rFonts w:ascii="Times New Roman" w:hAnsi="Times New Roman" w:cs="宋体" w:hint="eastAsia"/>
                <w:b/>
                <w:szCs w:val="20"/>
              </w:rPr>
              <w:t>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50"/>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1.1.1</w:t>
            </w:r>
          </w:p>
        </w:tc>
        <w:tc>
          <w:tcPr>
            <w:tcW w:w="6030" w:type="dxa"/>
            <w:noWrap/>
            <w:vAlign w:val="center"/>
          </w:tcPr>
          <w:p w:rsidR="00652D80" w:rsidRDefault="00652D80" w:rsidP="00A8580C">
            <w:pPr>
              <w:spacing w:line="320" w:lineRule="exact"/>
              <w:jc w:val="left"/>
              <w:rPr>
                <w:sz w:val="28"/>
              </w:rPr>
            </w:pPr>
            <w:r>
              <w:rPr>
                <w:rFonts w:ascii="Times New Roman" w:hAnsi="Times New Roman" w:cs="宋体" w:hint="eastAsia"/>
                <w:szCs w:val="20"/>
              </w:rPr>
              <w:t>检测及分类参数数目：</w:t>
            </w:r>
            <w:r>
              <w:rPr>
                <w:rFonts w:ascii="Times New Roman" w:hAnsi="Times New Roman" w:cs="Symbol" w:hint="eastAsia"/>
                <w:szCs w:val="20"/>
              </w:rPr>
              <w:t>≥</w:t>
            </w:r>
            <w:r>
              <w:rPr>
                <w:rFonts w:ascii="Times New Roman" w:hAnsi="Times New Roman"/>
                <w:szCs w:val="20"/>
              </w:rPr>
              <w:t>3</w:t>
            </w:r>
            <w:r>
              <w:rPr>
                <w:rFonts w:ascii="Times New Roman" w:hAnsi="Times New Roman" w:hint="eastAsia"/>
                <w:szCs w:val="20"/>
              </w:rPr>
              <w:t>9</w:t>
            </w:r>
            <w:r>
              <w:rPr>
                <w:rFonts w:ascii="Times New Roman" w:hAnsi="Times New Roman" w:cs="宋体" w:hint="eastAsia"/>
                <w:szCs w:val="20"/>
              </w:rPr>
              <w:t>个参数（不含直方图和散点图）；</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50"/>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1.1.2</w:t>
            </w:r>
          </w:p>
        </w:tc>
        <w:tc>
          <w:tcPr>
            <w:tcW w:w="6030" w:type="dxa"/>
            <w:noWrap/>
            <w:vAlign w:val="center"/>
          </w:tcPr>
          <w:p w:rsidR="00652D80" w:rsidRPr="00486B75" w:rsidRDefault="00652D80" w:rsidP="00A8580C">
            <w:pPr>
              <w:spacing w:line="320" w:lineRule="exact"/>
              <w:jc w:val="left"/>
              <w:rPr>
                <w:sz w:val="28"/>
              </w:rPr>
            </w:pPr>
            <w:r w:rsidRPr="00486B75">
              <w:rPr>
                <w:rFonts w:ascii="Times New Roman" w:hAnsi="Times New Roman" w:cs="宋体" w:hint="eastAsia"/>
                <w:szCs w:val="20"/>
              </w:rPr>
              <w:t>单机</w:t>
            </w:r>
            <w:r w:rsidRPr="00486B75">
              <w:rPr>
                <w:rFonts w:ascii="Times New Roman" w:hAnsi="Times New Roman"/>
                <w:szCs w:val="20"/>
              </w:rPr>
              <w:t>CBC+DIFF</w:t>
            </w:r>
            <w:r w:rsidRPr="00486B75">
              <w:rPr>
                <w:rFonts w:ascii="Times New Roman" w:hAnsi="Times New Roman" w:cs="宋体" w:hint="eastAsia"/>
                <w:szCs w:val="20"/>
              </w:rPr>
              <w:t>检测速度：</w:t>
            </w:r>
            <w:r>
              <w:rPr>
                <w:rFonts w:ascii="Times New Roman" w:hAnsi="Times New Roman" w:cs="Symbol" w:hint="eastAsia"/>
                <w:szCs w:val="20"/>
              </w:rPr>
              <w:t>≥</w:t>
            </w:r>
            <w:r w:rsidRPr="00486B75">
              <w:rPr>
                <w:rFonts w:ascii="Times New Roman" w:hAnsi="Times New Roman" w:hint="eastAsia"/>
                <w:szCs w:val="20"/>
              </w:rPr>
              <w:t>1</w:t>
            </w:r>
            <w:r w:rsidRPr="00486B75">
              <w:rPr>
                <w:rFonts w:ascii="Times New Roman" w:hAnsi="Times New Roman"/>
                <w:szCs w:val="20"/>
              </w:rPr>
              <w:t>00</w:t>
            </w:r>
            <w:r w:rsidRPr="00486B75">
              <w:rPr>
                <w:rFonts w:ascii="Times New Roman" w:hAnsi="Times New Roman" w:cs="宋体" w:hint="eastAsia"/>
                <w:szCs w:val="20"/>
              </w:rPr>
              <w:t>个样品</w:t>
            </w:r>
            <w:r w:rsidRPr="00486B75">
              <w:rPr>
                <w:rFonts w:ascii="Times New Roman" w:hAnsi="Times New Roman"/>
                <w:szCs w:val="20"/>
              </w:rPr>
              <w:t>/</w:t>
            </w:r>
            <w:r w:rsidRPr="00486B75">
              <w:rPr>
                <w:rFonts w:ascii="Times New Roman" w:hAnsi="Times New Roman" w:cs="宋体" w:hint="eastAsia"/>
                <w:szCs w:val="20"/>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61"/>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▲1.1.3</w:t>
            </w:r>
          </w:p>
        </w:tc>
        <w:tc>
          <w:tcPr>
            <w:tcW w:w="6030" w:type="dxa"/>
            <w:noWrap/>
            <w:vAlign w:val="center"/>
          </w:tcPr>
          <w:p w:rsidR="00652D80" w:rsidRPr="00486B75" w:rsidRDefault="00652D80" w:rsidP="00A8580C">
            <w:pPr>
              <w:pStyle w:val="a9"/>
              <w:rPr>
                <w:color w:val="000000"/>
              </w:rPr>
            </w:pPr>
            <w:r w:rsidRPr="00486B75">
              <w:rPr>
                <w:rFonts w:cs="宋体" w:hint="eastAsia"/>
                <w:sz w:val="21"/>
              </w:rPr>
              <w:t>样本量：全自动进样和开盖模式时全血用血量≤</w:t>
            </w:r>
            <w:r w:rsidRPr="00486B75">
              <w:rPr>
                <w:rFonts w:hint="eastAsia"/>
                <w:sz w:val="21"/>
              </w:rPr>
              <w:t>90</w:t>
            </w:r>
            <w:r w:rsidRPr="00486B75">
              <w:rPr>
                <w:rFonts w:cs="宋体" w:hint="eastAsia"/>
                <w:sz w:val="21"/>
              </w:rPr>
              <w:t>微升；</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8"/>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1.1.4</w:t>
            </w:r>
          </w:p>
        </w:tc>
        <w:tc>
          <w:tcPr>
            <w:tcW w:w="6030" w:type="dxa"/>
            <w:noWrap/>
            <w:vAlign w:val="center"/>
          </w:tcPr>
          <w:p w:rsidR="00652D80" w:rsidRDefault="00652D80" w:rsidP="00A8580C">
            <w:pPr>
              <w:pStyle w:val="a9"/>
              <w:rPr>
                <w:color w:val="000000"/>
              </w:rPr>
            </w:pPr>
            <w:r>
              <w:rPr>
                <w:rFonts w:cs="宋体" w:hint="eastAsia"/>
                <w:sz w:val="21"/>
              </w:rPr>
              <w:t>白细胞幼稚细胞检测：能对幼稚细胞进行精确的定量检测，并报告幼稚细胞百分比和绝对值；</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86"/>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1.1.5</w:t>
            </w:r>
          </w:p>
        </w:tc>
        <w:tc>
          <w:tcPr>
            <w:tcW w:w="6030" w:type="dxa"/>
            <w:noWrap/>
            <w:vAlign w:val="center"/>
          </w:tcPr>
          <w:p w:rsidR="00652D80" w:rsidRDefault="00652D80" w:rsidP="00A8580C">
            <w:pPr>
              <w:spacing w:line="320" w:lineRule="exact"/>
              <w:ind w:left="315" w:hangingChars="150" w:hanging="315"/>
            </w:pPr>
            <w:r>
              <w:rPr>
                <w:rFonts w:ascii="Times New Roman" w:hAnsi="Times New Roman" w:cs="宋体" w:hint="eastAsia"/>
                <w:szCs w:val="20"/>
              </w:rPr>
              <w:t>有核红细胞检测速度：</w:t>
            </w:r>
            <w:r>
              <w:rPr>
                <w:rFonts w:ascii="Times New Roman" w:hAnsi="Times New Roman" w:cs="Symbol"/>
                <w:szCs w:val="20"/>
              </w:rPr>
              <w:t>≥</w:t>
            </w:r>
            <w:r>
              <w:rPr>
                <w:rFonts w:ascii="Times New Roman" w:hAnsi="Times New Roman"/>
                <w:szCs w:val="20"/>
              </w:rPr>
              <w:t xml:space="preserve"> </w:t>
            </w:r>
            <w:r>
              <w:rPr>
                <w:rFonts w:ascii="Times New Roman" w:hAnsi="Times New Roman" w:hint="eastAsia"/>
                <w:szCs w:val="20"/>
              </w:rPr>
              <w:t>1</w:t>
            </w:r>
            <w:r>
              <w:rPr>
                <w:rFonts w:ascii="Times New Roman" w:hAnsi="Times New Roman"/>
                <w:szCs w:val="20"/>
              </w:rPr>
              <w:t>00</w:t>
            </w:r>
            <w:r>
              <w:rPr>
                <w:rFonts w:ascii="Times New Roman" w:hAnsi="Times New Roman" w:cs="宋体" w:hint="eastAsia"/>
                <w:szCs w:val="20"/>
              </w:rPr>
              <w:t>个样品</w:t>
            </w:r>
            <w:r>
              <w:rPr>
                <w:rFonts w:ascii="Times New Roman" w:hAnsi="Times New Roman"/>
                <w:szCs w:val="20"/>
              </w:rPr>
              <w:t>/</w:t>
            </w:r>
            <w:r>
              <w:rPr>
                <w:rFonts w:ascii="Times New Roman" w:hAnsi="Times New Roman" w:cs="宋体" w:hint="eastAsia"/>
                <w:szCs w:val="20"/>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89"/>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1.1.6</w:t>
            </w:r>
          </w:p>
        </w:tc>
        <w:tc>
          <w:tcPr>
            <w:tcW w:w="6030" w:type="dxa"/>
            <w:noWrap/>
            <w:vAlign w:val="center"/>
          </w:tcPr>
          <w:p w:rsidR="00652D80" w:rsidRDefault="00652D80" w:rsidP="00A8580C">
            <w:pPr>
              <w:spacing w:line="320" w:lineRule="exact"/>
              <w:ind w:left="315" w:hangingChars="150" w:hanging="315"/>
              <w:rPr>
                <w:rFonts w:ascii="Times New Roman" w:hAnsi="Times New Roman"/>
                <w:szCs w:val="20"/>
              </w:rPr>
            </w:pPr>
            <w:r>
              <w:rPr>
                <w:rFonts w:hint="eastAsia"/>
              </w:rPr>
              <w:t>造血祖细胞信息：具有定量检测外周血造血祖细胞功能</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4"/>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1.1.7</w:t>
            </w:r>
          </w:p>
        </w:tc>
        <w:tc>
          <w:tcPr>
            <w:tcW w:w="6030" w:type="dxa"/>
            <w:noWrap/>
            <w:vAlign w:val="center"/>
          </w:tcPr>
          <w:p w:rsidR="00652D80" w:rsidRDefault="00652D80" w:rsidP="00A8580C">
            <w:pPr>
              <w:pStyle w:val="Style2"/>
              <w:ind w:firstLineChars="0" w:firstLine="0"/>
            </w:pPr>
            <w:r>
              <w:rPr>
                <w:rFonts w:hint="eastAsia"/>
              </w:rPr>
              <w:t>网织红细胞检测速度：≥</w:t>
            </w:r>
            <w:r>
              <w:rPr>
                <w:rFonts w:hint="eastAsia"/>
              </w:rPr>
              <w:t>80</w:t>
            </w:r>
            <w:r>
              <w:rPr>
                <w:rFonts w:hint="eastAsia"/>
              </w:rPr>
              <w:t>样本</w:t>
            </w:r>
            <w:r>
              <w:rPr>
                <w:rFonts w:hint="eastAsia"/>
              </w:rPr>
              <w:t>/</w:t>
            </w:r>
            <w:r>
              <w:rPr>
                <w:rFonts w:hint="eastAsia"/>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3"/>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b/>
                <w:szCs w:val="21"/>
              </w:rPr>
            </w:pPr>
            <w:r w:rsidRPr="00BE4AE8">
              <w:rPr>
                <w:rFonts w:asciiTheme="majorEastAsia" w:eastAsiaTheme="majorEastAsia" w:hAnsiTheme="majorEastAsia" w:cs="宋体" w:hint="eastAsia"/>
                <w:b/>
                <w:szCs w:val="21"/>
              </w:rPr>
              <w:t>1.2</w:t>
            </w:r>
          </w:p>
        </w:tc>
        <w:tc>
          <w:tcPr>
            <w:tcW w:w="6030" w:type="dxa"/>
            <w:noWrap/>
            <w:vAlign w:val="center"/>
          </w:tcPr>
          <w:p w:rsidR="00652D80" w:rsidRPr="00486B75" w:rsidRDefault="00652D80" w:rsidP="00A8580C">
            <w:pPr>
              <w:spacing w:line="320" w:lineRule="exact"/>
              <w:jc w:val="left"/>
              <w:rPr>
                <w:rFonts w:ascii="Times New Roman" w:hAnsi="Times New Roman"/>
                <w:b/>
                <w:szCs w:val="20"/>
              </w:rPr>
            </w:pPr>
            <w:r w:rsidRPr="00486B75">
              <w:rPr>
                <w:rFonts w:ascii="Times New Roman" w:hAnsi="Times New Roman" w:cs="宋体" w:hint="eastAsia"/>
                <w:b/>
                <w:szCs w:val="20"/>
              </w:rPr>
              <w:t>全自动五分类血液分析仪</w:t>
            </w:r>
            <w:r>
              <w:rPr>
                <w:rFonts w:ascii="Times New Roman" w:hAnsi="Times New Roman" w:cs="宋体" w:hint="eastAsia"/>
                <w:b/>
                <w:szCs w:val="20"/>
              </w:rPr>
              <w:t>B</w:t>
            </w:r>
            <w:r w:rsidRPr="00486B75">
              <w:rPr>
                <w:rFonts w:ascii="Times New Roman" w:hAnsi="Times New Roman" w:cs="宋体" w:hint="eastAsia"/>
                <w:b/>
                <w:szCs w:val="20"/>
              </w:rPr>
              <w:t>：</w:t>
            </w:r>
            <w:r>
              <w:rPr>
                <w:rFonts w:ascii="Times New Roman" w:hAnsi="Times New Roman" w:hint="eastAsia"/>
                <w:b/>
                <w:szCs w:val="20"/>
              </w:rPr>
              <w:t>4</w:t>
            </w:r>
            <w:r w:rsidRPr="00486B75">
              <w:rPr>
                <w:rFonts w:ascii="Times New Roman" w:hAnsi="Times New Roman" w:cs="宋体" w:hint="eastAsia"/>
                <w:b/>
                <w:szCs w:val="20"/>
              </w:rPr>
              <w:t>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556"/>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1.2.1</w:t>
            </w:r>
          </w:p>
        </w:tc>
        <w:tc>
          <w:tcPr>
            <w:tcW w:w="6030" w:type="dxa"/>
            <w:noWrap/>
            <w:vAlign w:val="center"/>
          </w:tcPr>
          <w:p w:rsidR="00652D80" w:rsidRDefault="00652D80" w:rsidP="00A8580C">
            <w:pPr>
              <w:spacing w:line="320" w:lineRule="exact"/>
              <w:jc w:val="left"/>
              <w:rPr>
                <w:b/>
                <w:bCs/>
              </w:rPr>
            </w:pPr>
            <w:r>
              <w:rPr>
                <w:rFonts w:ascii="Times New Roman" w:hAnsi="Times New Roman" w:cs="宋体" w:hint="eastAsia"/>
                <w:szCs w:val="20"/>
              </w:rPr>
              <w:t>检测及分类参数数目：</w:t>
            </w:r>
            <w:r>
              <w:rPr>
                <w:rFonts w:ascii="Times New Roman" w:hAnsi="Times New Roman" w:cs="Symbol" w:hint="eastAsia"/>
                <w:szCs w:val="20"/>
              </w:rPr>
              <w:t>≥</w:t>
            </w:r>
            <w:r>
              <w:rPr>
                <w:rFonts w:ascii="Times New Roman" w:hAnsi="Times New Roman"/>
                <w:szCs w:val="20"/>
              </w:rPr>
              <w:t>3</w:t>
            </w:r>
            <w:r>
              <w:rPr>
                <w:rFonts w:ascii="Times New Roman" w:hAnsi="Times New Roman" w:hint="eastAsia"/>
                <w:szCs w:val="20"/>
              </w:rPr>
              <w:t>2</w:t>
            </w:r>
            <w:r>
              <w:rPr>
                <w:rFonts w:ascii="Times New Roman" w:hAnsi="Times New Roman" w:cs="宋体" w:hint="eastAsia"/>
                <w:szCs w:val="20"/>
              </w:rPr>
              <w:t>个参数（不含直方图和散点图）；</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41"/>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1.2.2</w:t>
            </w:r>
          </w:p>
        </w:tc>
        <w:tc>
          <w:tcPr>
            <w:tcW w:w="6030" w:type="dxa"/>
            <w:noWrap/>
            <w:vAlign w:val="center"/>
          </w:tcPr>
          <w:p w:rsidR="00652D80" w:rsidRDefault="00652D80" w:rsidP="00A8580C">
            <w:pPr>
              <w:spacing w:line="320" w:lineRule="exact"/>
              <w:jc w:val="left"/>
              <w:rPr>
                <w:b/>
                <w:bCs/>
              </w:rPr>
            </w:pPr>
            <w:r>
              <w:rPr>
                <w:rFonts w:ascii="Times New Roman" w:hAnsi="Times New Roman" w:cs="宋体" w:hint="eastAsia"/>
                <w:szCs w:val="20"/>
              </w:rPr>
              <w:t>单机</w:t>
            </w:r>
            <w:r>
              <w:rPr>
                <w:rFonts w:ascii="Times New Roman" w:hAnsi="Times New Roman"/>
                <w:szCs w:val="20"/>
              </w:rPr>
              <w:t>CBC+DIFF</w:t>
            </w:r>
            <w:r>
              <w:rPr>
                <w:rFonts w:ascii="Times New Roman" w:hAnsi="Times New Roman" w:cs="宋体" w:hint="eastAsia"/>
                <w:szCs w:val="20"/>
              </w:rPr>
              <w:t>检测速度：</w:t>
            </w:r>
            <w:r>
              <w:rPr>
                <w:rFonts w:ascii="Times New Roman" w:hAnsi="Times New Roman" w:cs="Symbol" w:hint="eastAsia"/>
                <w:szCs w:val="20"/>
              </w:rPr>
              <w:t>≥</w:t>
            </w:r>
            <w:r>
              <w:rPr>
                <w:rFonts w:ascii="Times New Roman" w:hAnsi="Times New Roman" w:cs="Symbol" w:hint="eastAsia"/>
                <w:szCs w:val="20"/>
              </w:rPr>
              <w:t>1</w:t>
            </w:r>
            <w:r>
              <w:rPr>
                <w:rFonts w:ascii="Times New Roman" w:hAnsi="Times New Roman"/>
                <w:szCs w:val="20"/>
              </w:rPr>
              <w:t>00</w:t>
            </w:r>
            <w:r>
              <w:rPr>
                <w:rFonts w:ascii="Times New Roman" w:hAnsi="Times New Roman" w:cs="宋体" w:hint="eastAsia"/>
                <w:szCs w:val="20"/>
              </w:rPr>
              <w:t>个样品</w:t>
            </w:r>
            <w:r>
              <w:rPr>
                <w:rFonts w:ascii="Times New Roman" w:hAnsi="Times New Roman"/>
                <w:szCs w:val="20"/>
              </w:rPr>
              <w:t>/</w:t>
            </w:r>
            <w:r>
              <w:rPr>
                <w:rFonts w:ascii="Times New Roman" w:hAnsi="Times New Roman" w:cs="宋体" w:hint="eastAsia"/>
                <w:szCs w:val="20"/>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3"/>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▲1.2.3</w:t>
            </w:r>
          </w:p>
        </w:tc>
        <w:tc>
          <w:tcPr>
            <w:tcW w:w="6030" w:type="dxa"/>
            <w:noWrap/>
            <w:vAlign w:val="center"/>
          </w:tcPr>
          <w:p w:rsidR="00652D80" w:rsidRDefault="00652D80" w:rsidP="00A8580C">
            <w:pPr>
              <w:pStyle w:val="a9"/>
              <w:rPr>
                <w:b/>
                <w:bCs/>
              </w:rPr>
            </w:pPr>
            <w:r>
              <w:rPr>
                <w:rFonts w:cs="宋体" w:hint="eastAsia"/>
                <w:sz w:val="21"/>
              </w:rPr>
              <w:t>样本量：全自动进样和开盖模式时全血用血量≤</w:t>
            </w:r>
            <w:r>
              <w:rPr>
                <w:rFonts w:cs="宋体" w:hint="eastAsia"/>
                <w:sz w:val="21"/>
              </w:rPr>
              <w:t>90</w:t>
            </w:r>
            <w:r>
              <w:rPr>
                <w:rFonts w:cs="宋体" w:hint="eastAsia"/>
                <w:sz w:val="21"/>
              </w:rPr>
              <w:t>微升；</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12"/>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lastRenderedPageBreak/>
              <w:t>1.2.4</w:t>
            </w:r>
          </w:p>
        </w:tc>
        <w:tc>
          <w:tcPr>
            <w:tcW w:w="6030" w:type="dxa"/>
            <w:noWrap/>
            <w:vAlign w:val="center"/>
          </w:tcPr>
          <w:p w:rsidR="00652D80" w:rsidRDefault="00652D80" w:rsidP="00A8580C">
            <w:pPr>
              <w:pStyle w:val="a9"/>
              <w:rPr>
                <w:b/>
                <w:bCs/>
              </w:rPr>
            </w:pPr>
            <w:r>
              <w:rPr>
                <w:rFonts w:cs="宋体" w:hint="eastAsia"/>
                <w:sz w:val="21"/>
              </w:rPr>
              <w:t>末梢血检测：具有</w:t>
            </w:r>
            <w:proofErr w:type="gramStart"/>
            <w:r>
              <w:rPr>
                <w:rFonts w:cs="宋体" w:hint="eastAsia"/>
                <w:sz w:val="21"/>
              </w:rPr>
              <w:t>末梢血五分类</w:t>
            </w:r>
            <w:proofErr w:type="gramEnd"/>
            <w:r>
              <w:rPr>
                <w:rFonts w:cs="宋体" w:hint="eastAsia"/>
                <w:sz w:val="21"/>
              </w:rPr>
              <w:t>检测功能，</w:t>
            </w:r>
            <w:proofErr w:type="gramStart"/>
            <w:r>
              <w:rPr>
                <w:rFonts w:cs="宋体" w:hint="eastAsia"/>
                <w:sz w:val="21"/>
              </w:rPr>
              <w:t>末梢血预稀释</w:t>
            </w:r>
            <w:proofErr w:type="gramEnd"/>
            <w:r>
              <w:rPr>
                <w:rFonts w:cs="宋体" w:hint="eastAsia"/>
                <w:sz w:val="21"/>
              </w:rPr>
              <w:t>模式用血量≤</w:t>
            </w:r>
            <w:r>
              <w:rPr>
                <w:sz w:val="21"/>
              </w:rPr>
              <w:t>20</w:t>
            </w:r>
            <w:r>
              <w:rPr>
                <w:rFonts w:cs="宋体" w:hint="eastAsia"/>
                <w:sz w:val="21"/>
              </w:rPr>
              <w:t>微升；</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691"/>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1.2.5</w:t>
            </w:r>
          </w:p>
        </w:tc>
        <w:tc>
          <w:tcPr>
            <w:tcW w:w="6030" w:type="dxa"/>
            <w:noWrap/>
            <w:vAlign w:val="center"/>
          </w:tcPr>
          <w:p w:rsidR="00652D80" w:rsidRDefault="00652D80" w:rsidP="00A8580C">
            <w:pPr>
              <w:pStyle w:val="a9"/>
              <w:rPr>
                <w:b/>
                <w:bCs/>
              </w:rPr>
            </w:pPr>
            <w:r>
              <w:rPr>
                <w:rFonts w:cs="宋体" w:hint="eastAsia"/>
                <w:sz w:val="21"/>
              </w:rPr>
              <w:t>白细胞幼稚细胞检测：能对幼稚细胞进行精确的定量检测，并报告幼稚细胞百分比和绝对值；</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1"/>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1.2.6</w:t>
            </w:r>
          </w:p>
        </w:tc>
        <w:tc>
          <w:tcPr>
            <w:tcW w:w="6030" w:type="dxa"/>
            <w:noWrap/>
            <w:vAlign w:val="center"/>
          </w:tcPr>
          <w:p w:rsidR="00652D80" w:rsidRDefault="00652D80" w:rsidP="00A8580C">
            <w:pPr>
              <w:spacing w:line="320" w:lineRule="exact"/>
              <w:ind w:left="315" w:hangingChars="150" w:hanging="315"/>
              <w:rPr>
                <w:b/>
                <w:bCs/>
              </w:rPr>
            </w:pPr>
            <w:r>
              <w:rPr>
                <w:rFonts w:ascii="Times New Roman" w:hAnsi="Times New Roman" w:cs="宋体" w:hint="eastAsia"/>
                <w:szCs w:val="20"/>
              </w:rPr>
              <w:t>血小板计数：具有两种或者以上的方法进行血小板的计数；</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6"/>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1.2.7</w:t>
            </w:r>
          </w:p>
        </w:tc>
        <w:tc>
          <w:tcPr>
            <w:tcW w:w="6030" w:type="dxa"/>
            <w:noWrap/>
            <w:vAlign w:val="center"/>
          </w:tcPr>
          <w:p w:rsidR="00652D80" w:rsidRDefault="00652D80" w:rsidP="00A8580C">
            <w:pPr>
              <w:spacing w:line="320" w:lineRule="exact"/>
              <w:ind w:left="315" w:hangingChars="150" w:hanging="315"/>
              <w:rPr>
                <w:b/>
                <w:bCs/>
              </w:rPr>
            </w:pPr>
            <w:r>
              <w:rPr>
                <w:rFonts w:ascii="Times New Roman" w:hAnsi="Times New Roman" w:cs="宋体" w:hint="eastAsia"/>
                <w:szCs w:val="20"/>
              </w:rPr>
              <w:t>体液分析：具有体液分析检测功能；</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557"/>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szCs w:val="21"/>
              </w:rPr>
            </w:pPr>
            <w:r w:rsidRPr="00BE4AE8">
              <w:rPr>
                <w:rFonts w:asciiTheme="majorEastAsia" w:eastAsiaTheme="majorEastAsia" w:hAnsiTheme="majorEastAsia" w:hint="eastAsia"/>
                <w:szCs w:val="21"/>
              </w:rPr>
              <w:t>1.2.8</w:t>
            </w:r>
          </w:p>
        </w:tc>
        <w:tc>
          <w:tcPr>
            <w:tcW w:w="6030" w:type="dxa"/>
            <w:noWrap/>
            <w:vAlign w:val="center"/>
          </w:tcPr>
          <w:p w:rsidR="00652D80" w:rsidRDefault="00652D80" w:rsidP="00A8580C">
            <w:pPr>
              <w:pStyle w:val="a9"/>
              <w:rPr>
                <w:b/>
                <w:bCs/>
              </w:rPr>
            </w:pPr>
            <w:r>
              <w:rPr>
                <w:rFonts w:cs="宋体" w:hint="eastAsia"/>
                <w:sz w:val="21"/>
              </w:rPr>
              <w:t>体液分类：可对体液中的白细胞进行四分类检测；</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2"/>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b/>
                <w:szCs w:val="21"/>
              </w:rPr>
            </w:pPr>
            <w:r w:rsidRPr="00BE4AE8">
              <w:rPr>
                <w:rFonts w:asciiTheme="majorEastAsia" w:eastAsiaTheme="majorEastAsia" w:hAnsiTheme="majorEastAsia" w:cs="宋体" w:hint="eastAsia"/>
                <w:b/>
                <w:szCs w:val="21"/>
              </w:rPr>
              <w:t>1.3</w:t>
            </w:r>
          </w:p>
        </w:tc>
        <w:tc>
          <w:tcPr>
            <w:tcW w:w="6030" w:type="dxa"/>
            <w:noWrap/>
            <w:vAlign w:val="center"/>
          </w:tcPr>
          <w:p w:rsidR="00652D80" w:rsidRPr="00BE4AE8" w:rsidRDefault="00652D80" w:rsidP="00A8580C">
            <w:pPr>
              <w:spacing w:line="320" w:lineRule="exact"/>
              <w:ind w:left="316" w:hangingChars="150" w:hanging="316"/>
              <w:rPr>
                <w:b/>
              </w:rPr>
            </w:pPr>
            <w:r w:rsidRPr="00BE4AE8">
              <w:rPr>
                <w:rFonts w:hint="eastAsia"/>
                <w:b/>
              </w:rPr>
              <w:t>特定蛋白分析仪：</w:t>
            </w:r>
            <w:r w:rsidRPr="00BE4AE8">
              <w:rPr>
                <w:rFonts w:hint="eastAsia"/>
                <w:b/>
              </w:rPr>
              <w:t>4</w:t>
            </w:r>
            <w:r w:rsidRPr="00BE4AE8">
              <w:rPr>
                <w:rFonts w:hint="eastAsia"/>
                <w:b/>
              </w:rPr>
              <w:t>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8"/>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1.3.1</w:t>
            </w:r>
          </w:p>
        </w:tc>
        <w:tc>
          <w:tcPr>
            <w:tcW w:w="6030" w:type="dxa"/>
            <w:noWrap/>
          </w:tcPr>
          <w:p w:rsidR="00652D80" w:rsidRDefault="00652D80" w:rsidP="00A8580C">
            <w:pPr>
              <w:spacing w:line="320" w:lineRule="exact"/>
              <w:rPr>
                <w:bCs/>
              </w:rPr>
            </w:pPr>
            <w:r>
              <w:rPr>
                <w:rFonts w:hint="eastAsia"/>
              </w:rPr>
              <w:t>检测方法</w:t>
            </w:r>
            <w:r>
              <w:rPr>
                <w:rFonts w:hint="eastAsia"/>
              </w:rPr>
              <w:t>:</w:t>
            </w:r>
            <w:r>
              <w:rPr>
                <w:rFonts w:hint="eastAsia"/>
              </w:rPr>
              <w:t>采用免疫散射比浊法；</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3"/>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1.3.2</w:t>
            </w:r>
          </w:p>
        </w:tc>
        <w:tc>
          <w:tcPr>
            <w:tcW w:w="6030" w:type="dxa"/>
            <w:noWrap/>
          </w:tcPr>
          <w:p w:rsidR="00652D80" w:rsidRDefault="00652D80" w:rsidP="00A8580C">
            <w:pPr>
              <w:spacing w:line="320" w:lineRule="exact"/>
              <w:rPr>
                <w:bCs/>
              </w:rPr>
            </w:pPr>
            <w:r>
              <w:rPr>
                <w:rFonts w:hint="eastAsia"/>
              </w:rPr>
              <w:t>检测项目</w:t>
            </w:r>
            <w:r>
              <w:rPr>
                <w:rFonts w:hint="eastAsia"/>
              </w:rPr>
              <w:t>1</w:t>
            </w:r>
            <w:r>
              <w:rPr>
                <w:rFonts w:hint="eastAsia"/>
              </w:rPr>
              <w:t>：超敏</w:t>
            </w:r>
            <w:r>
              <w:rPr>
                <w:rFonts w:hint="eastAsia"/>
              </w:rPr>
              <w:t>C</w:t>
            </w:r>
            <w:r>
              <w:rPr>
                <w:rFonts w:hint="eastAsia"/>
              </w:rPr>
              <w:t>反应蛋白</w:t>
            </w:r>
            <w:r>
              <w:rPr>
                <w:rFonts w:hint="eastAsia"/>
              </w:rPr>
              <w:t>(</w:t>
            </w:r>
            <w:proofErr w:type="spellStart"/>
            <w:r>
              <w:rPr>
                <w:rFonts w:hint="eastAsia"/>
              </w:rPr>
              <w:t>hs</w:t>
            </w:r>
            <w:proofErr w:type="spellEnd"/>
            <w:r>
              <w:rPr>
                <w:rFonts w:hint="eastAsia"/>
              </w:rPr>
              <w:t xml:space="preserve">-CRP) </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3"/>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1.3.3</w:t>
            </w:r>
          </w:p>
        </w:tc>
        <w:tc>
          <w:tcPr>
            <w:tcW w:w="6030" w:type="dxa"/>
            <w:noWrap/>
          </w:tcPr>
          <w:p w:rsidR="00652D80" w:rsidRDefault="00652D80" w:rsidP="00A8580C">
            <w:pPr>
              <w:spacing w:line="320" w:lineRule="exact"/>
              <w:rPr>
                <w:bCs/>
              </w:rPr>
            </w:pPr>
            <w:r>
              <w:rPr>
                <w:rFonts w:hint="eastAsia"/>
              </w:rPr>
              <w:t>检测项目</w:t>
            </w:r>
            <w:r>
              <w:rPr>
                <w:rFonts w:hint="eastAsia"/>
              </w:rPr>
              <w:t>2</w:t>
            </w:r>
            <w:r>
              <w:rPr>
                <w:rFonts w:hint="eastAsia"/>
              </w:rPr>
              <w:t>：血清淀粉样蛋白</w:t>
            </w:r>
            <w:r>
              <w:rPr>
                <w:rFonts w:hint="eastAsia"/>
              </w:rPr>
              <w:t>A (SAA)</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8"/>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1.3.4</w:t>
            </w:r>
          </w:p>
        </w:tc>
        <w:tc>
          <w:tcPr>
            <w:tcW w:w="6030" w:type="dxa"/>
            <w:noWrap/>
          </w:tcPr>
          <w:p w:rsidR="00652D80" w:rsidRDefault="00652D80" w:rsidP="00A8580C">
            <w:pPr>
              <w:spacing w:line="320" w:lineRule="exact"/>
              <w:rPr>
                <w:bCs/>
              </w:rPr>
            </w:pPr>
            <w:proofErr w:type="gramStart"/>
            <w:r>
              <w:rPr>
                <w:rFonts w:hint="eastAsia"/>
              </w:rPr>
              <w:t>进样量</w:t>
            </w:r>
            <w:proofErr w:type="gramEnd"/>
            <w:r>
              <w:rPr>
                <w:rFonts w:hint="eastAsia"/>
              </w:rPr>
              <w:t>1</w:t>
            </w:r>
            <w:r>
              <w:rPr>
                <w:rFonts w:hint="eastAsia"/>
              </w:rPr>
              <w:t>：</w:t>
            </w:r>
            <w:proofErr w:type="spellStart"/>
            <w:r>
              <w:rPr>
                <w:rFonts w:hint="eastAsia"/>
              </w:rPr>
              <w:t>hs</w:t>
            </w:r>
            <w:proofErr w:type="spellEnd"/>
            <w:r>
              <w:rPr>
                <w:rFonts w:hint="eastAsia"/>
              </w:rPr>
              <w:t>-CRP</w:t>
            </w:r>
            <w:r>
              <w:rPr>
                <w:rFonts w:hint="eastAsia"/>
              </w:rPr>
              <w:t>：</w:t>
            </w:r>
            <w:r>
              <w:rPr>
                <w:rFonts w:ascii="Times New Roman" w:hAnsi="Times New Roman" w:cs="宋体" w:hint="eastAsia"/>
                <w:szCs w:val="20"/>
              </w:rPr>
              <w:t>≤</w:t>
            </w:r>
            <w:r>
              <w:rPr>
                <w:rFonts w:hint="eastAsia"/>
              </w:rPr>
              <w:t>10</w:t>
            </w:r>
            <w:r>
              <w:rPr>
                <w:rFonts w:hint="eastAsia"/>
              </w:rPr>
              <w:t>μ</w:t>
            </w:r>
            <w:r>
              <w:rPr>
                <w:rFonts w:hint="eastAsia"/>
              </w:rPr>
              <w:t>L</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6"/>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1.3.5</w:t>
            </w:r>
          </w:p>
        </w:tc>
        <w:tc>
          <w:tcPr>
            <w:tcW w:w="6030" w:type="dxa"/>
            <w:noWrap/>
          </w:tcPr>
          <w:p w:rsidR="00652D80" w:rsidRDefault="00652D80" w:rsidP="00A8580C">
            <w:pPr>
              <w:spacing w:line="320" w:lineRule="exact"/>
              <w:rPr>
                <w:bCs/>
              </w:rPr>
            </w:pPr>
            <w:proofErr w:type="gramStart"/>
            <w:r>
              <w:rPr>
                <w:rFonts w:hint="eastAsia"/>
              </w:rPr>
              <w:t>进样量</w:t>
            </w:r>
            <w:proofErr w:type="gramEnd"/>
            <w:r>
              <w:rPr>
                <w:rFonts w:hint="eastAsia"/>
              </w:rPr>
              <w:t>2</w:t>
            </w:r>
            <w:r>
              <w:rPr>
                <w:rFonts w:hint="eastAsia"/>
              </w:rPr>
              <w:t>：</w:t>
            </w:r>
            <w:r>
              <w:rPr>
                <w:rFonts w:hint="eastAsia"/>
              </w:rPr>
              <w:t>SAA</w:t>
            </w:r>
            <w:r>
              <w:rPr>
                <w:rFonts w:hint="eastAsia"/>
              </w:rPr>
              <w:t>：</w:t>
            </w:r>
            <w:r>
              <w:rPr>
                <w:rFonts w:ascii="Times New Roman" w:hAnsi="Times New Roman" w:cs="宋体" w:hint="eastAsia"/>
                <w:szCs w:val="20"/>
              </w:rPr>
              <w:t>≤</w:t>
            </w:r>
            <w:r>
              <w:rPr>
                <w:rFonts w:hint="eastAsia"/>
              </w:rPr>
              <w:t>10</w:t>
            </w:r>
            <w:r>
              <w:rPr>
                <w:rFonts w:hint="eastAsia"/>
              </w:rPr>
              <w:t>μ</w:t>
            </w:r>
            <w:r>
              <w:rPr>
                <w:rFonts w:hint="eastAsia"/>
              </w:rPr>
              <w:t>L</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6"/>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szCs w:val="21"/>
              </w:rPr>
              <w:t>▲</w:t>
            </w:r>
            <w:r w:rsidRPr="00BE4AE8">
              <w:rPr>
                <w:rFonts w:asciiTheme="majorEastAsia" w:eastAsiaTheme="majorEastAsia" w:hAnsiTheme="majorEastAsia" w:hint="eastAsia"/>
              </w:rPr>
              <w:t>1.3.6</w:t>
            </w:r>
          </w:p>
        </w:tc>
        <w:tc>
          <w:tcPr>
            <w:tcW w:w="6030" w:type="dxa"/>
            <w:noWrap/>
          </w:tcPr>
          <w:p w:rsidR="00652D80" w:rsidRDefault="00652D80" w:rsidP="00A8580C">
            <w:pPr>
              <w:spacing w:line="320" w:lineRule="exact"/>
              <w:rPr>
                <w:bCs/>
              </w:rPr>
            </w:pPr>
            <w:r>
              <w:rPr>
                <w:rFonts w:hint="eastAsia"/>
              </w:rPr>
              <w:t>测试速度：≥</w:t>
            </w:r>
            <w:r>
              <w:rPr>
                <w:rFonts w:hint="eastAsia"/>
              </w:rPr>
              <w:t>180T/H</w:t>
            </w:r>
            <w:r>
              <w:rPr>
                <w:rFonts w:hint="eastAsia"/>
              </w:rPr>
              <w:t>（单机）；</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8"/>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szCs w:val="21"/>
              </w:rPr>
              <w:t>▲</w:t>
            </w:r>
            <w:r w:rsidRPr="00BE4AE8">
              <w:rPr>
                <w:rFonts w:asciiTheme="majorEastAsia" w:eastAsiaTheme="majorEastAsia" w:hAnsiTheme="majorEastAsia" w:hint="eastAsia"/>
              </w:rPr>
              <w:t>1.3.7</w:t>
            </w:r>
          </w:p>
        </w:tc>
        <w:tc>
          <w:tcPr>
            <w:tcW w:w="6030" w:type="dxa"/>
            <w:noWrap/>
          </w:tcPr>
          <w:p w:rsidR="00652D80" w:rsidRDefault="00652D80" w:rsidP="00A8580C">
            <w:pPr>
              <w:spacing w:line="320" w:lineRule="exact"/>
              <w:rPr>
                <w:bCs/>
              </w:rPr>
            </w:pPr>
            <w:r>
              <w:rPr>
                <w:rFonts w:hint="eastAsia"/>
              </w:rPr>
              <w:t>CRP</w:t>
            </w:r>
            <w:r>
              <w:rPr>
                <w:rFonts w:hint="eastAsia"/>
              </w:rPr>
              <w:t>检测线性范围：</w:t>
            </w:r>
            <w:r>
              <w:rPr>
                <w:rFonts w:hint="eastAsia"/>
              </w:rPr>
              <w:t>0.5-370.0mg/L</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9"/>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1.3.5</w:t>
            </w:r>
          </w:p>
        </w:tc>
        <w:tc>
          <w:tcPr>
            <w:tcW w:w="6030" w:type="dxa"/>
            <w:noWrap/>
          </w:tcPr>
          <w:p w:rsidR="00652D80" w:rsidRDefault="00652D80" w:rsidP="00A8580C">
            <w:pPr>
              <w:spacing w:line="320" w:lineRule="exact"/>
              <w:rPr>
                <w:bCs/>
              </w:rPr>
            </w:pPr>
            <w:r>
              <w:rPr>
                <w:rFonts w:hint="eastAsia"/>
              </w:rPr>
              <w:t>重复性：对同一样品重复测量时变异系数≤</w:t>
            </w:r>
            <w:r>
              <w:rPr>
                <w:rFonts w:hint="eastAsia"/>
              </w:rPr>
              <w:t>5%</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9"/>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1.3.9</w:t>
            </w:r>
          </w:p>
        </w:tc>
        <w:tc>
          <w:tcPr>
            <w:tcW w:w="6030" w:type="dxa"/>
            <w:noWrap/>
          </w:tcPr>
          <w:p w:rsidR="00652D80" w:rsidRDefault="00652D80" w:rsidP="00A8580C">
            <w:pPr>
              <w:spacing w:line="320" w:lineRule="exact"/>
              <w:rPr>
                <w:bCs/>
              </w:rPr>
            </w:pPr>
            <w:r>
              <w:rPr>
                <w:rFonts w:hint="eastAsia"/>
              </w:rPr>
              <w:t>扩展功能：可拓展轨道自动进样功能（与血液分析仪进行轨道联机）；</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07"/>
          <w:jc w:val="center"/>
        </w:trPr>
        <w:tc>
          <w:tcPr>
            <w:tcW w:w="1334" w:type="dxa"/>
            <w:noWrap/>
            <w:vAlign w:val="center"/>
          </w:tcPr>
          <w:p w:rsidR="00652D80" w:rsidRPr="00BE4AE8" w:rsidRDefault="00652D80" w:rsidP="00A8580C">
            <w:pPr>
              <w:jc w:val="center"/>
              <w:rPr>
                <w:rFonts w:asciiTheme="majorEastAsia" w:eastAsiaTheme="majorEastAsia" w:hAnsiTheme="majorEastAsia"/>
                <w:b/>
              </w:rPr>
            </w:pPr>
            <w:r w:rsidRPr="00BE4AE8">
              <w:rPr>
                <w:rFonts w:asciiTheme="majorEastAsia" w:eastAsiaTheme="majorEastAsia" w:hAnsiTheme="majorEastAsia" w:hint="eastAsia"/>
                <w:b/>
              </w:rPr>
              <w:t>1.4</w:t>
            </w:r>
          </w:p>
        </w:tc>
        <w:tc>
          <w:tcPr>
            <w:tcW w:w="6030" w:type="dxa"/>
            <w:noWrap/>
            <w:vAlign w:val="center"/>
          </w:tcPr>
          <w:p w:rsidR="00652D80" w:rsidRPr="00BE4AE8" w:rsidRDefault="00652D80" w:rsidP="00A8580C">
            <w:pPr>
              <w:spacing w:line="320" w:lineRule="exact"/>
              <w:ind w:left="316" w:hangingChars="150" w:hanging="316"/>
              <w:jc w:val="left"/>
              <w:rPr>
                <w:b/>
              </w:rPr>
            </w:pPr>
            <w:r w:rsidRPr="00BE4AE8">
              <w:rPr>
                <w:rFonts w:hint="eastAsia"/>
                <w:b/>
              </w:rPr>
              <w:t>全自动</w:t>
            </w:r>
            <w:proofErr w:type="gramStart"/>
            <w:r w:rsidRPr="00BE4AE8">
              <w:rPr>
                <w:rFonts w:hint="eastAsia"/>
                <w:b/>
              </w:rPr>
              <w:t>推片染片仪</w:t>
            </w:r>
            <w:proofErr w:type="gramEnd"/>
            <w:r w:rsidRPr="00BE4AE8">
              <w:rPr>
                <w:rFonts w:hint="eastAsia"/>
                <w:b/>
              </w:rPr>
              <w:t>：</w:t>
            </w:r>
            <w:r w:rsidRPr="00BE4AE8">
              <w:rPr>
                <w:rFonts w:hint="eastAsia"/>
                <w:b/>
              </w:rPr>
              <w:t>1</w:t>
            </w:r>
            <w:r w:rsidRPr="00BE4AE8">
              <w:rPr>
                <w:rFonts w:hint="eastAsia"/>
                <w:b/>
              </w:rPr>
              <w:t>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694"/>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1.4.1</w:t>
            </w:r>
          </w:p>
        </w:tc>
        <w:tc>
          <w:tcPr>
            <w:tcW w:w="6030" w:type="dxa"/>
            <w:noWrap/>
            <w:vAlign w:val="center"/>
          </w:tcPr>
          <w:p w:rsidR="00652D80" w:rsidRDefault="00652D80" w:rsidP="00A8580C">
            <w:pPr>
              <w:spacing w:line="320" w:lineRule="exact"/>
            </w:pPr>
            <w:r>
              <w:rPr>
                <w:rFonts w:hint="eastAsia"/>
              </w:rPr>
              <w:t>全自动</w:t>
            </w:r>
            <w:proofErr w:type="gramStart"/>
            <w:r>
              <w:rPr>
                <w:rFonts w:hint="eastAsia"/>
              </w:rPr>
              <w:t>推片染片仪</w:t>
            </w:r>
            <w:proofErr w:type="gramEnd"/>
            <w:r>
              <w:rPr>
                <w:rFonts w:hint="eastAsia"/>
              </w:rPr>
              <w:t>为立式独立单元，即无需开启血液分析仪可工作；</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6"/>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1.4.2</w:t>
            </w:r>
          </w:p>
        </w:tc>
        <w:tc>
          <w:tcPr>
            <w:tcW w:w="6030" w:type="dxa"/>
            <w:noWrap/>
            <w:vAlign w:val="center"/>
          </w:tcPr>
          <w:p w:rsidR="00652D80" w:rsidRDefault="00652D80" w:rsidP="00A8580C">
            <w:pPr>
              <w:spacing w:line="320" w:lineRule="exact"/>
            </w:pPr>
            <w:r>
              <w:rPr>
                <w:rFonts w:hint="eastAsia"/>
              </w:rPr>
              <w:t>全自动推片、</w:t>
            </w:r>
            <w:proofErr w:type="gramStart"/>
            <w:r>
              <w:rPr>
                <w:rFonts w:hint="eastAsia"/>
              </w:rPr>
              <w:t>染片速度</w:t>
            </w:r>
            <w:proofErr w:type="gramEnd"/>
            <w:r>
              <w:rPr>
                <w:rFonts w:hint="eastAsia"/>
              </w:rPr>
              <w:t>≥</w:t>
            </w:r>
            <w:r>
              <w:rPr>
                <w:rFonts w:hint="eastAsia"/>
              </w:rPr>
              <w:t>120</w:t>
            </w:r>
            <w:r>
              <w:rPr>
                <w:rFonts w:hint="eastAsia"/>
              </w:rPr>
              <w:t>样品</w:t>
            </w:r>
            <w:r>
              <w:rPr>
                <w:rFonts w:hint="eastAsia"/>
              </w:rPr>
              <w:t>/</w:t>
            </w:r>
            <w:r>
              <w:rPr>
                <w:rFonts w:hint="eastAsia"/>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9"/>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szCs w:val="21"/>
              </w:rPr>
              <w:t>▲</w:t>
            </w:r>
            <w:r w:rsidRPr="00BE4AE8">
              <w:rPr>
                <w:rFonts w:asciiTheme="majorEastAsia" w:eastAsiaTheme="majorEastAsia" w:hAnsiTheme="majorEastAsia" w:hint="eastAsia"/>
              </w:rPr>
              <w:t>1.4.3</w:t>
            </w:r>
          </w:p>
        </w:tc>
        <w:tc>
          <w:tcPr>
            <w:tcW w:w="6030" w:type="dxa"/>
            <w:noWrap/>
            <w:vAlign w:val="center"/>
          </w:tcPr>
          <w:p w:rsidR="00652D80" w:rsidRDefault="00652D80" w:rsidP="00A8580C">
            <w:pPr>
              <w:spacing w:line="320" w:lineRule="exact"/>
            </w:pPr>
            <w:r>
              <w:rPr>
                <w:rFonts w:hint="eastAsia"/>
              </w:rPr>
              <w:t>具有微量</w:t>
            </w:r>
            <w:proofErr w:type="gramStart"/>
            <w:r>
              <w:rPr>
                <w:rFonts w:hint="eastAsia"/>
              </w:rPr>
              <w:t>血推片</w:t>
            </w:r>
            <w:proofErr w:type="gramEnd"/>
            <w:r>
              <w:rPr>
                <w:rFonts w:hint="eastAsia"/>
              </w:rPr>
              <w:t>模式，样本量≤</w:t>
            </w:r>
            <w:r>
              <w:rPr>
                <w:rFonts w:hint="eastAsia"/>
              </w:rPr>
              <w:t>60ul</w:t>
            </w:r>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1"/>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1.4.4</w:t>
            </w:r>
          </w:p>
        </w:tc>
        <w:tc>
          <w:tcPr>
            <w:tcW w:w="6030" w:type="dxa"/>
            <w:noWrap/>
            <w:vAlign w:val="center"/>
          </w:tcPr>
          <w:p w:rsidR="00652D80" w:rsidRDefault="00652D80" w:rsidP="00A8580C">
            <w:pPr>
              <w:spacing w:line="320" w:lineRule="exact"/>
            </w:pPr>
            <w:r>
              <w:rPr>
                <w:rFonts w:hint="eastAsia"/>
              </w:rPr>
              <w:t>同一样品可进行</w:t>
            </w:r>
            <w:r>
              <w:rPr>
                <w:rFonts w:hint="eastAsia"/>
              </w:rPr>
              <w:t>2</w:t>
            </w:r>
            <w:r>
              <w:rPr>
                <w:rFonts w:hint="eastAsia"/>
              </w:rPr>
              <w:t>种以上染色；</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7"/>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1.4.5</w:t>
            </w:r>
          </w:p>
        </w:tc>
        <w:tc>
          <w:tcPr>
            <w:tcW w:w="6030" w:type="dxa"/>
            <w:noWrap/>
            <w:vAlign w:val="center"/>
          </w:tcPr>
          <w:p w:rsidR="00652D80" w:rsidRDefault="00652D80" w:rsidP="00A8580C">
            <w:pPr>
              <w:spacing w:line="320" w:lineRule="exact"/>
            </w:pPr>
            <w:r>
              <w:rPr>
                <w:rFonts w:hint="eastAsia"/>
              </w:rPr>
              <w:t>可进行骨髓、脑脊液等样品推片、染色；</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1.4.6</w:t>
            </w:r>
          </w:p>
        </w:tc>
        <w:tc>
          <w:tcPr>
            <w:tcW w:w="6030" w:type="dxa"/>
            <w:noWrap/>
            <w:vAlign w:val="center"/>
          </w:tcPr>
          <w:p w:rsidR="00652D80" w:rsidRDefault="00652D80" w:rsidP="00A8580C">
            <w:pPr>
              <w:spacing w:line="320" w:lineRule="exact"/>
            </w:pPr>
            <w:proofErr w:type="gramStart"/>
            <w:r>
              <w:rPr>
                <w:rFonts w:hint="eastAsia"/>
              </w:rPr>
              <w:t>玻</w:t>
            </w:r>
            <w:proofErr w:type="gramEnd"/>
            <w:r>
              <w:rPr>
                <w:rFonts w:hint="eastAsia"/>
              </w:rPr>
              <w:t>片的标识：可在</w:t>
            </w:r>
            <w:proofErr w:type="gramStart"/>
            <w:r>
              <w:rPr>
                <w:rFonts w:hint="eastAsia"/>
              </w:rPr>
              <w:t>玻</w:t>
            </w:r>
            <w:proofErr w:type="gramEnd"/>
            <w:r>
              <w:rPr>
                <w:rFonts w:hint="eastAsia"/>
              </w:rPr>
              <w:t>片上直接打印数字和条码；</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4"/>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rPr>
            </w:pPr>
            <w:r w:rsidRPr="00BE4AE8">
              <w:rPr>
                <w:rFonts w:asciiTheme="majorEastAsia" w:eastAsiaTheme="majorEastAsia" w:hAnsiTheme="majorEastAsia" w:hint="eastAsia"/>
              </w:rPr>
              <w:t>1.4.7</w:t>
            </w:r>
          </w:p>
        </w:tc>
        <w:tc>
          <w:tcPr>
            <w:tcW w:w="6030" w:type="dxa"/>
            <w:noWrap/>
            <w:vAlign w:val="center"/>
          </w:tcPr>
          <w:p w:rsidR="00652D80" w:rsidRDefault="00652D80" w:rsidP="00A8580C">
            <w:pPr>
              <w:spacing w:line="320" w:lineRule="exact"/>
            </w:pPr>
            <w:r>
              <w:rPr>
                <w:rFonts w:hint="eastAsia"/>
              </w:rPr>
              <w:t>样品</w:t>
            </w:r>
            <w:proofErr w:type="gramStart"/>
            <w:r>
              <w:rPr>
                <w:rFonts w:hint="eastAsia"/>
              </w:rPr>
              <w:t>推片标准</w:t>
            </w:r>
            <w:proofErr w:type="gramEnd"/>
            <w:r>
              <w:rPr>
                <w:rFonts w:hint="eastAsia"/>
              </w:rPr>
              <w:t>设定：用户可以自己任意设定</w:t>
            </w:r>
            <w:proofErr w:type="gramStart"/>
            <w:r>
              <w:rPr>
                <w:rFonts w:hint="eastAsia"/>
              </w:rPr>
              <w:t>样品推片规则</w:t>
            </w:r>
            <w:proofErr w:type="gramEnd"/>
            <w:r>
              <w:rPr>
                <w:rFonts w:hint="eastAsia"/>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1"/>
          <w:jc w:val="center"/>
        </w:trPr>
        <w:tc>
          <w:tcPr>
            <w:tcW w:w="1334" w:type="dxa"/>
            <w:noWrap/>
            <w:vAlign w:val="center"/>
          </w:tcPr>
          <w:p w:rsidR="00652D80" w:rsidRPr="00BE4AE8" w:rsidRDefault="00652D80" w:rsidP="00A8580C">
            <w:pPr>
              <w:widowControl/>
              <w:spacing w:line="360" w:lineRule="auto"/>
              <w:jc w:val="center"/>
              <w:rPr>
                <w:rFonts w:asciiTheme="minorEastAsia" w:hAnsiTheme="minorEastAsia"/>
                <w:b/>
              </w:rPr>
            </w:pPr>
            <w:r w:rsidRPr="00BE4AE8">
              <w:rPr>
                <w:rFonts w:asciiTheme="minorEastAsia" w:hAnsiTheme="minorEastAsia" w:hint="eastAsia"/>
                <w:b/>
              </w:rPr>
              <w:t>1.5</w:t>
            </w:r>
          </w:p>
        </w:tc>
        <w:tc>
          <w:tcPr>
            <w:tcW w:w="6030" w:type="dxa"/>
            <w:noWrap/>
          </w:tcPr>
          <w:p w:rsidR="00652D80" w:rsidRDefault="00652D80" w:rsidP="00A8580C">
            <w:pPr>
              <w:spacing w:line="320" w:lineRule="exact"/>
              <w:rPr>
                <w:b/>
              </w:rPr>
            </w:pPr>
            <w:r>
              <w:rPr>
                <w:rFonts w:hint="eastAsia"/>
                <w:b/>
              </w:rPr>
              <w:t>全自动细胞形态分析系统：</w:t>
            </w:r>
            <w:r>
              <w:rPr>
                <w:rFonts w:hint="eastAsia"/>
                <w:b/>
              </w:rPr>
              <w:t>1</w:t>
            </w:r>
            <w:r>
              <w:rPr>
                <w:rFonts w:hint="eastAsia"/>
                <w:b/>
              </w:rPr>
              <w:t>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7"/>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1.5.1</w:t>
            </w:r>
          </w:p>
        </w:tc>
        <w:tc>
          <w:tcPr>
            <w:tcW w:w="6030" w:type="dxa"/>
            <w:noWrap/>
            <w:vAlign w:val="center"/>
          </w:tcPr>
          <w:p w:rsidR="00652D80" w:rsidRDefault="00652D80" w:rsidP="00A8580C">
            <w:pPr>
              <w:spacing w:line="320" w:lineRule="exact"/>
            </w:pPr>
            <w:r>
              <w:rPr>
                <w:rFonts w:hint="eastAsia"/>
              </w:rPr>
              <w:t>全自动处理：从进样、扫描、定位、加油、各放大倍数间切换、拍摄、分类到报告完全自动化；</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2"/>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1.5.2</w:t>
            </w:r>
          </w:p>
        </w:tc>
        <w:tc>
          <w:tcPr>
            <w:tcW w:w="6030" w:type="dxa"/>
            <w:noWrap/>
            <w:vAlign w:val="center"/>
          </w:tcPr>
          <w:p w:rsidR="00652D80" w:rsidRDefault="00652D80" w:rsidP="00A8580C">
            <w:pPr>
              <w:spacing w:line="320" w:lineRule="exact"/>
            </w:pPr>
            <w:r>
              <w:rPr>
                <w:rFonts w:hint="eastAsia"/>
              </w:rPr>
              <w:t>外周</w:t>
            </w:r>
            <w:proofErr w:type="gramStart"/>
            <w:r>
              <w:rPr>
                <w:rFonts w:hint="eastAsia"/>
              </w:rPr>
              <w:t>血图片</w:t>
            </w:r>
            <w:proofErr w:type="gramEnd"/>
            <w:r>
              <w:rPr>
                <w:rFonts w:hint="eastAsia"/>
              </w:rPr>
              <w:t>处理速度：</w:t>
            </w:r>
            <w:r>
              <w:rPr>
                <w:rFonts w:hint="eastAsia"/>
              </w:rPr>
              <w:t xml:space="preserve"> </w:t>
            </w:r>
            <w:r>
              <w:rPr>
                <w:rFonts w:hint="eastAsia"/>
              </w:rPr>
              <w:t>完全分类</w:t>
            </w:r>
            <w:r>
              <w:rPr>
                <w:rFonts w:hint="eastAsia"/>
              </w:rPr>
              <w:t>100</w:t>
            </w:r>
            <w:r>
              <w:rPr>
                <w:rFonts w:hint="eastAsia"/>
              </w:rPr>
              <w:t>个白细胞</w:t>
            </w:r>
            <w:r>
              <w:rPr>
                <w:rFonts w:hint="eastAsia"/>
              </w:rPr>
              <w:t>+RBC+PLT</w:t>
            </w:r>
            <w:r>
              <w:rPr>
                <w:rFonts w:hint="eastAsia"/>
              </w:rPr>
              <w:t>≥</w:t>
            </w:r>
            <w:r>
              <w:rPr>
                <w:rFonts w:hint="eastAsia"/>
              </w:rPr>
              <w:t>30</w:t>
            </w:r>
            <w:r>
              <w:rPr>
                <w:rFonts w:hint="eastAsia"/>
              </w:rPr>
              <w:t>张</w:t>
            </w:r>
            <w:r>
              <w:rPr>
                <w:rFonts w:hint="eastAsia"/>
              </w:rPr>
              <w:t>/</w:t>
            </w:r>
            <w:r>
              <w:rPr>
                <w:rFonts w:hint="eastAsia"/>
              </w:rPr>
              <w:t>小时；涂片数字扫描：</w:t>
            </w:r>
            <w:r>
              <w:rPr>
                <w:rFonts w:hint="eastAsia"/>
              </w:rPr>
              <w:t>10</w:t>
            </w:r>
            <w:r>
              <w:rPr>
                <w:rFonts w:hint="eastAsia"/>
              </w:rPr>
              <w:t>×</w:t>
            </w:r>
            <w:proofErr w:type="gramStart"/>
            <w:r>
              <w:rPr>
                <w:rFonts w:hint="eastAsia"/>
              </w:rPr>
              <w:t>倍</w:t>
            </w:r>
            <w:proofErr w:type="gramEnd"/>
            <w:r>
              <w:rPr>
                <w:rFonts w:hint="eastAsia"/>
              </w:rPr>
              <w:t>镜≥</w:t>
            </w:r>
            <w:r>
              <w:rPr>
                <w:rFonts w:hint="eastAsia"/>
              </w:rPr>
              <w:t>20</w:t>
            </w:r>
            <w:r>
              <w:rPr>
                <w:rFonts w:hint="eastAsia"/>
              </w:rPr>
              <w:t>张</w:t>
            </w:r>
            <w:r>
              <w:rPr>
                <w:rFonts w:hint="eastAsia"/>
              </w:rPr>
              <w:t>/</w:t>
            </w:r>
            <w:r>
              <w:rPr>
                <w:rFonts w:hint="eastAsia"/>
              </w:rPr>
              <w:t>小时；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12"/>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t>1.5.3</w:t>
            </w:r>
          </w:p>
        </w:tc>
        <w:tc>
          <w:tcPr>
            <w:tcW w:w="6030" w:type="dxa"/>
            <w:noWrap/>
            <w:vAlign w:val="center"/>
          </w:tcPr>
          <w:p w:rsidR="00652D80" w:rsidRDefault="00652D80" w:rsidP="00A8580C">
            <w:pPr>
              <w:spacing w:line="320" w:lineRule="exact"/>
            </w:pPr>
            <w:r>
              <w:rPr>
                <w:rFonts w:hint="eastAsia"/>
              </w:rPr>
              <w:t>涂片样本：可以接受自动化</w:t>
            </w:r>
            <w:proofErr w:type="gramStart"/>
            <w:r>
              <w:rPr>
                <w:rFonts w:hint="eastAsia"/>
              </w:rPr>
              <w:t>推片染片</w:t>
            </w:r>
            <w:proofErr w:type="gramEnd"/>
            <w:r>
              <w:rPr>
                <w:rFonts w:hint="eastAsia"/>
              </w:rPr>
              <w:t>机、手工</w:t>
            </w:r>
            <w:proofErr w:type="gramStart"/>
            <w:r>
              <w:rPr>
                <w:rFonts w:hint="eastAsia"/>
              </w:rPr>
              <w:t>推片染片</w:t>
            </w:r>
            <w:proofErr w:type="gramEnd"/>
            <w:r>
              <w:rPr>
                <w:rFonts w:hint="eastAsia"/>
              </w:rPr>
              <w:t>、标准细胞离心法等方法制备的涂片；</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widowControl/>
              <w:spacing w:line="360" w:lineRule="auto"/>
              <w:jc w:val="center"/>
              <w:rPr>
                <w:rFonts w:asciiTheme="majorEastAsia" w:eastAsiaTheme="majorEastAsia" w:hAnsiTheme="majorEastAsia" w:cs="宋体"/>
                <w:szCs w:val="21"/>
              </w:rPr>
            </w:pPr>
            <w:r w:rsidRPr="00BE4AE8">
              <w:rPr>
                <w:rFonts w:asciiTheme="majorEastAsia" w:eastAsiaTheme="majorEastAsia" w:hAnsiTheme="majorEastAsia" w:cs="宋体" w:hint="eastAsia"/>
                <w:szCs w:val="21"/>
              </w:rPr>
              <w:lastRenderedPageBreak/>
              <w:t>1.5.4</w:t>
            </w:r>
          </w:p>
        </w:tc>
        <w:tc>
          <w:tcPr>
            <w:tcW w:w="6030" w:type="dxa"/>
            <w:noWrap/>
            <w:vAlign w:val="center"/>
          </w:tcPr>
          <w:p w:rsidR="00652D80" w:rsidRDefault="00652D80" w:rsidP="00A8580C">
            <w:pPr>
              <w:spacing w:line="320" w:lineRule="exact"/>
            </w:pPr>
            <w:r>
              <w:rPr>
                <w:rFonts w:hint="eastAsia"/>
              </w:rPr>
              <w:t>显微镜放大效果：</w:t>
            </w:r>
            <w:r>
              <w:rPr>
                <w:rFonts w:hint="eastAsia"/>
              </w:rPr>
              <w:t>10</w:t>
            </w:r>
            <w:r>
              <w:rPr>
                <w:rFonts w:hint="eastAsia"/>
              </w:rPr>
              <w:t>倍、</w:t>
            </w:r>
            <w:r>
              <w:rPr>
                <w:rFonts w:hint="eastAsia"/>
              </w:rPr>
              <w:t>50</w:t>
            </w:r>
            <w:r>
              <w:rPr>
                <w:rFonts w:hint="eastAsia"/>
              </w:rPr>
              <w:t>倍、或</w:t>
            </w:r>
            <w:r>
              <w:rPr>
                <w:rFonts w:hint="eastAsia"/>
              </w:rPr>
              <w:t>100</w:t>
            </w:r>
            <w:r>
              <w:rPr>
                <w:rFonts w:hint="eastAsia"/>
              </w:rPr>
              <w:t>倍的图像；</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1.5.5</w:t>
            </w:r>
          </w:p>
        </w:tc>
        <w:tc>
          <w:tcPr>
            <w:tcW w:w="6030" w:type="dxa"/>
            <w:noWrap/>
            <w:vAlign w:val="center"/>
          </w:tcPr>
          <w:p w:rsidR="00652D80" w:rsidRDefault="00652D80" w:rsidP="00A8580C">
            <w:pPr>
              <w:spacing w:line="320" w:lineRule="exact"/>
            </w:pPr>
            <w:r>
              <w:rPr>
                <w:rFonts w:hint="eastAsia"/>
              </w:rPr>
              <w:t>外周血白细胞分类</w:t>
            </w:r>
            <w:r>
              <w:rPr>
                <w:rFonts w:hint="eastAsia"/>
              </w:rPr>
              <w:t>&gt;19</w:t>
            </w:r>
            <w:r>
              <w:rPr>
                <w:rFonts w:hint="eastAsia"/>
              </w:rPr>
              <w:t>种，并可自动添加；</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1.5.6</w:t>
            </w:r>
          </w:p>
        </w:tc>
        <w:tc>
          <w:tcPr>
            <w:tcW w:w="6030" w:type="dxa"/>
            <w:noWrap/>
            <w:vAlign w:val="center"/>
          </w:tcPr>
          <w:p w:rsidR="00652D80" w:rsidRDefault="00652D80" w:rsidP="00A8580C">
            <w:pPr>
              <w:spacing w:line="320" w:lineRule="exact"/>
            </w:pPr>
            <w:r>
              <w:rPr>
                <w:rFonts w:hint="eastAsia"/>
              </w:rPr>
              <w:t>外周血红细胞形态定性类型</w:t>
            </w:r>
            <w:r>
              <w:rPr>
                <w:rFonts w:hint="eastAsia"/>
              </w:rPr>
              <w:t>&gt;20</w:t>
            </w:r>
            <w:r>
              <w:rPr>
                <w:rFonts w:hint="eastAsia"/>
              </w:rPr>
              <w:t>种；</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1.5.7</w:t>
            </w:r>
          </w:p>
        </w:tc>
        <w:tc>
          <w:tcPr>
            <w:tcW w:w="6030" w:type="dxa"/>
            <w:noWrap/>
            <w:vAlign w:val="center"/>
          </w:tcPr>
          <w:p w:rsidR="00652D80" w:rsidRDefault="00652D80" w:rsidP="00A8580C">
            <w:pPr>
              <w:spacing w:line="320" w:lineRule="exact"/>
            </w:pPr>
            <w:r>
              <w:rPr>
                <w:rFonts w:hint="eastAsia"/>
              </w:rPr>
              <w:t>外周血血小板计数功能；</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4"/>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rPr>
              <w:t>1.5.8</w:t>
            </w:r>
          </w:p>
        </w:tc>
        <w:tc>
          <w:tcPr>
            <w:tcW w:w="6030" w:type="dxa"/>
            <w:noWrap/>
            <w:vAlign w:val="center"/>
          </w:tcPr>
          <w:p w:rsidR="00652D80" w:rsidRDefault="00652D80" w:rsidP="00A8580C">
            <w:pPr>
              <w:spacing w:line="320" w:lineRule="exact"/>
            </w:pPr>
            <w:r>
              <w:rPr>
                <w:rFonts w:hint="eastAsia"/>
              </w:rPr>
              <w:t>质控：专门的细胞定位测试程序，对系统的细胞定位准确性进行检测，验证硬件和涂片的质量；</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992"/>
          <w:jc w:val="center"/>
        </w:trPr>
        <w:tc>
          <w:tcPr>
            <w:tcW w:w="1334" w:type="dxa"/>
            <w:noWrap/>
            <w:vAlign w:val="center"/>
          </w:tcPr>
          <w:p w:rsidR="00652D80" w:rsidRPr="00BE4AE8" w:rsidRDefault="00652D80" w:rsidP="00A8580C">
            <w:pPr>
              <w:jc w:val="center"/>
              <w:rPr>
                <w:rFonts w:asciiTheme="majorEastAsia" w:eastAsiaTheme="majorEastAsia" w:hAnsiTheme="majorEastAsia"/>
              </w:rPr>
            </w:pPr>
            <w:r w:rsidRPr="00BE4AE8">
              <w:rPr>
                <w:rFonts w:asciiTheme="majorEastAsia" w:eastAsiaTheme="majorEastAsia" w:hAnsiTheme="majorEastAsia" w:hint="eastAsia"/>
                <w:szCs w:val="21"/>
              </w:rPr>
              <w:t>▲</w:t>
            </w:r>
            <w:r w:rsidRPr="00BE4AE8">
              <w:rPr>
                <w:rFonts w:asciiTheme="majorEastAsia" w:eastAsiaTheme="majorEastAsia" w:hAnsiTheme="majorEastAsia" w:hint="eastAsia"/>
              </w:rPr>
              <w:t>1.5.9</w:t>
            </w:r>
          </w:p>
        </w:tc>
        <w:tc>
          <w:tcPr>
            <w:tcW w:w="6030" w:type="dxa"/>
            <w:noWrap/>
            <w:vAlign w:val="center"/>
          </w:tcPr>
          <w:p w:rsidR="00652D80" w:rsidRDefault="00652D80" w:rsidP="00A8580C">
            <w:pPr>
              <w:spacing w:line="320" w:lineRule="exact"/>
              <w:rPr>
                <w:color w:val="FF0000"/>
              </w:rPr>
            </w:pPr>
            <w:r>
              <w:rPr>
                <w:rFonts w:hint="eastAsia"/>
              </w:rPr>
              <w:t>与全自动</w:t>
            </w:r>
            <w:proofErr w:type="gramStart"/>
            <w:r>
              <w:rPr>
                <w:rFonts w:hint="eastAsia"/>
              </w:rPr>
              <w:t>推染片</w:t>
            </w:r>
            <w:proofErr w:type="gramEnd"/>
            <w:r>
              <w:rPr>
                <w:rFonts w:hint="eastAsia"/>
              </w:rPr>
              <w:t>机组成血液细胞形态学分析流水线，无须人工拿取，自动传输血液涂片至血液细胞形态学分析仪，并实现自动镜检；</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Pr="00BE4AE8" w:rsidRDefault="00652D80" w:rsidP="00A8580C">
            <w:pPr>
              <w:jc w:val="center"/>
              <w:rPr>
                <w:b/>
              </w:rPr>
            </w:pPr>
            <w:r w:rsidRPr="00BE4AE8">
              <w:rPr>
                <w:rFonts w:hint="eastAsia"/>
                <w:b/>
              </w:rPr>
              <w:t>2</w:t>
            </w:r>
          </w:p>
        </w:tc>
        <w:tc>
          <w:tcPr>
            <w:tcW w:w="6030" w:type="dxa"/>
            <w:noWrap/>
            <w:vAlign w:val="center"/>
          </w:tcPr>
          <w:p w:rsidR="00652D80" w:rsidRPr="00BE4AE8" w:rsidRDefault="00652D80" w:rsidP="00A8580C">
            <w:pPr>
              <w:spacing w:line="320" w:lineRule="exact"/>
              <w:rPr>
                <w:b/>
              </w:rPr>
            </w:pPr>
            <w:r w:rsidRPr="00BE4AE8">
              <w:rPr>
                <w:rFonts w:hint="eastAsia"/>
                <w:b/>
              </w:rPr>
              <w:t>质</w:t>
            </w:r>
            <w:proofErr w:type="gramStart"/>
            <w:r w:rsidRPr="00BE4AE8">
              <w:rPr>
                <w:rFonts w:hint="eastAsia"/>
                <w:b/>
              </w:rPr>
              <w:t>控要求</w:t>
            </w:r>
            <w:proofErr w:type="gramEnd"/>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20"/>
          <w:jc w:val="center"/>
        </w:trPr>
        <w:tc>
          <w:tcPr>
            <w:tcW w:w="1334" w:type="dxa"/>
            <w:noWrap/>
            <w:vAlign w:val="center"/>
          </w:tcPr>
          <w:p w:rsidR="00652D80" w:rsidRDefault="00652D80" w:rsidP="00A8580C">
            <w:pPr>
              <w:jc w:val="center"/>
            </w:pPr>
            <w:r>
              <w:rPr>
                <w:rFonts w:hint="eastAsia"/>
              </w:rPr>
              <w:t>2.1</w:t>
            </w:r>
          </w:p>
        </w:tc>
        <w:tc>
          <w:tcPr>
            <w:tcW w:w="6030" w:type="dxa"/>
            <w:noWrap/>
          </w:tcPr>
          <w:p w:rsidR="00652D80" w:rsidRDefault="00652D80" w:rsidP="00A8580C">
            <w:pPr>
              <w:spacing w:line="320" w:lineRule="exact"/>
              <w:rPr>
                <w:b/>
              </w:rPr>
            </w:pPr>
            <w:r>
              <w:rPr>
                <w:rFonts w:hint="eastAsia"/>
              </w:rPr>
              <w:t>提供原厂配套质控品，可以提供终生免费的实时在线网上质控服务，及时验证检测结果的准确性；</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428"/>
          <w:jc w:val="center"/>
        </w:trPr>
        <w:tc>
          <w:tcPr>
            <w:tcW w:w="1334" w:type="dxa"/>
            <w:noWrap/>
            <w:vAlign w:val="center"/>
          </w:tcPr>
          <w:p w:rsidR="00652D80" w:rsidRDefault="00652D80" w:rsidP="00A8580C">
            <w:pPr>
              <w:jc w:val="center"/>
            </w:pPr>
            <w:r>
              <w:rPr>
                <w:rFonts w:hint="eastAsia"/>
              </w:rPr>
              <w:t>2.2</w:t>
            </w:r>
          </w:p>
        </w:tc>
        <w:tc>
          <w:tcPr>
            <w:tcW w:w="6030" w:type="dxa"/>
            <w:noWrap/>
          </w:tcPr>
          <w:p w:rsidR="00652D80" w:rsidRDefault="00652D80" w:rsidP="00A8580C">
            <w:pPr>
              <w:spacing w:line="320" w:lineRule="exact"/>
              <w:rPr>
                <w:bCs/>
              </w:rPr>
            </w:pPr>
            <w:r>
              <w:rPr>
                <w:rFonts w:hint="eastAsia"/>
              </w:rPr>
              <w:t>在线质控：具有实时在线网络质控功能，确保用户的结果质量达到国际质量水准检测报告。该系统通过</w:t>
            </w:r>
            <w:r>
              <w:rPr>
                <w:rFonts w:hint="eastAsia"/>
              </w:rPr>
              <w:t>ISO17043</w:t>
            </w:r>
            <w:r>
              <w:rPr>
                <w:rFonts w:hint="eastAsia"/>
              </w:rPr>
              <w:t>认证，可出具实时</w:t>
            </w:r>
            <w:proofErr w:type="gramStart"/>
            <w:r>
              <w:rPr>
                <w:rFonts w:hint="eastAsia"/>
              </w:rPr>
              <w:t>在线室</w:t>
            </w:r>
            <w:proofErr w:type="gramEnd"/>
            <w:r>
              <w:rPr>
                <w:rFonts w:hint="eastAsia"/>
              </w:rPr>
              <w:t>间质量评价管理项目参加证书，提供证书和认证医院名单；</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Default="00652D80" w:rsidP="00A8580C">
            <w:pPr>
              <w:widowControl/>
              <w:spacing w:line="360" w:lineRule="auto"/>
              <w:jc w:val="center"/>
              <w:rPr>
                <w:rFonts w:ascii="宋体" w:hAnsi="宋体" w:cs="宋体"/>
                <w:szCs w:val="21"/>
              </w:rPr>
            </w:pPr>
            <w:r>
              <w:rPr>
                <w:rFonts w:ascii="宋体" w:hAnsi="宋体" w:cs="宋体" w:hint="eastAsia"/>
                <w:szCs w:val="21"/>
              </w:rPr>
              <w:t>2.3</w:t>
            </w:r>
          </w:p>
        </w:tc>
        <w:tc>
          <w:tcPr>
            <w:tcW w:w="6030" w:type="dxa"/>
            <w:noWrap/>
          </w:tcPr>
          <w:p w:rsidR="00652D80" w:rsidRDefault="00652D80" w:rsidP="00A8580C">
            <w:pPr>
              <w:spacing w:line="320" w:lineRule="exact"/>
              <w:rPr>
                <w:bCs/>
              </w:rPr>
            </w:pPr>
            <w:r>
              <w:rPr>
                <w:rFonts w:hint="eastAsia"/>
              </w:rPr>
              <w:t>提供白细胞分类质控（附分类质控的</w:t>
            </w:r>
            <w:r>
              <w:rPr>
                <w:rFonts w:hint="eastAsia"/>
              </w:rPr>
              <w:t>CFDA</w:t>
            </w:r>
            <w:r>
              <w:rPr>
                <w:rFonts w:hint="eastAsia"/>
              </w:rPr>
              <w:t>注册证）；</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16"/>
          <w:jc w:val="center"/>
        </w:trPr>
        <w:tc>
          <w:tcPr>
            <w:tcW w:w="1334" w:type="dxa"/>
            <w:noWrap/>
            <w:vAlign w:val="center"/>
          </w:tcPr>
          <w:p w:rsidR="00652D80" w:rsidRPr="0013680A" w:rsidRDefault="00652D80" w:rsidP="00A8580C">
            <w:pPr>
              <w:widowControl/>
              <w:spacing w:line="360" w:lineRule="auto"/>
              <w:jc w:val="center"/>
              <w:rPr>
                <w:rFonts w:ascii="宋体" w:hAnsi="宋体" w:cs="宋体"/>
                <w:szCs w:val="21"/>
              </w:rPr>
            </w:pPr>
            <w:r>
              <w:rPr>
                <w:rFonts w:ascii="宋体" w:hAnsi="宋体" w:cs="宋体" w:hint="eastAsia"/>
                <w:szCs w:val="21"/>
              </w:rPr>
              <w:t>2.4</w:t>
            </w:r>
          </w:p>
        </w:tc>
        <w:tc>
          <w:tcPr>
            <w:tcW w:w="6030" w:type="dxa"/>
            <w:noWrap/>
          </w:tcPr>
          <w:p w:rsidR="00652D80" w:rsidRDefault="00652D80" w:rsidP="00A8580C">
            <w:pPr>
              <w:spacing w:line="320" w:lineRule="exact"/>
              <w:rPr>
                <w:bCs/>
              </w:rPr>
            </w:pPr>
            <w:r>
              <w:rPr>
                <w:rFonts w:hint="eastAsia"/>
              </w:rPr>
              <w:t>提供体液原厂配套质控，并通过</w:t>
            </w:r>
            <w:r>
              <w:rPr>
                <w:rFonts w:hint="eastAsia"/>
              </w:rPr>
              <w:t>CFDA</w:t>
            </w:r>
            <w:r>
              <w:rPr>
                <w:rFonts w:hint="eastAsia"/>
              </w:rPr>
              <w:t>认证；（附体液质控的</w:t>
            </w:r>
            <w:r>
              <w:rPr>
                <w:rFonts w:hint="eastAsia"/>
              </w:rPr>
              <w:t>CFDA</w:t>
            </w:r>
            <w:r>
              <w:rPr>
                <w:rFonts w:hint="eastAsia"/>
              </w:rPr>
              <w:t>注册证）；</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698"/>
          <w:jc w:val="center"/>
        </w:trPr>
        <w:tc>
          <w:tcPr>
            <w:tcW w:w="1334" w:type="dxa"/>
            <w:noWrap/>
            <w:vAlign w:val="center"/>
          </w:tcPr>
          <w:p w:rsidR="00652D80" w:rsidRDefault="00652D80" w:rsidP="00A8580C">
            <w:pPr>
              <w:widowControl/>
              <w:spacing w:line="360" w:lineRule="auto"/>
              <w:jc w:val="center"/>
              <w:rPr>
                <w:rFonts w:ascii="宋体" w:hAnsi="宋体" w:cs="宋体"/>
                <w:szCs w:val="21"/>
              </w:rPr>
            </w:pPr>
            <w:r>
              <w:rPr>
                <w:rFonts w:ascii="宋体" w:hAnsi="宋体" w:cs="宋体" w:hint="eastAsia"/>
                <w:szCs w:val="21"/>
              </w:rPr>
              <w:t>2.5</w:t>
            </w:r>
          </w:p>
        </w:tc>
        <w:tc>
          <w:tcPr>
            <w:tcW w:w="6030" w:type="dxa"/>
            <w:noWrap/>
          </w:tcPr>
          <w:p w:rsidR="00652D80" w:rsidRDefault="00652D80" w:rsidP="00A8580C">
            <w:pPr>
              <w:spacing w:line="320" w:lineRule="exact"/>
              <w:rPr>
                <w:b/>
              </w:rPr>
            </w:pPr>
            <w:r>
              <w:rPr>
                <w:rFonts w:hint="eastAsia"/>
              </w:rPr>
              <w:t>提供低值血小板原厂配套质控和校准品，并通过</w:t>
            </w:r>
            <w:r>
              <w:rPr>
                <w:rFonts w:hint="eastAsia"/>
              </w:rPr>
              <w:t>CFDA</w:t>
            </w:r>
            <w:r>
              <w:rPr>
                <w:rFonts w:hint="eastAsia"/>
              </w:rPr>
              <w:t>认证；（附</w:t>
            </w:r>
            <w:r>
              <w:rPr>
                <w:rFonts w:hint="eastAsia"/>
              </w:rPr>
              <w:t>CFDA</w:t>
            </w:r>
            <w:r>
              <w:rPr>
                <w:rFonts w:hint="eastAsia"/>
              </w:rPr>
              <w:t>注册证）；</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Default="00652D80" w:rsidP="00A8580C">
            <w:pPr>
              <w:widowControl/>
              <w:spacing w:line="360" w:lineRule="auto"/>
              <w:jc w:val="center"/>
              <w:rPr>
                <w:rFonts w:ascii="宋体" w:hAnsi="宋体" w:cs="宋体"/>
                <w:szCs w:val="21"/>
              </w:rPr>
            </w:pPr>
            <w:r>
              <w:rPr>
                <w:rFonts w:ascii="宋体" w:hAnsi="宋体" w:cs="宋体" w:hint="eastAsia"/>
                <w:szCs w:val="21"/>
              </w:rPr>
              <w:t>三</w:t>
            </w:r>
          </w:p>
        </w:tc>
        <w:tc>
          <w:tcPr>
            <w:tcW w:w="6030" w:type="dxa"/>
            <w:noWrap/>
            <w:vAlign w:val="center"/>
          </w:tcPr>
          <w:p w:rsidR="00652D80" w:rsidRDefault="00652D80" w:rsidP="00A8580C">
            <w:pPr>
              <w:widowControl/>
              <w:ind w:left="632" w:hanging="632"/>
              <w:rPr>
                <w:rFonts w:ascii="宋体" w:hAnsi="宋体"/>
                <w:szCs w:val="21"/>
              </w:rPr>
            </w:pPr>
            <w:r>
              <w:rPr>
                <w:rFonts w:ascii="宋体" w:hAnsi="宋体" w:hint="eastAsia"/>
                <w:b/>
                <w:szCs w:val="21"/>
              </w:rPr>
              <w:t>配置要求</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422"/>
          <w:jc w:val="center"/>
        </w:trPr>
        <w:tc>
          <w:tcPr>
            <w:tcW w:w="1334" w:type="dxa"/>
            <w:noWrap/>
            <w:vAlign w:val="center"/>
          </w:tcPr>
          <w:p w:rsidR="00652D80" w:rsidRDefault="00652D80" w:rsidP="00A8580C">
            <w:pPr>
              <w:widowControl/>
              <w:spacing w:line="360" w:lineRule="auto"/>
              <w:jc w:val="center"/>
              <w:rPr>
                <w:rFonts w:ascii="宋体" w:hAnsi="宋体" w:cs="宋体"/>
                <w:szCs w:val="21"/>
              </w:rPr>
            </w:pPr>
            <w:r>
              <w:rPr>
                <w:rFonts w:ascii="宋体" w:hAnsi="宋体" w:cs="宋体" w:hint="eastAsia"/>
                <w:szCs w:val="21"/>
              </w:rPr>
              <w:t>3.1</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设备数量：全自动血细胞分析流水线1套：含</w:t>
            </w:r>
            <w:r w:rsidRPr="00073FD5">
              <w:rPr>
                <w:rFonts w:ascii="宋体" w:hAnsi="宋体" w:hint="eastAsia"/>
                <w:szCs w:val="21"/>
              </w:rPr>
              <w:t>全自动五分类血液分析仪</w:t>
            </w:r>
            <w:r>
              <w:rPr>
                <w:rFonts w:ascii="宋体" w:hAnsi="宋体" w:hint="eastAsia"/>
                <w:szCs w:val="21"/>
              </w:rPr>
              <w:t>6台（规格A两台，规格B四台）、</w:t>
            </w:r>
            <w:r w:rsidRPr="00073FD5">
              <w:rPr>
                <w:rFonts w:ascii="宋体" w:hAnsi="宋体" w:hint="eastAsia"/>
                <w:szCs w:val="21"/>
              </w:rPr>
              <w:t>特定蛋白分析仪</w:t>
            </w:r>
            <w:r>
              <w:rPr>
                <w:rFonts w:ascii="宋体" w:hAnsi="宋体" w:hint="eastAsia"/>
                <w:szCs w:val="21"/>
              </w:rPr>
              <w:t>4台、</w:t>
            </w:r>
            <w:r w:rsidRPr="0007764F">
              <w:rPr>
                <w:rFonts w:ascii="宋体" w:hAnsi="宋体" w:hint="eastAsia"/>
                <w:szCs w:val="21"/>
              </w:rPr>
              <w:t>全自动</w:t>
            </w:r>
            <w:proofErr w:type="gramStart"/>
            <w:r w:rsidRPr="0007764F">
              <w:rPr>
                <w:rFonts w:ascii="宋体" w:hAnsi="宋体" w:hint="eastAsia"/>
                <w:szCs w:val="21"/>
              </w:rPr>
              <w:t>推片染片仪</w:t>
            </w:r>
            <w:proofErr w:type="gramEnd"/>
            <w:r w:rsidRPr="0007764F">
              <w:rPr>
                <w:rFonts w:ascii="宋体" w:hAnsi="宋体" w:hint="eastAsia"/>
                <w:szCs w:val="21"/>
              </w:rPr>
              <w:t>1套</w:t>
            </w:r>
            <w:r>
              <w:rPr>
                <w:rFonts w:ascii="宋体" w:hAnsi="宋体" w:hint="eastAsia"/>
                <w:szCs w:val="21"/>
              </w:rPr>
              <w:t>、</w:t>
            </w:r>
            <w:r w:rsidRPr="0007764F">
              <w:rPr>
                <w:rFonts w:ascii="宋体" w:hAnsi="宋体" w:hint="eastAsia"/>
                <w:szCs w:val="21"/>
              </w:rPr>
              <w:t>全自动细胞形态分析系统1套</w:t>
            </w:r>
            <w:r>
              <w:rPr>
                <w:rFonts w:ascii="宋体" w:hAnsi="宋体" w:hint="eastAsia"/>
                <w:szCs w:val="21"/>
              </w:rPr>
              <w:t>、</w:t>
            </w:r>
            <w:proofErr w:type="gramStart"/>
            <w:r w:rsidRPr="001F7706">
              <w:rPr>
                <w:rFonts w:ascii="宋体" w:hAnsi="宋体" w:hint="eastAsia"/>
                <w:szCs w:val="21"/>
              </w:rPr>
              <w:t>采血管</w:t>
            </w:r>
            <w:proofErr w:type="gramEnd"/>
            <w:r w:rsidRPr="001F7706">
              <w:rPr>
                <w:rFonts w:ascii="宋体" w:hAnsi="宋体" w:hint="eastAsia"/>
                <w:szCs w:val="21"/>
              </w:rPr>
              <w:t>智能分拣系统1套。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987"/>
          <w:jc w:val="center"/>
        </w:trPr>
        <w:tc>
          <w:tcPr>
            <w:tcW w:w="1334" w:type="dxa"/>
            <w:noWrap/>
            <w:vAlign w:val="center"/>
          </w:tcPr>
          <w:p w:rsidR="00652D80" w:rsidRDefault="00652D80" w:rsidP="00A8580C">
            <w:pPr>
              <w:widowControl/>
              <w:spacing w:line="360" w:lineRule="auto"/>
              <w:jc w:val="center"/>
              <w:rPr>
                <w:rFonts w:ascii="宋体" w:hAnsi="宋体" w:cs="宋体"/>
                <w:szCs w:val="21"/>
              </w:rPr>
            </w:pPr>
            <w:r>
              <w:rPr>
                <w:rFonts w:ascii="宋体" w:hAnsi="宋体" w:cs="宋体" w:hint="eastAsia"/>
                <w:szCs w:val="21"/>
              </w:rPr>
              <w:t>3.2</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列出详细的配置清单，每一部件应有相应的产品代号。并提供所有选配件和零配件的详细清单、分项价格，未列出的选项即表示已包含有投标总价中；</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690"/>
          <w:jc w:val="center"/>
        </w:trPr>
        <w:tc>
          <w:tcPr>
            <w:tcW w:w="1334" w:type="dxa"/>
            <w:noWrap/>
            <w:vAlign w:val="center"/>
          </w:tcPr>
          <w:p w:rsidR="00652D80" w:rsidRDefault="00652D80" w:rsidP="00A8580C">
            <w:pPr>
              <w:widowControl/>
              <w:spacing w:line="360" w:lineRule="auto"/>
              <w:ind w:left="630" w:hanging="630"/>
              <w:jc w:val="center"/>
              <w:rPr>
                <w:rFonts w:ascii="宋体" w:hAnsi="宋体" w:cs="宋体"/>
                <w:szCs w:val="21"/>
              </w:rPr>
            </w:pPr>
            <w:r>
              <w:rPr>
                <w:rFonts w:ascii="宋体" w:hAnsi="宋体"/>
                <w:szCs w:val="21"/>
              </w:rPr>
              <w:t>3.3</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标书中未提及的但</w:t>
            </w:r>
            <w:proofErr w:type="gramStart"/>
            <w:r>
              <w:rPr>
                <w:rFonts w:ascii="宋体" w:hAnsi="宋体" w:hint="eastAsia"/>
                <w:szCs w:val="21"/>
              </w:rPr>
              <w:t>属标配</w:t>
            </w:r>
            <w:proofErr w:type="gramEnd"/>
            <w:r>
              <w:rPr>
                <w:rFonts w:ascii="宋体" w:hAnsi="宋体" w:hint="eastAsia"/>
                <w:szCs w:val="21"/>
              </w:rPr>
              <w:t>的功能、软件及配件等均应无条件提供；</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02"/>
          <w:jc w:val="center"/>
        </w:trPr>
        <w:tc>
          <w:tcPr>
            <w:tcW w:w="1334" w:type="dxa"/>
            <w:noWrap/>
            <w:vAlign w:val="center"/>
          </w:tcPr>
          <w:p w:rsidR="00652D80" w:rsidRDefault="00652D80" w:rsidP="00A8580C">
            <w:pPr>
              <w:widowControl/>
              <w:spacing w:line="360" w:lineRule="auto"/>
              <w:ind w:left="630" w:hanging="630"/>
              <w:jc w:val="center"/>
              <w:rPr>
                <w:rFonts w:ascii="宋体" w:hAnsi="宋体" w:cs="宋体"/>
                <w:szCs w:val="21"/>
              </w:rPr>
            </w:pPr>
            <w:r>
              <w:rPr>
                <w:rFonts w:ascii="宋体" w:hAnsi="宋体" w:hint="eastAsia"/>
                <w:szCs w:val="21"/>
              </w:rPr>
              <w:t>3.4</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供应商对</w:t>
            </w:r>
            <w:proofErr w:type="gramStart"/>
            <w:r>
              <w:rPr>
                <w:rFonts w:ascii="宋体" w:hAnsi="宋体" w:hint="eastAsia"/>
                <w:szCs w:val="21"/>
              </w:rPr>
              <w:t>不含在投价总价</w:t>
            </w:r>
            <w:proofErr w:type="gramEnd"/>
            <w:r>
              <w:rPr>
                <w:rFonts w:ascii="宋体" w:hAnsi="宋体" w:hint="eastAsia"/>
                <w:szCs w:val="21"/>
              </w:rPr>
              <w:t>中的功能列出清单，未在该清单中的所有功能视为已含在投标总价中；</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388"/>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b/>
                <w:szCs w:val="21"/>
              </w:rPr>
              <w:t>四</w:t>
            </w:r>
          </w:p>
        </w:tc>
        <w:tc>
          <w:tcPr>
            <w:tcW w:w="6030" w:type="dxa"/>
            <w:noWrap/>
            <w:vAlign w:val="center"/>
          </w:tcPr>
          <w:p w:rsidR="00652D80" w:rsidRDefault="00652D80" w:rsidP="00A8580C">
            <w:pPr>
              <w:widowControl/>
              <w:ind w:left="632" w:hanging="632"/>
              <w:rPr>
                <w:rFonts w:ascii="宋体" w:hAnsi="宋体"/>
                <w:szCs w:val="21"/>
              </w:rPr>
            </w:pPr>
            <w:r>
              <w:rPr>
                <w:rFonts w:ascii="宋体" w:hAnsi="宋体" w:hint="eastAsia"/>
                <w:b/>
                <w:szCs w:val="21"/>
              </w:rPr>
              <w:t>售后服务</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449"/>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4.1</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保修期：设备验收合格后原厂免费保修≥2年，终身维修；质保期过后不收任何维修、人工费、差旅费等服务性费用，仅收取基本零配件费，零配件按报价</w:t>
            </w:r>
            <w:r>
              <w:rPr>
                <w:rFonts w:ascii="宋体" w:hAnsi="宋体"/>
                <w:szCs w:val="21"/>
              </w:rPr>
              <w:t>7</w:t>
            </w:r>
            <w:r>
              <w:rPr>
                <w:rFonts w:ascii="宋体" w:hAnsi="宋体" w:hint="eastAsia"/>
                <w:szCs w:val="21"/>
              </w:rPr>
              <w:t>折或更优折扣提供，</w:t>
            </w:r>
            <w:r>
              <w:rPr>
                <w:rFonts w:ascii="宋体" w:hAnsi="宋体"/>
                <w:szCs w:val="21"/>
              </w:rPr>
              <w:t>保证零配件供应8年</w:t>
            </w:r>
            <w:r>
              <w:rPr>
                <w:rFonts w:ascii="宋体" w:hAnsi="宋体" w:hint="eastAsia"/>
                <w:szCs w:val="21"/>
              </w:rPr>
              <w:t>,先维修后付款；（附厂家</w:t>
            </w:r>
            <w:proofErr w:type="gramStart"/>
            <w:r>
              <w:rPr>
                <w:rFonts w:ascii="宋体" w:hAnsi="宋体" w:hint="eastAsia"/>
                <w:szCs w:val="21"/>
              </w:rPr>
              <w:t>或总代证明</w:t>
            </w:r>
            <w:proofErr w:type="gramEnd"/>
            <w:r>
              <w:rPr>
                <w:rFonts w:ascii="宋体" w:hAnsi="宋体" w:hint="eastAsia"/>
                <w:szCs w:val="21"/>
              </w:rPr>
              <w:t>）</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680"/>
          <w:jc w:val="center"/>
        </w:trPr>
        <w:tc>
          <w:tcPr>
            <w:tcW w:w="1334" w:type="dxa"/>
            <w:noWrap/>
            <w:vAlign w:val="center"/>
          </w:tcPr>
          <w:p w:rsidR="00652D80" w:rsidRDefault="00652D80" w:rsidP="00A8580C">
            <w:pPr>
              <w:widowControl/>
              <w:spacing w:line="360" w:lineRule="auto"/>
              <w:ind w:left="632" w:hanging="632"/>
              <w:jc w:val="center"/>
              <w:rPr>
                <w:rFonts w:ascii="宋体" w:hAnsi="宋体"/>
                <w:szCs w:val="21"/>
              </w:rPr>
            </w:pPr>
            <w:r>
              <w:rPr>
                <w:rFonts w:ascii="宋体" w:hAnsi="宋体" w:hint="eastAsia"/>
                <w:szCs w:val="21"/>
              </w:rPr>
              <w:lastRenderedPageBreak/>
              <w:t>4.2</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lang w:val="zh-CN"/>
              </w:rPr>
              <w:t>维修响应时间：2小时响应，24小时内到场完修，</w:t>
            </w:r>
            <w:r>
              <w:rPr>
                <w:rFonts w:ascii="宋体" w:hAnsi="宋体" w:hint="eastAsia"/>
                <w:szCs w:val="21"/>
              </w:rPr>
              <w:t>如在报修后48小时仍然无法修复，需提供备用设备</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4"/>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4.3</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设备软件免费升级</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8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4.4</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提供系统培训:</w:t>
            </w:r>
            <w:r w:rsidRPr="00C7662D">
              <w:rPr>
                <w:rFonts w:ascii="宋体" w:hAnsi="宋体"/>
                <w:szCs w:val="21"/>
              </w:rPr>
              <w:t xml:space="preserve"> 现场操作培训,并提供设备质控管理培训人员2人次（费用全免,不少于3天）</w:t>
            </w:r>
            <w:r>
              <w:rPr>
                <w:rFonts w:ascii="宋体" w:hAnsi="宋体" w:hint="eastAsia"/>
                <w:szCs w:val="21"/>
              </w:rPr>
              <w:t>（供应商提供培训计划）</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25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4.5</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免费提供工程师的维修培训，要求院方工程师必需掌握：设备软件的安装、设备的原理、结构、设备的拆装、设备的保养（PM）步骤、性能检测；设备有维修密码的必须提供维修密码，需提供培训资料及考核资料</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513"/>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4.6</w:t>
            </w:r>
          </w:p>
        </w:tc>
        <w:tc>
          <w:tcPr>
            <w:tcW w:w="6030" w:type="dxa"/>
            <w:noWrap/>
            <w:vAlign w:val="center"/>
          </w:tcPr>
          <w:p w:rsidR="00652D80" w:rsidRDefault="00652D80" w:rsidP="00A8580C">
            <w:pPr>
              <w:widowControl/>
              <w:ind w:left="630" w:hanging="630"/>
              <w:rPr>
                <w:rFonts w:ascii="宋体" w:hAnsi="宋体"/>
                <w:szCs w:val="21"/>
              </w:rPr>
            </w:pPr>
            <w:r>
              <w:rPr>
                <w:rFonts w:ascii="宋体" w:hAnsi="宋体" w:hint="eastAsia"/>
                <w:szCs w:val="21"/>
              </w:rPr>
              <w:t>提供详细操作手册、维修保养手册、安装手册等文件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045"/>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4.7</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质保期内免费提供一年2次的预防性维护，并提供相应的维护报告，</w:t>
            </w:r>
            <w:r>
              <w:rPr>
                <w:rFonts w:hint="eastAsia"/>
              </w:rPr>
              <w:t>提供一年</w:t>
            </w:r>
            <w:r>
              <w:rPr>
                <w:rFonts w:hint="eastAsia"/>
              </w:rPr>
              <w:t>1</w:t>
            </w:r>
            <w:r>
              <w:rPr>
                <w:rFonts w:hint="eastAsia"/>
              </w:rPr>
              <w:t>次仪器操作系统校验，</w:t>
            </w:r>
            <w:r>
              <w:rPr>
                <w:rFonts w:ascii="宋体" w:hAnsi="宋体" w:hint="eastAsia"/>
                <w:szCs w:val="21"/>
              </w:rPr>
              <w:t xml:space="preserve">质保期过后，厂方工程师每年应提供该设备巡检≥1次，并提供相应设备巡检报告。    </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045"/>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4.8</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提供</w:t>
            </w:r>
            <w:r w:rsidRPr="007438EA">
              <w:rPr>
                <w:rFonts w:ascii="宋体" w:hAnsi="宋体" w:hint="eastAsia"/>
                <w:szCs w:val="21"/>
              </w:rPr>
              <w:t>实时在线网络质控</w:t>
            </w:r>
            <w:r>
              <w:rPr>
                <w:rFonts w:ascii="宋体" w:hAnsi="宋体" w:hint="eastAsia"/>
                <w:szCs w:val="21"/>
              </w:rPr>
              <w:t>服务，提供</w:t>
            </w:r>
            <w:r w:rsidRPr="007438EA">
              <w:rPr>
                <w:rFonts w:ascii="宋体" w:hAnsi="宋体" w:hint="eastAsia"/>
                <w:szCs w:val="21"/>
              </w:rPr>
              <w:t>远程维护</w:t>
            </w:r>
            <w:r>
              <w:rPr>
                <w:rFonts w:ascii="宋体" w:hAnsi="宋体" w:hint="eastAsia"/>
                <w:szCs w:val="21"/>
              </w:rPr>
              <w:t>服务（</w:t>
            </w:r>
            <w:r w:rsidRPr="007438EA">
              <w:rPr>
                <w:rFonts w:ascii="宋体" w:hAnsi="宋体" w:hint="eastAsia"/>
                <w:szCs w:val="21"/>
              </w:rPr>
              <w:t>故障预测，</w:t>
            </w:r>
            <w:proofErr w:type="gramStart"/>
            <w:r w:rsidRPr="007438EA">
              <w:rPr>
                <w:rFonts w:ascii="宋体" w:hAnsi="宋体" w:hint="eastAsia"/>
                <w:szCs w:val="21"/>
              </w:rPr>
              <w:t>询</w:t>
            </w:r>
            <w:proofErr w:type="gramEnd"/>
            <w:r w:rsidRPr="007438EA">
              <w:rPr>
                <w:rFonts w:ascii="宋体" w:hAnsi="宋体" w:hint="eastAsia"/>
                <w:szCs w:val="21"/>
              </w:rPr>
              <w:t>证维修</w:t>
            </w:r>
            <w:r>
              <w:rPr>
                <w:rFonts w:ascii="宋体" w:hAnsi="宋体" w:hint="eastAsia"/>
                <w:szCs w:val="21"/>
              </w:rPr>
              <w:t>），提供</w:t>
            </w:r>
            <w:r w:rsidRPr="00C8644C">
              <w:rPr>
                <w:rFonts w:ascii="宋体" w:hAnsi="宋体" w:hint="eastAsia"/>
                <w:szCs w:val="21"/>
              </w:rPr>
              <w:t>网络共用</w:t>
            </w:r>
            <w:r>
              <w:rPr>
                <w:rFonts w:ascii="宋体" w:hAnsi="宋体" w:hint="eastAsia"/>
                <w:szCs w:val="21"/>
              </w:rPr>
              <w:t>服务（</w:t>
            </w:r>
            <w:r w:rsidRPr="00C8644C">
              <w:rPr>
                <w:rFonts w:ascii="宋体" w:hAnsi="宋体" w:hint="eastAsia"/>
                <w:szCs w:val="21"/>
              </w:rPr>
              <w:t>自动递送文件，IPU软件自动升级，自动下载质控校准</w:t>
            </w:r>
            <w:proofErr w:type="gramStart"/>
            <w:r w:rsidRPr="00C8644C">
              <w:rPr>
                <w:rFonts w:ascii="宋体" w:hAnsi="宋体" w:hint="eastAsia"/>
                <w:szCs w:val="21"/>
              </w:rPr>
              <w:t>靶值表</w:t>
            </w:r>
            <w:proofErr w:type="gramEnd"/>
            <w:r w:rsidRPr="00C8644C">
              <w:rPr>
                <w:rFonts w:ascii="宋体" w:hAnsi="宋体" w:hint="eastAsia"/>
                <w:szCs w:val="21"/>
              </w:rPr>
              <w:t>，提供学术信息</w:t>
            </w:r>
            <w:r>
              <w:rPr>
                <w:rFonts w:ascii="宋体" w:hAnsi="宋体" w:hint="eastAsia"/>
                <w:szCs w:val="21"/>
              </w:rPr>
              <w:t>等）。</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380"/>
          <w:jc w:val="center"/>
        </w:trPr>
        <w:tc>
          <w:tcPr>
            <w:tcW w:w="1334" w:type="dxa"/>
            <w:noWrap/>
            <w:vAlign w:val="center"/>
          </w:tcPr>
          <w:p w:rsidR="00652D80" w:rsidRDefault="00652D80" w:rsidP="00A8580C">
            <w:pPr>
              <w:widowControl/>
              <w:spacing w:line="360" w:lineRule="auto"/>
              <w:ind w:left="632" w:hanging="632"/>
              <w:jc w:val="center"/>
              <w:rPr>
                <w:rFonts w:ascii="宋体" w:hAnsi="宋体"/>
                <w:szCs w:val="21"/>
              </w:rPr>
            </w:pPr>
            <w:r>
              <w:rPr>
                <w:rFonts w:ascii="宋体" w:hAnsi="宋体" w:hint="eastAsia"/>
                <w:b/>
                <w:bCs/>
                <w:szCs w:val="21"/>
              </w:rPr>
              <w:t>五</w:t>
            </w:r>
          </w:p>
        </w:tc>
        <w:tc>
          <w:tcPr>
            <w:tcW w:w="6030" w:type="dxa"/>
            <w:noWrap/>
            <w:vAlign w:val="center"/>
          </w:tcPr>
          <w:p w:rsidR="00652D80" w:rsidRDefault="00652D80" w:rsidP="00A8580C">
            <w:pPr>
              <w:widowControl/>
              <w:ind w:left="630" w:hanging="630"/>
              <w:rPr>
                <w:rFonts w:ascii="宋体" w:hAnsi="宋体"/>
                <w:szCs w:val="21"/>
              </w:rPr>
            </w:pPr>
            <w:r>
              <w:rPr>
                <w:rFonts w:ascii="宋体" w:hAnsi="宋体" w:hint="eastAsia"/>
                <w:b/>
                <w:szCs w:val="21"/>
              </w:rPr>
              <w:t>其他要求：</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27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bCs/>
                <w:szCs w:val="21"/>
              </w:rPr>
              <w:t>5.1</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若投标人所投产品为进口设备时请</w:t>
            </w:r>
            <w:r>
              <w:rPr>
                <w:rFonts w:ascii="宋体" w:hAnsi="宋体"/>
                <w:szCs w:val="21"/>
              </w:rPr>
              <w:t>提</w:t>
            </w:r>
            <w:r>
              <w:rPr>
                <w:rFonts w:ascii="宋体" w:hAnsi="宋体" w:hint="eastAsia"/>
                <w:szCs w:val="21"/>
              </w:rPr>
              <w:t>供进口</w:t>
            </w:r>
            <w:r>
              <w:rPr>
                <w:rFonts w:ascii="宋体" w:hAnsi="宋体"/>
                <w:szCs w:val="21"/>
              </w:rPr>
              <w:t>医疗</w:t>
            </w:r>
            <w:r>
              <w:rPr>
                <w:rFonts w:ascii="宋体" w:hAnsi="宋体" w:hint="eastAsia"/>
                <w:szCs w:val="21"/>
              </w:rPr>
              <w:t>器械</w:t>
            </w:r>
            <w:r>
              <w:rPr>
                <w:rFonts w:ascii="宋体" w:hAnsi="宋体"/>
                <w:szCs w:val="21"/>
              </w:rPr>
              <w:t>注册证</w:t>
            </w:r>
            <w:r>
              <w:rPr>
                <w:rFonts w:ascii="宋体" w:hAnsi="宋体" w:hint="eastAsia"/>
                <w:szCs w:val="21"/>
              </w:rPr>
              <w:t>及产品注册登记表，承诺交货时提供海关、商检等相关文件。若投标人</w:t>
            </w:r>
            <w:r>
              <w:rPr>
                <w:rFonts w:ascii="宋体" w:hAnsi="宋体" w:hint="eastAsia"/>
                <w:snapToGrid w:val="0"/>
                <w:color w:val="000000"/>
                <w:szCs w:val="21"/>
              </w:rPr>
              <w:t>所投产品为国产设备的请提供国内医疗器械注册证及产品注册登记表。</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8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5.2</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特殊设备如需计量、商检、压力容器登记注册、3C认证的设备，在安装时需提供相应的报告</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391"/>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5.3</w:t>
            </w:r>
          </w:p>
        </w:tc>
        <w:tc>
          <w:tcPr>
            <w:tcW w:w="6030" w:type="dxa"/>
            <w:noWrap/>
          </w:tcPr>
          <w:p w:rsidR="00652D80" w:rsidRDefault="00652D80" w:rsidP="00A8580C">
            <w:pPr>
              <w:pStyle w:val="TableParagraph"/>
              <w:spacing w:before="94"/>
              <w:ind w:left="0"/>
              <w:jc w:val="left"/>
              <w:rPr>
                <w:rFonts w:ascii="宋体" w:hAnsi="宋体"/>
                <w:szCs w:val="21"/>
              </w:rPr>
            </w:pPr>
            <w:r>
              <w:rPr>
                <w:rFonts w:ascii="宋体" w:hAnsi="宋体"/>
                <w:szCs w:val="21"/>
              </w:rPr>
              <w:t>提供介质条件：如水、电等要求，详细说明</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4"/>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5.4</w:t>
            </w:r>
          </w:p>
        </w:tc>
        <w:tc>
          <w:tcPr>
            <w:tcW w:w="6030" w:type="dxa"/>
            <w:noWrap/>
          </w:tcPr>
          <w:p w:rsidR="00652D80" w:rsidRDefault="00652D80" w:rsidP="00A8580C">
            <w:pPr>
              <w:pStyle w:val="TableParagraph"/>
              <w:ind w:left="0"/>
              <w:jc w:val="left"/>
              <w:rPr>
                <w:rFonts w:ascii="宋体" w:hAnsi="宋体"/>
                <w:szCs w:val="21"/>
              </w:rPr>
            </w:pPr>
            <w:r>
              <w:rPr>
                <w:rFonts w:ascii="宋体" w:hAnsi="宋体"/>
                <w:szCs w:val="21"/>
              </w:rPr>
              <w:t>安装尺寸：提供设备外观尺寸图纸和安装参数</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8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5.5</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如有选配件及消耗品，请提供相应的投标价格，如可收费（包括设备检查治疗收费）并提供相应的收费资料</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343"/>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5.6</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提供近3年同机型用户名单（以合同为准）</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1000"/>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szCs w:val="21"/>
              </w:rPr>
              <w:t>5.7</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装机现场提供操作规程（含电源及环境要求、使用前准备、操作程序、注意事项、维护保养（PM）要求、安全警告），否则不予验收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9"/>
          <w:jc w:val="center"/>
        </w:trPr>
        <w:tc>
          <w:tcPr>
            <w:tcW w:w="1334" w:type="dxa"/>
            <w:noWrap/>
            <w:vAlign w:val="center"/>
          </w:tcPr>
          <w:p w:rsidR="00652D80" w:rsidRPr="007438EA" w:rsidRDefault="00652D80" w:rsidP="00A8580C">
            <w:pPr>
              <w:widowControl/>
              <w:spacing w:line="360" w:lineRule="auto"/>
              <w:ind w:left="632" w:hanging="632"/>
              <w:jc w:val="center"/>
              <w:rPr>
                <w:rFonts w:ascii="宋体" w:hAnsi="宋体"/>
                <w:b/>
                <w:szCs w:val="21"/>
              </w:rPr>
            </w:pPr>
            <w:r w:rsidRPr="007438EA">
              <w:rPr>
                <w:rFonts w:ascii="宋体" w:hAnsi="宋体" w:hint="eastAsia"/>
                <w:b/>
                <w:szCs w:val="21"/>
              </w:rPr>
              <w:t>六</w:t>
            </w:r>
          </w:p>
        </w:tc>
        <w:tc>
          <w:tcPr>
            <w:tcW w:w="6030" w:type="dxa"/>
            <w:noWrap/>
            <w:vAlign w:val="center"/>
          </w:tcPr>
          <w:p w:rsidR="00652D80" w:rsidRPr="007438EA" w:rsidRDefault="00652D80" w:rsidP="00A8580C">
            <w:pPr>
              <w:widowControl/>
              <w:rPr>
                <w:rFonts w:ascii="宋体" w:hAnsi="宋体"/>
                <w:b/>
                <w:szCs w:val="21"/>
              </w:rPr>
            </w:pPr>
            <w:r w:rsidRPr="007438EA">
              <w:rPr>
                <w:rFonts w:ascii="宋体" w:hAnsi="宋体" w:hint="eastAsia"/>
                <w:b/>
                <w:szCs w:val="21"/>
              </w:rPr>
              <w:t>安装及验收要求</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5"/>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6.1</w:t>
            </w:r>
          </w:p>
        </w:tc>
        <w:tc>
          <w:tcPr>
            <w:tcW w:w="6030" w:type="dxa"/>
            <w:noWrap/>
            <w:vAlign w:val="center"/>
          </w:tcPr>
          <w:p w:rsidR="00652D80" w:rsidRDefault="00652D80" w:rsidP="00A8580C">
            <w:pPr>
              <w:widowControl/>
              <w:rPr>
                <w:rFonts w:ascii="宋体" w:hAnsi="宋体"/>
                <w:szCs w:val="21"/>
              </w:rPr>
            </w:pPr>
            <w:r>
              <w:rPr>
                <w:rFonts w:ascii="宋体" w:hAnsi="宋体" w:cs="宋体" w:hint="eastAsia"/>
                <w:szCs w:val="21"/>
              </w:rPr>
              <w:t>交货期：接采购单位通知后30天内全部供货、安装并调试完成</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6"/>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6.2</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4.4、4.5、5.1、5.7资料未全，设备不予验收签字</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2"/>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6.3</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安装标准：符合我国国家有关技术规范和技术标准</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712"/>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6.4</w:t>
            </w:r>
          </w:p>
        </w:tc>
        <w:tc>
          <w:tcPr>
            <w:tcW w:w="6030" w:type="dxa"/>
            <w:noWrap/>
            <w:vAlign w:val="center"/>
          </w:tcPr>
          <w:p w:rsidR="00652D80" w:rsidRDefault="00652D80" w:rsidP="00A8580C">
            <w:pPr>
              <w:widowControl/>
              <w:rPr>
                <w:rFonts w:ascii="宋体" w:hAnsi="宋体"/>
                <w:szCs w:val="21"/>
              </w:rPr>
            </w:pPr>
            <w:r>
              <w:rPr>
                <w:rFonts w:ascii="宋体" w:hAnsi="宋体" w:hint="eastAsia"/>
                <w:szCs w:val="21"/>
              </w:rPr>
              <w:t>验收标准：应与产品原始样本技术数据及标书技术文件一致，应符合我国有关技术规范和技术标准</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11"/>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lastRenderedPageBreak/>
              <w:t>6.5</w:t>
            </w:r>
          </w:p>
        </w:tc>
        <w:tc>
          <w:tcPr>
            <w:tcW w:w="6030" w:type="dxa"/>
            <w:noWrap/>
            <w:vAlign w:val="center"/>
          </w:tcPr>
          <w:p w:rsidR="00652D80" w:rsidRDefault="00652D80" w:rsidP="00A8580C">
            <w:pPr>
              <w:widowControl/>
              <w:ind w:left="630" w:hanging="630"/>
              <w:rPr>
                <w:rFonts w:ascii="宋体" w:hAnsi="宋体"/>
                <w:szCs w:val="21"/>
              </w:rPr>
            </w:pPr>
            <w:r>
              <w:rPr>
                <w:rFonts w:ascii="宋体" w:hAnsi="宋体" w:hint="eastAsia"/>
                <w:szCs w:val="21"/>
              </w:rPr>
              <w:t>安装验收完成前产生一切费用由</w:t>
            </w:r>
            <w:proofErr w:type="gramStart"/>
            <w:r>
              <w:rPr>
                <w:rFonts w:ascii="宋体" w:hAnsi="宋体" w:hint="eastAsia"/>
                <w:szCs w:val="21"/>
              </w:rPr>
              <w:t>中标商</w:t>
            </w:r>
            <w:proofErr w:type="gramEnd"/>
            <w:r>
              <w:rPr>
                <w:rFonts w:ascii="宋体" w:hAnsi="宋体" w:hint="eastAsia"/>
                <w:szCs w:val="21"/>
              </w:rPr>
              <w:t>提供。</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31"/>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6.6</w:t>
            </w:r>
          </w:p>
        </w:tc>
        <w:tc>
          <w:tcPr>
            <w:tcW w:w="6030" w:type="dxa"/>
            <w:noWrap/>
            <w:vAlign w:val="center"/>
          </w:tcPr>
          <w:p w:rsidR="00652D80" w:rsidRDefault="00652D80" w:rsidP="00A8580C">
            <w:pPr>
              <w:widowControl/>
              <w:ind w:left="630" w:hanging="630"/>
              <w:rPr>
                <w:rFonts w:ascii="宋体" w:hAnsi="宋体"/>
                <w:szCs w:val="21"/>
              </w:rPr>
            </w:pPr>
            <w:r>
              <w:rPr>
                <w:rFonts w:ascii="宋体" w:hAnsi="宋体" w:hint="eastAsia"/>
                <w:szCs w:val="21"/>
              </w:rPr>
              <w:t>安装并调试后必需提供设备的检测报告，否则设备不予以验收</w:t>
            </w:r>
          </w:p>
        </w:tc>
        <w:tc>
          <w:tcPr>
            <w:tcW w:w="1351" w:type="dxa"/>
            <w:noWrap/>
            <w:vAlign w:val="center"/>
          </w:tcPr>
          <w:p w:rsidR="00652D80" w:rsidRDefault="00652D80" w:rsidP="00A8580C">
            <w:pPr>
              <w:spacing w:line="360" w:lineRule="auto"/>
              <w:jc w:val="center"/>
              <w:rPr>
                <w:rFonts w:ascii="宋体" w:hAnsi="宋体"/>
                <w:szCs w:val="21"/>
              </w:rPr>
            </w:pPr>
          </w:p>
        </w:tc>
      </w:tr>
      <w:tr w:rsidR="00652D80" w:rsidTr="00652D80">
        <w:trPr>
          <w:trHeight w:hRule="exact" w:val="423"/>
          <w:jc w:val="center"/>
        </w:trPr>
        <w:tc>
          <w:tcPr>
            <w:tcW w:w="1334" w:type="dxa"/>
            <w:noWrap/>
            <w:vAlign w:val="center"/>
          </w:tcPr>
          <w:p w:rsidR="00652D80" w:rsidRDefault="00652D80" w:rsidP="00A8580C">
            <w:pPr>
              <w:widowControl/>
              <w:spacing w:line="360" w:lineRule="auto"/>
              <w:ind w:left="630" w:hanging="630"/>
              <w:jc w:val="center"/>
              <w:rPr>
                <w:rFonts w:ascii="宋体" w:hAnsi="宋体"/>
                <w:szCs w:val="21"/>
              </w:rPr>
            </w:pPr>
            <w:r>
              <w:rPr>
                <w:rFonts w:ascii="宋体" w:hAnsi="宋体" w:hint="eastAsia"/>
                <w:szCs w:val="21"/>
              </w:rPr>
              <w:t>6.7</w:t>
            </w:r>
          </w:p>
        </w:tc>
        <w:tc>
          <w:tcPr>
            <w:tcW w:w="6030" w:type="dxa"/>
            <w:noWrap/>
            <w:vAlign w:val="center"/>
          </w:tcPr>
          <w:p w:rsidR="00652D80" w:rsidRDefault="00652D80" w:rsidP="00A8580C">
            <w:pPr>
              <w:widowControl/>
              <w:ind w:left="630" w:hanging="630"/>
              <w:rPr>
                <w:rFonts w:ascii="宋体" w:hAnsi="宋体"/>
                <w:szCs w:val="21"/>
              </w:rPr>
            </w:pPr>
            <w:r>
              <w:rPr>
                <w:rFonts w:ascii="宋体" w:hAnsi="宋体" w:hint="eastAsia"/>
                <w:szCs w:val="21"/>
              </w:rPr>
              <w:t>培训验收：需提供培训资料、培训图片、考核资料</w:t>
            </w:r>
          </w:p>
        </w:tc>
        <w:tc>
          <w:tcPr>
            <w:tcW w:w="1351" w:type="dxa"/>
            <w:noWrap/>
            <w:vAlign w:val="center"/>
          </w:tcPr>
          <w:p w:rsidR="00652D80" w:rsidRDefault="00652D80" w:rsidP="00A8580C">
            <w:pPr>
              <w:spacing w:line="360" w:lineRule="auto"/>
              <w:jc w:val="center"/>
              <w:rPr>
                <w:rFonts w:ascii="宋体" w:hAnsi="宋体"/>
                <w:szCs w:val="21"/>
              </w:rPr>
            </w:pPr>
          </w:p>
        </w:tc>
      </w:tr>
    </w:tbl>
    <w:p w:rsidR="006E3448" w:rsidRPr="002D56ED" w:rsidRDefault="006E3448" w:rsidP="00803D10">
      <w:pPr>
        <w:rPr>
          <w:b/>
          <w:sz w:val="18"/>
          <w:szCs w:val="18"/>
        </w:rPr>
      </w:pPr>
    </w:p>
    <w:p w:rsidR="00803D10" w:rsidRPr="008536EE" w:rsidRDefault="00803D10" w:rsidP="00803D10">
      <w:pPr>
        <w:rPr>
          <w:szCs w:val="21"/>
        </w:rPr>
      </w:pPr>
      <w:r w:rsidRPr="008536EE">
        <w:rPr>
          <w:rFonts w:hint="eastAsia"/>
          <w:b/>
          <w:szCs w:val="21"/>
        </w:rPr>
        <w:t>附件</w:t>
      </w:r>
      <w:r w:rsidR="00652D80">
        <w:rPr>
          <w:rFonts w:hint="eastAsia"/>
          <w:b/>
          <w:szCs w:val="21"/>
        </w:rPr>
        <w:t>2</w:t>
      </w:r>
      <w:r w:rsidRPr="008536EE">
        <w:rPr>
          <w:rFonts w:hint="eastAsia"/>
          <w:szCs w:val="21"/>
        </w:rPr>
        <w:t>：</w:t>
      </w:r>
      <w:r w:rsidRPr="008536EE">
        <w:rPr>
          <w:rFonts w:asciiTheme="minorEastAsia" w:hAnsiTheme="minorEastAsia" w:cs="宋体" w:hint="eastAsia"/>
          <w:b/>
          <w:kern w:val="0"/>
          <w:szCs w:val="21"/>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根据投标人提供的自201</w:t>
            </w:r>
            <w:r w:rsidR="00EA6663">
              <w:rPr>
                <w:rFonts w:asciiTheme="minorEastAsia" w:hAnsiTheme="minorEastAsia" w:cs="宋体" w:hint="eastAsia"/>
                <w:sz w:val="18"/>
                <w:szCs w:val="18"/>
              </w:rPr>
              <w:t>9</w:t>
            </w:r>
            <w:r w:rsidRPr="00803D10">
              <w:rPr>
                <w:rFonts w:asciiTheme="minorEastAsia" w:hAnsiTheme="minorEastAsia" w:cs="宋体" w:hint="eastAsia"/>
                <w:sz w:val="18"/>
                <w:szCs w:val="18"/>
              </w:rPr>
              <w:t>年1月1日(以合同签订日期为准）以来，</w:t>
            </w:r>
            <w:r w:rsidR="00F4117A">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cs="宋体" w:hint="eastAsia"/>
                <w:sz w:val="18"/>
                <w:szCs w:val="18"/>
              </w:rPr>
              <w:t>注：投标文件中提供合同复印件并加盖公章，未提供的或未按要求盖章的视为无效业绩。</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对设备基本要求的技术响应（20分）：</w:t>
            </w:r>
          </w:p>
          <w:p w:rsidR="00803D10" w:rsidRPr="00803D10" w:rsidRDefault="00803D10" w:rsidP="00E81BA2">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根据投标产品对议标品目设备基本要求的满足情况进行综合评定，满分20分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根据各投标人提供设备的配置完整性进行评定，满分10分。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配置先进性（10分）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根据各投标人提供设备的配置先进性进行评定，满分10分。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售后服务要求（1</w:t>
            </w:r>
            <w:r w:rsidRPr="00803D10">
              <w:rPr>
                <w:rFonts w:asciiTheme="minorEastAsia" w:hAnsiTheme="minorEastAsia" w:hint="eastAsia"/>
                <w:sz w:val="18"/>
                <w:szCs w:val="18"/>
              </w:rPr>
              <w:t>5</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培训技术服务（5分）：</w:t>
            </w:r>
          </w:p>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根据各投标人的培训方案（包括详细的操作培训和维修培训计划、免费的操作培训及维修培训等）进行评定，满分5分。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对投标企业实质上优于招标文件的承诺和有价值的建议由评委评定。满分2分。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7E2BF4" w:rsidRDefault="007E2BF4" w:rsidP="007E2BF4">
      <w:pPr>
        <w:rPr>
          <w:rFonts w:asciiTheme="minorEastAsia" w:hAnsiTheme="minorEastAsia"/>
          <w:sz w:val="18"/>
          <w:szCs w:val="18"/>
        </w:rPr>
      </w:pPr>
    </w:p>
    <w:sectPr w:rsidR="007E2BF4"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B4" w:rsidRDefault="000F34B4" w:rsidP="00DE3DA2">
      <w:r>
        <w:separator/>
      </w:r>
    </w:p>
  </w:endnote>
  <w:endnote w:type="continuationSeparator" w:id="0">
    <w:p w:rsidR="000F34B4" w:rsidRDefault="000F34B4"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B4" w:rsidRDefault="000F34B4" w:rsidP="00DE3DA2">
      <w:r>
        <w:separator/>
      </w:r>
    </w:p>
  </w:footnote>
  <w:footnote w:type="continuationSeparator" w:id="0">
    <w:p w:rsidR="000F34B4" w:rsidRDefault="000F34B4"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16D33"/>
    <w:rsid w:val="00021763"/>
    <w:rsid w:val="00045E5D"/>
    <w:rsid w:val="00057F22"/>
    <w:rsid w:val="000615A2"/>
    <w:rsid w:val="00075881"/>
    <w:rsid w:val="00077CC4"/>
    <w:rsid w:val="000B4243"/>
    <w:rsid w:val="000C6920"/>
    <w:rsid w:val="000D0739"/>
    <w:rsid w:val="000D3C19"/>
    <w:rsid w:val="000D71E9"/>
    <w:rsid w:val="000F34B4"/>
    <w:rsid w:val="000F6853"/>
    <w:rsid w:val="00120A41"/>
    <w:rsid w:val="0014691B"/>
    <w:rsid w:val="0016352E"/>
    <w:rsid w:val="00180E7C"/>
    <w:rsid w:val="00183FE2"/>
    <w:rsid w:val="00195040"/>
    <w:rsid w:val="001A3308"/>
    <w:rsid w:val="001A7115"/>
    <w:rsid w:val="001B697F"/>
    <w:rsid w:val="001E2D05"/>
    <w:rsid w:val="00201A0C"/>
    <w:rsid w:val="00272502"/>
    <w:rsid w:val="002733A2"/>
    <w:rsid w:val="00284CC9"/>
    <w:rsid w:val="00297312"/>
    <w:rsid w:val="002C5B06"/>
    <w:rsid w:val="002D56ED"/>
    <w:rsid w:val="002D69EC"/>
    <w:rsid w:val="002D766C"/>
    <w:rsid w:val="003152A4"/>
    <w:rsid w:val="003243A6"/>
    <w:rsid w:val="003459D3"/>
    <w:rsid w:val="00354BA1"/>
    <w:rsid w:val="00363138"/>
    <w:rsid w:val="003640F9"/>
    <w:rsid w:val="003738E4"/>
    <w:rsid w:val="00386AD3"/>
    <w:rsid w:val="0039065C"/>
    <w:rsid w:val="003943A8"/>
    <w:rsid w:val="003B5E91"/>
    <w:rsid w:val="003C5998"/>
    <w:rsid w:val="003E51C6"/>
    <w:rsid w:val="003F44F3"/>
    <w:rsid w:val="00404B0B"/>
    <w:rsid w:val="00421E67"/>
    <w:rsid w:val="0043548A"/>
    <w:rsid w:val="004613F6"/>
    <w:rsid w:val="004626EA"/>
    <w:rsid w:val="004A2A0C"/>
    <w:rsid w:val="004E143E"/>
    <w:rsid w:val="004F3C9B"/>
    <w:rsid w:val="004F422B"/>
    <w:rsid w:val="005017F8"/>
    <w:rsid w:val="00593DAC"/>
    <w:rsid w:val="00594565"/>
    <w:rsid w:val="005D21E4"/>
    <w:rsid w:val="005E37B0"/>
    <w:rsid w:val="006149F3"/>
    <w:rsid w:val="0062122B"/>
    <w:rsid w:val="0063647D"/>
    <w:rsid w:val="00640101"/>
    <w:rsid w:val="00652D80"/>
    <w:rsid w:val="00663E88"/>
    <w:rsid w:val="006643E6"/>
    <w:rsid w:val="00682E75"/>
    <w:rsid w:val="006978D0"/>
    <w:rsid w:val="006A48EE"/>
    <w:rsid w:val="006C70CF"/>
    <w:rsid w:val="006E3448"/>
    <w:rsid w:val="006F47E7"/>
    <w:rsid w:val="006F5E60"/>
    <w:rsid w:val="00750FE5"/>
    <w:rsid w:val="0075584B"/>
    <w:rsid w:val="0079795D"/>
    <w:rsid w:val="007A417F"/>
    <w:rsid w:val="007B1E36"/>
    <w:rsid w:val="007B218B"/>
    <w:rsid w:val="007B58D1"/>
    <w:rsid w:val="007B768F"/>
    <w:rsid w:val="007C1823"/>
    <w:rsid w:val="007E2BF4"/>
    <w:rsid w:val="007E59AB"/>
    <w:rsid w:val="00803D10"/>
    <w:rsid w:val="00804604"/>
    <w:rsid w:val="00814AA6"/>
    <w:rsid w:val="00820B18"/>
    <w:rsid w:val="008406CB"/>
    <w:rsid w:val="008536EE"/>
    <w:rsid w:val="00865DE8"/>
    <w:rsid w:val="00871DA5"/>
    <w:rsid w:val="008747ED"/>
    <w:rsid w:val="008777C4"/>
    <w:rsid w:val="00885381"/>
    <w:rsid w:val="008D4A9F"/>
    <w:rsid w:val="00987CA8"/>
    <w:rsid w:val="009A6320"/>
    <w:rsid w:val="009C573A"/>
    <w:rsid w:val="009D4ED1"/>
    <w:rsid w:val="00A20482"/>
    <w:rsid w:val="00A40360"/>
    <w:rsid w:val="00A90038"/>
    <w:rsid w:val="00A95C41"/>
    <w:rsid w:val="00AA418D"/>
    <w:rsid w:val="00AB33C0"/>
    <w:rsid w:val="00AE4B29"/>
    <w:rsid w:val="00B059DB"/>
    <w:rsid w:val="00B33BCC"/>
    <w:rsid w:val="00B35913"/>
    <w:rsid w:val="00B473BF"/>
    <w:rsid w:val="00B67168"/>
    <w:rsid w:val="00B72526"/>
    <w:rsid w:val="00BB67BC"/>
    <w:rsid w:val="00BB7A1D"/>
    <w:rsid w:val="00BC3FBA"/>
    <w:rsid w:val="00BC69A4"/>
    <w:rsid w:val="00BD76BE"/>
    <w:rsid w:val="00BD7AF7"/>
    <w:rsid w:val="00BE3066"/>
    <w:rsid w:val="00BE30B9"/>
    <w:rsid w:val="00BF40C4"/>
    <w:rsid w:val="00C07014"/>
    <w:rsid w:val="00C10E84"/>
    <w:rsid w:val="00C4574F"/>
    <w:rsid w:val="00C52607"/>
    <w:rsid w:val="00C676D5"/>
    <w:rsid w:val="00C75F98"/>
    <w:rsid w:val="00C814DD"/>
    <w:rsid w:val="00C93DB5"/>
    <w:rsid w:val="00C97D51"/>
    <w:rsid w:val="00CA4B79"/>
    <w:rsid w:val="00CC6845"/>
    <w:rsid w:val="00CE3708"/>
    <w:rsid w:val="00CE5C45"/>
    <w:rsid w:val="00CF2F87"/>
    <w:rsid w:val="00D32A62"/>
    <w:rsid w:val="00D365CA"/>
    <w:rsid w:val="00D46AC9"/>
    <w:rsid w:val="00D54DD0"/>
    <w:rsid w:val="00D91A05"/>
    <w:rsid w:val="00D94F45"/>
    <w:rsid w:val="00DB5046"/>
    <w:rsid w:val="00DD3809"/>
    <w:rsid w:val="00DD3CA4"/>
    <w:rsid w:val="00DE3DA2"/>
    <w:rsid w:val="00E14140"/>
    <w:rsid w:val="00E14657"/>
    <w:rsid w:val="00E26424"/>
    <w:rsid w:val="00E5125F"/>
    <w:rsid w:val="00E73786"/>
    <w:rsid w:val="00E8778B"/>
    <w:rsid w:val="00EA6663"/>
    <w:rsid w:val="00EB3716"/>
    <w:rsid w:val="00EE4F0A"/>
    <w:rsid w:val="00EF0B76"/>
    <w:rsid w:val="00EF254F"/>
    <w:rsid w:val="00F159FD"/>
    <w:rsid w:val="00F4117A"/>
    <w:rsid w:val="00F52097"/>
    <w:rsid w:val="00F76850"/>
    <w:rsid w:val="00F93D35"/>
    <w:rsid w:val="00FA00D1"/>
    <w:rsid w:val="00FB3048"/>
    <w:rsid w:val="00FE1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34"/>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paragraph" w:customStyle="1" w:styleId="Default">
    <w:name w:val="Default"/>
    <w:rsid w:val="008536EE"/>
    <w:pPr>
      <w:widowControl w:val="0"/>
      <w:autoSpaceDE w:val="0"/>
      <w:autoSpaceDN w:val="0"/>
      <w:adjustRightInd w:val="0"/>
    </w:pPr>
    <w:rPr>
      <w:rFonts w:ascii="Times New Roman" w:eastAsia="宋体" w:hAnsi="Times New Roman" w:cs="Arial"/>
      <w:color w:val="000000"/>
      <w:kern w:val="0"/>
      <w:sz w:val="24"/>
      <w:szCs w:val="24"/>
    </w:rPr>
  </w:style>
  <w:style w:type="paragraph" w:customStyle="1" w:styleId="TableParagraph">
    <w:name w:val="Table Paragraph"/>
    <w:basedOn w:val="a"/>
    <w:uiPriority w:val="1"/>
    <w:qFormat/>
    <w:rsid w:val="002D56ED"/>
    <w:pPr>
      <w:spacing w:before="93"/>
      <w:ind w:left="108"/>
    </w:pPr>
    <w:rPr>
      <w:rFonts w:ascii="Calibri" w:eastAsia="宋体" w:hAnsi="Calibri" w:cs="Times New Roman"/>
      <w:szCs w:val="24"/>
    </w:rPr>
  </w:style>
  <w:style w:type="paragraph" w:styleId="a9">
    <w:name w:val="Normal (Web)"/>
    <w:basedOn w:val="a"/>
    <w:rsid w:val="002D56ED"/>
    <w:rPr>
      <w:rFonts w:ascii="Times New Roman" w:eastAsia="宋体" w:hAnsi="Times New Roman" w:cs="Times New Roman"/>
      <w:sz w:val="24"/>
      <w:szCs w:val="20"/>
    </w:rPr>
  </w:style>
  <w:style w:type="paragraph" w:customStyle="1" w:styleId="Style2">
    <w:name w:val="_Style 2"/>
    <w:basedOn w:val="a"/>
    <w:rsid w:val="002D56ED"/>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27</cp:revision>
  <dcterms:created xsi:type="dcterms:W3CDTF">2022-03-10T04:15:00Z</dcterms:created>
  <dcterms:modified xsi:type="dcterms:W3CDTF">2022-08-15T02:35:00Z</dcterms:modified>
</cp:coreProperties>
</file>