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1" w:rsidRDefault="0087176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 w:rsidR="00335BD9" w:rsidRPr="00335BD9">
        <w:rPr>
          <w:rFonts w:hint="eastAsia"/>
          <w:b/>
          <w:sz w:val="30"/>
          <w:szCs w:val="30"/>
        </w:rPr>
        <w:t>温热式低周波治疗仪等</w:t>
      </w:r>
      <w:r w:rsidR="001D4EA4">
        <w:rPr>
          <w:rFonts w:hint="eastAsia"/>
          <w:b/>
          <w:sz w:val="30"/>
          <w:szCs w:val="30"/>
        </w:rPr>
        <w:t>设备院内议标公告</w:t>
      </w:r>
    </w:p>
    <w:p w:rsidR="00684738" w:rsidRDefault="00F13641" w:rsidP="00F13641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684738"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658"/>
        <w:gridCol w:w="2941"/>
        <w:gridCol w:w="1698"/>
        <w:gridCol w:w="1381"/>
        <w:gridCol w:w="1424"/>
      </w:tblGrid>
      <w:tr w:rsidR="00684738" w:rsidTr="00AE23BE">
        <w:tc>
          <w:tcPr>
            <w:tcW w:w="658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941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698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381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1424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F13641" w:rsidTr="00AE23BE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F13641" w:rsidRDefault="0075382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335BD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温热式</w:t>
            </w:r>
            <w:r w:rsidR="00F1364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低周波治疗仪</w:t>
            </w:r>
          </w:p>
        </w:tc>
        <w:tc>
          <w:tcPr>
            <w:tcW w:w="169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明楼分院4台</w:t>
            </w:r>
          </w:p>
        </w:tc>
        <w:tc>
          <w:tcPr>
            <w:tcW w:w="1381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见附1</w:t>
            </w:r>
          </w:p>
        </w:tc>
        <w:tc>
          <w:tcPr>
            <w:tcW w:w="1424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5.6万元</w:t>
            </w:r>
          </w:p>
        </w:tc>
      </w:tr>
      <w:tr w:rsidR="00F13641" w:rsidTr="00AE23BE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F13641" w:rsidRDefault="0075382A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B84735">
              <w:rPr>
                <w:rFonts w:asciiTheme="minorEastAsia" w:hAnsiTheme="minorEastAsia" w:hint="eastAsia"/>
                <w:sz w:val="24"/>
                <w:szCs w:val="24"/>
              </w:rPr>
              <w:t>智能化</w:t>
            </w:r>
            <w:r w:rsidR="00F13641" w:rsidRPr="00B84735">
              <w:rPr>
                <w:rFonts w:asciiTheme="minorEastAsia" w:hAnsiTheme="minorEastAsia" w:hint="eastAsia"/>
                <w:sz w:val="24"/>
                <w:szCs w:val="24"/>
              </w:rPr>
              <w:t>健康</w:t>
            </w:r>
            <w:r w:rsidRPr="00B84735">
              <w:rPr>
                <w:rFonts w:asciiTheme="minorEastAsia" w:hAnsiTheme="minorEastAsia" w:hint="eastAsia"/>
                <w:sz w:val="24"/>
                <w:szCs w:val="24"/>
              </w:rPr>
              <w:t>服务</w:t>
            </w:r>
            <w:r w:rsidR="00F13641" w:rsidRPr="00B84735">
              <w:rPr>
                <w:rFonts w:asciiTheme="minorEastAsia" w:hAnsiTheme="minorEastAsia" w:hint="eastAsia"/>
                <w:sz w:val="24"/>
                <w:szCs w:val="24"/>
              </w:rPr>
              <w:t>E站</w:t>
            </w:r>
          </w:p>
        </w:tc>
        <w:tc>
          <w:tcPr>
            <w:tcW w:w="169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明楼分院2台</w:t>
            </w:r>
          </w:p>
        </w:tc>
        <w:tc>
          <w:tcPr>
            <w:tcW w:w="1381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见附2</w:t>
            </w:r>
          </w:p>
        </w:tc>
        <w:tc>
          <w:tcPr>
            <w:tcW w:w="1424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18万元</w:t>
            </w:r>
          </w:p>
        </w:tc>
      </w:tr>
      <w:tr w:rsidR="00F13641" w:rsidTr="00AE23BE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12导联心电图</w:t>
            </w:r>
          </w:p>
        </w:tc>
        <w:tc>
          <w:tcPr>
            <w:tcW w:w="169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明楼分院</w:t>
            </w:r>
            <w:r w:rsidR="00931B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381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5万元</w:t>
            </w:r>
          </w:p>
        </w:tc>
      </w:tr>
      <w:tr w:rsidR="00F13641" w:rsidTr="00AE23BE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耳鼻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喉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内窥镜影像系统</w:t>
            </w:r>
          </w:p>
        </w:tc>
        <w:tc>
          <w:tcPr>
            <w:tcW w:w="169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明楼分院</w:t>
            </w:r>
            <w:r w:rsidR="00931B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381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4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10万元</w:t>
            </w:r>
          </w:p>
        </w:tc>
      </w:tr>
    </w:tbl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1、希望有资质和实力的供应商前来</w:t>
      </w:r>
      <w:r>
        <w:rPr>
          <w:rFonts w:asciiTheme="minorEastAsia" w:hAnsiTheme="minorEastAsia" w:cs="宋体"/>
          <w:kern w:val="0"/>
          <w:sz w:val="24"/>
          <w:szCs w:val="24"/>
        </w:rPr>
        <w:t>参与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 w:rsidR="004962F1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电话报名，联系人：肖老师、蔡老师，联系电话：0574-87016979报名截止时间2022年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335BD9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335BD9"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335BD9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792761" w:rsidRDefault="001D4E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疫情期间请参与议标的供应商代表做好个人防护，全程戴好口罩，并请出示行程卡、健康码的绿码，同时需持有1周内核酸检测阴性证明。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7B4A0C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 w:rsidR="00B8473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792761" w:rsidRDefault="001D4EA4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792761" w:rsidRDefault="001D4EA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bookmarkStart w:id="0" w:name="_GoBack"/>
      <w:bookmarkEnd w:id="0"/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10012E" w:rsidRDefault="0010012E" w:rsidP="0010012E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 w:rsidP="0010012E">
      <w:r>
        <w:rPr>
          <w:rFonts w:ascii="宋体" w:hAnsi="宋体" w:cs="宋体" w:hint="eastAsia"/>
          <w:b/>
          <w:sz w:val="28"/>
          <w:szCs w:val="28"/>
        </w:rPr>
        <w:lastRenderedPageBreak/>
        <w:t>附件1：温热式低周波治疗仪     4台</w:t>
      </w:r>
    </w:p>
    <w:bookmarkStart w:id="1" w:name="_MON_1720852430"/>
    <w:bookmarkEnd w:id="1"/>
    <w:p w:rsidR="0010012E" w:rsidRDefault="00B84735" w:rsidP="0010012E">
      <w:r w:rsidRPr="00B84735">
        <w:object w:dxaOrig="9840" w:dyaOrig="12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623.25pt" o:ole="">
            <v:imagedata r:id="rId6" o:title=""/>
          </v:shape>
          <o:OLEObject Type="Embed" ProgID="Word.Document.12" ShapeID="_x0000_i1025" DrawAspect="Content" ObjectID="_1720873443" r:id="rId7">
            <o:FieldCodes>\s</o:FieldCodes>
          </o:OLEObject>
        </w:object>
      </w:r>
    </w:p>
    <w:p w:rsidR="00931B52" w:rsidRDefault="00931B52" w:rsidP="0010012E"/>
    <w:p w:rsidR="002F2C6D" w:rsidRPr="00544393" w:rsidRDefault="00544393" w:rsidP="0010012E">
      <w:pPr>
        <w:rPr>
          <w:b/>
          <w:sz w:val="28"/>
        </w:rPr>
      </w:pPr>
      <w:r w:rsidRPr="00544393">
        <w:rPr>
          <w:rFonts w:hint="eastAsia"/>
          <w:b/>
          <w:sz w:val="28"/>
        </w:rPr>
        <w:lastRenderedPageBreak/>
        <w:t>附件</w:t>
      </w:r>
      <w:r w:rsidRPr="00544393">
        <w:rPr>
          <w:rFonts w:hint="eastAsia"/>
          <w:b/>
          <w:sz w:val="28"/>
        </w:rPr>
        <w:t>2</w:t>
      </w:r>
      <w:r w:rsidRPr="00544393">
        <w:rPr>
          <w:rFonts w:hint="eastAsia"/>
          <w:b/>
          <w:sz w:val="28"/>
        </w:rPr>
        <w:t>：健康</w:t>
      </w:r>
      <w:r w:rsidRPr="00544393">
        <w:rPr>
          <w:rFonts w:hint="eastAsia"/>
          <w:b/>
          <w:sz w:val="28"/>
        </w:rPr>
        <w:t>E</w:t>
      </w:r>
      <w:r w:rsidRPr="00544393">
        <w:rPr>
          <w:rFonts w:hint="eastAsia"/>
          <w:b/>
          <w:sz w:val="28"/>
        </w:rPr>
        <w:t>站</w:t>
      </w:r>
      <w:r w:rsidR="0066374D">
        <w:rPr>
          <w:rFonts w:hint="eastAsia"/>
          <w:b/>
          <w:sz w:val="28"/>
        </w:rPr>
        <w:t>配置要求：</w:t>
      </w:r>
    </w:p>
    <w:p w:rsidR="002F2C6D" w:rsidRDefault="002F2C6D" w:rsidP="0010012E"/>
    <w:tbl>
      <w:tblPr>
        <w:tblStyle w:val="a7"/>
        <w:tblW w:w="8222" w:type="dxa"/>
        <w:tblInd w:w="-176" w:type="dxa"/>
        <w:tblLook w:val="04A0"/>
      </w:tblPr>
      <w:tblGrid>
        <w:gridCol w:w="1135"/>
        <w:gridCol w:w="5670"/>
        <w:gridCol w:w="1417"/>
      </w:tblGrid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50" w:firstLine="141"/>
              <w:rPr>
                <w:b/>
                <w:sz w:val="24"/>
                <w:szCs w:val="24"/>
              </w:rPr>
            </w:pPr>
            <w:r w:rsidRPr="002F2C6D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670" w:type="dxa"/>
          </w:tcPr>
          <w:p w:rsidR="002F2C6D" w:rsidRPr="002F2C6D" w:rsidRDefault="002F2C6D" w:rsidP="002F2C6D">
            <w:pPr>
              <w:spacing w:line="220" w:lineRule="atLeast"/>
              <w:ind w:firstLineChars="350" w:firstLine="984"/>
              <w:rPr>
                <w:b/>
                <w:sz w:val="28"/>
                <w:szCs w:val="28"/>
              </w:rPr>
            </w:pPr>
            <w:r w:rsidRPr="002F2C6D">
              <w:rPr>
                <w:rFonts w:hint="eastAsia"/>
                <w:b/>
                <w:sz w:val="28"/>
                <w:szCs w:val="28"/>
              </w:rPr>
              <w:t>货物名称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b/>
                <w:sz w:val="28"/>
                <w:szCs w:val="28"/>
              </w:rPr>
            </w:pPr>
            <w:r w:rsidRPr="002F2C6D">
              <w:rPr>
                <w:rFonts w:hint="eastAsia"/>
                <w:b/>
                <w:sz w:val="28"/>
                <w:szCs w:val="28"/>
              </w:rPr>
              <w:t>需求数量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100" w:firstLine="24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身高体重测量模块</w:t>
            </w:r>
          </w:p>
        </w:tc>
        <w:tc>
          <w:tcPr>
            <w:tcW w:w="1417" w:type="dxa"/>
          </w:tcPr>
          <w:p w:rsidR="002F2C6D" w:rsidRPr="002F2C6D" w:rsidRDefault="002F2C6D" w:rsidP="002F2C6D">
            <w:pPr>
              <w:spacing w:line="220" w:lineRule="atLeast"/>
              <w:ind w:firstLineChars="200" w:firstLine="48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100" w:firstLine="24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热成像人脸测温模块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3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全自动血压测量模块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4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多功能血糖管理系统模块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50" w:firstLine="12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5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心理测试与评估系统模块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50" w:firstLine="12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6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中医体质辨识系统模块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7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自助体检管理系统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50" w:firstLine="12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8</w:t>
            </w:r>
          </w:p>
        </w:tc>
        <w:tc>
          <w:tcPr>
            <w:tcW w:w="5670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>智能化健康</w:t>
            </w:r>
            <w:r w:rsidRPr="002F2C6D">
              <w:rPr>
                <w:rFonts w:hint="eastAsia"/>
                <w:sz w:val="24"/>
                <w:szCs w:val="24"/>
              </w:rPr>
              <w:t>E</w:t>
            </w:r>
            <w:r w:rsidR="006308AA">
              <w:rPr>
                <w:rFonts w:hint="eastAsia"/>
                <w:sz w:val="24"/>
                <w:szCs w:val="24"/>
              </w:rPr>
              <w:t>站一体机（含机架</w:t>
            </w:r>
            <w:r w:rsidR="006308AA">
              <w:rPr>
                <w:rFonts w:hint="eastAsia"/>
                <w:sz w:val="24"/>
                <w:szCs w:val="24"/>
              </w:rPr>
              <w:t xml:space="preserve"> </w:t>
            </w:r>
            <w:r w:rsidR="006308AA">
              <w:rPr>
                <w:rFonts w:hint="eastAsia"/>
                <w:sz w:val="24"/>
                <w:szCs w:val="24"/>
              </w:rPr>
              <w:t>工控</w:t>
            </w:r>
            <w:r w:rsidR="00544393">
              <w:rPr>
                <w:rFonts w:hint="eastAsia"/>
                <w:sz w:val="24"/>
                <w:szCs w:val="24"/>
              </w:rPr>
              <w:t>一体机</w:t>
            </w:r>
            <w:r w:rsidR="00544393">
              <w:rPr>
                <w:rFonts w:hint="eastAsia"/>
                <w:sz w:val="24"/>
                <w:szCs w:val="24"/>
              </w:rPr>
              <w:t xml:space="preserve"> </w:t>
            </w:r>
            <w:r w:rsidR="00544393">
              <w:rPr>
                <w:rFonts w:hint="eastAsia"/>
                <w:sz w:val="24"/>
                <w:szCs w:val="24"/>
              </w:rPr>
              <w:t>显示器</w:t>
            </w:r>
            <w:r w:rsidR="00544393">
              <w:rPr>
                <w:rFonts w:hint="eastAsia"/>
                <w:sz w:val="24"/>
                <w:szCs w:val="24"/>
              </w:rPr>
              <w:t xml:space="preserve"> </w:t>
            </w:r>
            <w:r w:rsidR="00544393">
              <w:rPr>
                <w:rFonts w:hint="eastAsia"/>
                <w:sz w:val="24"/>
                <w:szCs w:val="24"/>
              </w:rPr>
              <w:t>身份识别</w:t>
            </w:r>
            <w:r w:rsidR="00544393">
              <w:rPr>
                <w:rFonts w:hint="eastAsia"/>
                <w:sz w:val="24"/>
                <w:szCs w:val="24"/>
              </w:rPr>
              <w:t xml:space="preserve"> </w:t>
            </w:r>
            <w:r w:rsidR="00544393">
              <w:rPr>
                <w:rFonts w:hint="eastAsia"/>
                <w:sz w:val="24"/>
                <w:szCs w:val="24"/>
              </w:rPr>
              <w:t>打印机</w:t>
            </w:r>
            <w:r w:rsidR="006308A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  1</w:t>
            </w:r>
            <w:r w:rsidR="002B026B"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50" w:firstLine="12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9</w:t>
            </w:r>
          </w:p>
        </w:tc>
        <w:tc>
          <w:tcPr>
            <w:tcW w:w="5670" w:type="dxa"/>
          </w:tcPr>
          <w:p w:rsidR="002F2C6D" w:rsidRPr="002F2C6D" w:rsidRDefault="00544393" w:rsidP="00573924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血氧检测仪</w:t>
            </w:r>
          </w:p>
        </w:tc>
        <w:tc>
          <w:tcPr>
            <w:tcW w:w="1417" w:type="dxa"/>
          </w:tcPr>
          <w:p w:rsidR="00703DCA" w:rsidRPr="002F2C6D" w:rsidRDefault="001C6F27" w:rsidP="00573924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F2C6D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573924">
            <w:pPr>
              <w:spacing w:line="220" w:lineRule="atLeast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 10</w:t>
            </w:r>
          </w:p>
        </w:tc>
        <w:tc>
          <w:tcPr>
            <w:tcW w:w="5670" w:type="dxa"/>
          </w:tcPr>
          <w:p w:rsidR="002F2C6D" w:rsidRPr="002F2C6D" w:rsidRDefault="00544393" w:rsidP="00573924">
            <w:pPr>
              <w:spacing w:line="220" w:lineRule="atLeast"/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蓝牙腰围</w:t>
            </w:r>
            <w:proofErr w:type="gramEnd"/>
            <w:r>
              <w:rPr>
                <w:rFonts w:hint="eastAsia"/>
                <w:sz w:val="24"/>
                <w:szCs w:val="24"/>
              </w:rPr>
              <w:t>尺</w:t>
            </w:r>
          </w:p>
        </w:tc>
        <w:tc>
          <w:tcPr>
            <w:tcW w:w="1417" w:type="dxa"/>
          </w:tcPr>
          <w:p w:rsidR="002F2C6D" w:rsidRPr="002F2C6D" w:rsidRDefault="001C6F27" w:rsidP="00573924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F2C6D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</w:tr>
      <w:tr w:rsidR="002F2C6D" w:rsidTr="00544393">
        <w:tc>
          <w:tcPr>
            <w:tcW w:w="1135" w:type="dxa"/>
          </w:tcPr>
          <w:p w:rsidR="002F2C6D" w:rsidRPr="002F2C6D" w:rsidRDefault="002F2C6D" w:rsidP="002F2C6D">
            <w:pPr>
              <w:spacing w:line="220" w:lineRule="atLeast"/>
              <w:ind w:firstLineChars="50" w:firstLine="120"/>
              <w:rPr>
                <w:sz w:val="24"/>
                <w:szCs w:val="24"/>
              </w:rPr>
            </w:pPr>
            <w:r w:rsidRPr="002F2C6D">
              <w:rPr>
                <w:rFonts w:hint="eastAsia"/>
                <w:sz w:val="24"/>
                <w:szCs w:val="24"/>
              </w:rPr>
              <w:t xml:space="preserve"> 11</w:t>
            </w:r>
          </w:p>
        </w:tc>
        <w:tc>
          <w:tcPr>
            <w:tcW w:w="5670" w:type="dxa"/>
          </w:tcPr>
          <w:p w:rsidR="002F2C6D" w:rsidRPr="002F2C6D" w:rsidRDefault="00544393" w:rsidP="00573924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人脸识别系统模块</w:t>
            </w:r>
          </w:p>
        </w:tc>
        <w:tc>
          <w:tcPr>
            <w:tcW w:w="1417" w:type="dxa"/>
          </w:tcPr>
          <w:p w:rsidR="002F2C6D" w:rsidRPr="002F2C6D" w:rsidRDefault="001C6F27" w:rsidP="00573924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2F2C6D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套</w:t>
            </w:r>
          </w:p>
        </w:tc>
      </w:tr>
    </w:tbl>
    <w:p w:rsidR="00931B52" w:rsidRDefault="00931B52" w:rsidP="00B84735">
      <w:pPr>
        <w:rPr>
          <w:b/>
          <w:sz w:val="24"/>
          <w:szCs w:val="28"/>
        </w:rPr>
      </w:pPr>
    </w:p>
    <w:p w:rsidR="00B84735" w:rsidRPr="00B84735" w:rsidRDefault="00B84735" w:rsidP="00B84735">
      <w:pPr>
        <w:rPr>
          <w:b/>
          <w:sz w:val="24"/>
          <w:szCs w:val="28"/>
        </w:rPr>
      </w:pPr>
    </w:p>
    <w:p w:rsidR="0010012E" w:rsidRDefault="0010012E" w:rsidP="00B84735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792761" w:rsidRDefault="00792761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792761" w:rsidRPr="0024365E" w:rsidRDefault="001D4EA4">
      <w:pPr>
        <w:rPr>
          <w:b/>
          <w:sz w:val="28"/>
        </w:rPr>
      </w:pPr>
      <w:r w:rsidRPr="0024365E">
        <w:rPr>
          <w:rFonts w:hint="eastAsia"/>
          <w:b/>
          <w:sz w:val="28"/>
        </w:rPr>
        <w:t>附件</w:t>
      </w:r>
      <w:r w:rsidR="0024365E">
        <w:rPr>
          <w:rFonts w:hint="eastAsia"/>
          <w:b/>
          <w:sz w:val="28"/>
        </w:rPr>
        <w:t>3</w:t>
      </w:r>
      <w:r w:rsidRPr="0024365E">
        <w:rPr>
          <w:rFonts w:hint="eastAsia"/>
          <w:b/>
          <w:sz w:val="28"/>
        </w:rPr>
        <w:t>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79276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/>
                <w:color w:val="000000"/>
                <w:szCs w:val="21"/>
              </w:rPr>
              <w:t>评分项及分值</w:t>
            </w:r>
          </w:p>
        </w:tc>
      </w:tr>
      <w:tr w:rsidR="00792761" w:rsidRPr="00DB660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792761" w:rsidRPr="00DB660E" w:rsidRDefault="001D4EA4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792761" w:rsidRPr="00DB660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 w:cs="宋体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根据投标人提供的自2019年1月1日(以合同签订日期为准）以来，投标产品销售业绩进行评定，1个合同得1分，满分3分。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792761" w:rsidRPr="00DB660E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792761" w:rsidRPr="00DB660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lastRenderedPageBreak/>
              <w:t>售后服务要求（1</w:t>
            </w:r>
            <w:r w:rsidRPr="00DB660E">
              <w:rPr>
                <w:rFonts w:asciiTheme="minorEastAsia" w:hAnsiTheme="minorEastAsia" w:hint="eastAsia"/>
                <w:szCs w:val="21"/>
              </w:rPr>
              <w:t>5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</w:t>
            </w:r>
            <w:r w:rsidR="00037C99">
              <w:rPr>
                <w:rFonts w:asciiTheme="minorEastAsia" w:hAnsiTheme="minorEastAsia" w:hint="eastAsia"/>
                <w:bCs/>
                <w:color w:val="000000"/>
                <w:szCs w:val="21"/>
              </w:rPr>
              <w:t>12</w:t>
            </w: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792761" w:rsidRPr="00DB660E" w:rsidRDefault="001D4EA4" w:rsidP="00F4534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F45341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="00037C99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792761" w:rsidRPr="00DB660E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792761" w:rsidRPr="00DB660E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Default="00792761">
      <w:pPr>
        <w:rPr>
          <w:rFonts w:asciiTheme="minorEastAsia" w:hAnsiTheme="minorEastAsia"/>
          <w:b/>
          <w:sz w:val="18"/>
          <w:szCs w:val="18"/>
        </w:rPr>
      </w:pPr>
    </w:p>
    <w:sectPr w:rsidR="00792761" w:rsidSect="0079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759" w:rsidRDefault="00E65759" w:rsidP="00DB660E">
      <w:r>
        <w:separator/>
      </w:r>
    </w:p>
  </w:endnote>
  <w:endnote w:type="continuationSeparator" w:id="1">
    <w:p w:rsidR="00E65759" w:rsidRDefault="00E65759" w:rsidP="00DB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759" w:rsidRDefault="00E65759" w:rsidP="00DB660E">
      <w:r>
        <w:separator/>
      </w:r>
    </w:p>
  </w:footnote>
  <w:footnote w:type="continuationSeparator" w:id="1">
    <w:p w:rsidR="00E65759" w:rsidRDefault="00E65759" w:rsidP="00DB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37C99"/>
    <w:rsid w:val="00073E44"/>
    <w:rsid w:val="00075881"/>
    <w:rsid w:val="0009543F"/>
    <w:rsid w:val="000B4243"/>
    <w:rsid w:val="000D0739"/>
    <w:rsid w:val="000D3EB8"/>
    <w:rsid w:val="000E2959"/>
    <w:rsid w:val="0010012E"/>
    <w:rsid w:val="00120A41"/>
    <w:rsid w:val="0014691B"/>
    <w:rsid w:val="00173BA6"/>
    <w:rsid w:val="00174CFC"/>
    <w:rsid w:val="00175974"/>
    <w:rsid w:val="00183FE2"/>
    <w:rsid w:val="001873BA"/>
    <w:rsid w:val="001A61FD"/>
    <w:rsid w:val="001A7115"/>
    <w:rsid w:val="001B1981"/>
    <w:rsid w:val="001C6F27"/>
    <w:rsid w:val="001D0888"/>
    <w:rsid w:val="001D4EA4"/>
    <w:rsid w:val="001E2D05"/>
    <w:rsid w:val="001E3C62"/>
    <w:rsid w:val="00200515"/>
    <w:rsid w:val="00201A0C"/>
    <w:rsid w:val="00230F44"/>
    <w:rsid w:val="0024365E"/>
    <w:rsid w:val="002B026B"/>
    <w:rsid w:val="002C5B06"/>
    <w:rsid w:val="002C5D47"/>
    <w:rsid w:val="002F2C6D"/>
    <w:rsid w:val="003152A4"/>
    <w:rsid w:val="0033049F"/>
    <w:rsid w:val="00330B77"/>
    <w:rsid w:val="00335BD9"/>
    <w:rsid w:val="00354BA1"/>
    <w:rsid w:val="003640F9"/>
    <w:rsid w:val="003742AB"/>
    <w:rsid w:val="00386AD3"/>
    <w:rsid w:val="00391774"/>
    <w:rsid w:val="003943A8"/>
    <w:rsid w:val="003C5998"/>
    <w:rsid w:val="00404B0B"/>
    <w:rsid w:val="00421E67"/>
    <w:rsid w:val="00426FB4"/>
    <w:rsid w:val="00443558"/>
    <w:rsid w:val="004503C8"/>
    <w:rsid w:val="004626EA"/>
    <w:rsid w:val="004962F1"/>
    <w:rsid w:val="004D1E81"/>
    <w:rsid w:val="004E143E"/>
    <w:rsid w:val="004F3C9B"/>
    <w:rsid w:val="00523A12"/>
    <w:rsid w:val="00544393"/>
    <w:rsid w:val="00557CFD"/>
    <w:rsid w:val="005A5F0E"/>
    <w:rsid w:val="005A6D61"/>
    <w:rsid w:val="005B04CC"/>
    <w:rsid w:val="005B3B56"/>
    <w:rsid w:val="005D6FD2"/>
    <w:rsid w:val="005E37B0"/>
    <w:rsid w:val="006111F4"/>
    <w:rsid w:val="00613DD5"/>
    <w:rsid w:val="00616E4D"/>
    <w:rsid w:val="006308AA"/>
    <w:rsid w:val="00650FD2"/>
    <w:rsid w:val="006517B4"/>
    <w:rsid w:val="00655C51"/>
    <w:rsid w:val="0066374D"/>
    <w:rsid w:val="006643E6"/>
    <w:rsid w:val="006651D9"/>
    <w:rsid w:val="00682E75"/>
    <w:rsid w:val="00684738"/>
    <w:rsid w:val="00687D4D"/>
    <w:rsid w:val="00696D0F"/>
    <w:rsid w:val="006A48EE"/>
    <w:rsid w:val="006F47E7"/>
    <w:rsid w:val="00703DCA"/>
    <w:rsid w:val="00724168"/>
    <w:rsid w:val="00750FE5"/>
    <w:rsid w:val="0075382A"/>
    <w:rsid w:val="0075584B"/>
    <w:rsid w:val="007643E7"/>
    <w:rsid w:val="00777A0E"/>
    <w:rsid w:val="00792761"/>
    <w:rsid w:val="007A417F"/>
    <w:rsid w:val="007B4035"/>
    <w:rsid w:val="007B4A0C"/>
    <w:rsid w:val="007E55F6"/>
    <w:rsid w:val="00803D10"/>
    <w:rsid w:val="00804604"/>
    <w:rsid w:val="00840125"/>
    <w:rsid w:val="00865DE8"/>
    <w:rsid w:val="00871763"/>
    <w:rsid w:val="008777C4"/>
    <w:rsid w:val="0088465D"/>
    <w:rsid w:val="0088658B"/>
    <w:rsid w:val="008C4AC8"/>
    <w:rsid w:val="008D4A9F"/>
    <w:rsid w:val="009123B9"/>
    <w:rsid w:val="00931B52"/>
    <w:rsid w:val="0097088D"/>
    <w:rsid w:val="0098207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C68D5"/>
    <w:rsid w:val="00AE4B29"/>
    <w:rsid w:val="00AF7396"/>
    <w:rsid w:val="00B347FB"/>
    <w:rsid w:val="00B72D5C"/>
    <w:rsid w:val="00B84735"/>
    <w:rsid w:val="00B90B34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25F6D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23A54"/>
    <w:rsid w:val="00D46AC9"/>
    <w:rsid w:val="00D735FA"/>
    <w:rsid w:val="00D8067A"/>
    <w:rsid w:val="00DB5046"/>
    <w:rsid w:val="00DB660E"/>
    <w:rsid w:val="00DB7421"/>
    <w:rsid w:val="00DD3809"/>
    <w:rsid w:val="00DE3DA2"/>
    <w:rsid w:val="00E0599E"/>
    <w:rsid w:val="00E05D72"/>
    <w:rsid w:val="00E14140"/>
    <w:rsid w:val="00E1657D"/>
    <w:rsid w:val="00E427D5"/>
    <w:rsid w:val="00E5513E"/>
    <w:rsid w:val="00E65759"/>
    <w:rsid w:val="00E73786"/>
    <w:rsid w:val="00EB6F89"/>
    <w:rsid w:val="00ED16F9"/>
    <w:rsid w:val="00ED7D67"/>
    <w:rsid w:val="00F13641"/>
    <w:rsid w:val="00F45341"/>
    <w:rsid w:val="00F52097"/>
    <w:rsid w:val="00F80A31"/>
    <w:rsid w:val="00F93D35"/>
    <w:rsid w:val="00FA00D1"/>
    <w:rsid w:val="00FA7878"/>
    <w:rsid w:val="00FE1C34"/>
    <w:rsid w:val="00FE6251"/>
    <w:rsid w:val="00FF13A7"/>
    <w:rsid w:val="055629C0"/>
    <w:rsid w:val="0BF422BF"/>
    <w:rsid w:val="27F131BA"/>
    <w:rsid w:val="28C737BE"/>
    <w:rsid w:val="588578D2"/>
    <w:rsid w:val="67E9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92761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92761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92761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792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9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92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79276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2761"/>
    <w:rPr>
      <w:sz w:val="18"/>
      <w:szCs w:val="18"/>
    </w:rPr>
  </w:style>
  <w:style w:type="paragraph" w:styleId="a8">
    <w:name w:val="List Paragraph"/>
    <w:basedOn w:val="a"/>
    <w:uiPriority w:val="34"/>
    <w:qFormat/>
    <w:rsid w:val="00792761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rsid w:val="00792761"/>
  </w:style>
  <w:style w:type="character" w:customStyle="1" w:styleId="1Char">
    <w:name w:val="标题 1 Char"/>
    <w:basedOn w:val="a0"/>
    <w:link w:val="1"/>
    <w:uiPriority w:val="99"/>
    <w:rsid w:val="00792761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792761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92761"/>
    <w:pPr>
      <w:spacing w:before="93"/>
      <w:ind w:left="108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Word___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93</cp:revision>
  <dcterms:created xsi:type="dcterms:W3CDTF">2021-01-28T07:37:00Z</dcterms:created>
  <dcterms:modified xsi:type="dcterms:W3CDTF">2022-08-01T07:38:00Z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25F76E8B817C4A218E0CBB2BB64F2FEC</vt:lpwstr>
  </property>
</Properties>
</file>