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21" w:rsidRPr="00613D21" w:rsidRDefault="00613D21" w:rsidP="00613D21">
      <w:pPr>
        <w:jc w:val="center"/>
        <w:rPr>
          <w:b/>
          <w:sz w:val="28"/>
          <w:szCs w:val="28"/>
        </w:rPr>
      </w:pPr>
      <w:r w:rsidRPr="00613D21">
        <w:rPr>
          <w:rFonts w:hint="eastAsia"/>
          <w:b/>
          <w:sz w:val="28"/>
          <w:szCs w:val="28"/>
        </w:rPr>
        <w:t>宁波大学附属人民医院</w:t>
      </w:r>
      <w:r w:rsidR="006C733D">
        <w:rPr>
          <w:rFonts w:hint="eastAsia"/>
          <w:b/>
          <w:sz w:val="28"/>
          <w:szCs w:val="28"/>
        </w:rPr>
        <w:t>Oracle</w:t>
      </w:r>
      <w:proofErr w:type="gramStart"/>
      <w:r w:rsidR="006C733D">
        <w:rPr>
          <w:rFonts w:hint="eastAsia"/>
          <w:b/>
          <w:sz w:val="28"/>
          <w:szCs w:val="28"/>
        </w:rPr>
        <w:t>数据库</w:t>
      </w:r>
      <w:r w:rsidRPr="00164D91">
        <w:rPr>
          <w:rFonts w:hint="eastAsia"/>
          <w:b/>
          <w:sz w:val="28"/>
          <w:szCs w:val="28"/>
        </w:rPr>
        <w:t>维保服务</w:t>
      </w:r>
      <w:proofErr w:type="gramEnd"/>
      <w:r w:rsidRPr="00164D91">
        <w:rPr>
          <w:rFonts w:hint="eastAsia"/>
          <w:b/>
          <w:sz w:val="28"/>
          <w:szCs w:val="28"/>
        </w:rPr>
        <w:t>院内议标</w:t>
      </w:r>
      <w:r w:rsidRPr="00613D21">
        <w:rPr>
          <w:rFonts w:hint="eastAsia"/>
          <w:b/>
          <w:sz w:val="28"/>
          <w:szCs w:val="28"/>
        </w:rPr>
        <w:t>公告</w:t>
      </w:r>
    </w:p>
    <w:p w:rsidR="00C86968" w:rsidRDefault="00B63378"/>
    <w:p w:rsidR="00613D21" w:rsidRPr="00C17B27" w:rsidRDefault="00613D21" w:rsidP="00613D21">
      <w:pPr>
        <w:spacing w:line="580" w:lineRule="exact"/>
        <w:outlineLvl w:val="1"/>
        <w:rPr>
          <w:rFonts w:ascii="宋体" w:hAnsi="宋体"/>
          <w:b/>
          <w:color w:val="000000"/>
        </w:rPr>
      </w:pPr>
      <w:r w:rsidRPr="00C17B27">
        <w:rPr>
          <w:rFonts w:ascii="宋体" w:hAnsi="宋体" w:hint="eastAsia"/>
          <w:b/>
          <w:color w:val="000000"/>
        </w:rPr>
        <w:t>一、</w:t>
      </w:r>
      <w:r w:rsidRPr="00C17B27">
        <w:rPr>
          <w:rFonts w:ascii="宋体" w:hAnsi="宋体" w:hint="eastAsia"/>
          <w:color w:val="000000"/>
        </w:rPr>
        <w:t>议标品目：</w:t>
      </w: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8"/>
        <w:gridCol w:w="1701"/>
        <w:gridCol w:w="1559"/>
      </w:tblGrid>
      <w:tr w:rsidR="00613D21" w:rsidRPr="00C17B27" w:rsidTr="00613D21">
        <w:trPr>
          <w:trHeight w:val="70"/>
        </w:trPr>
        <w:tc>
          <w:tcPr>
            <w:tcW w:w="4278" w:type="dxa"/>
            <w:vAlign w:val="center"/>
          </w:tcPr>
          <w:p w:rsidR="00613D21" w:rsidRPr="00C17B27" w:rsidRDefault="00613D21" w:rsidP="003356D7">
            <w:pPr>
              <w:spacing w:line="580" w:lineRule="exact"/>
              <w:jc w:val="center"/>
              <w:outlineLvl w:val="1"/>
              <w:rPr>
                <w:rFonts w:ascii="宋体" w:hAnsi="宋体"/>
              </w:rPr>
            </w:pPr>
            <w:r w:rsidRPr="00C17B27">
              <w:rPr>
                <w:rFonts w:ascii="宋体" w:hAnsi="宋体" w:hint="eastAsia"/>
              </w:rPr>
              <w:t>项目名称</w:t>
            </w:r>
          </w:p>
        </w:tc>
        <w:tc>
          <w:tcPr>
            <w:tcW w:w="1701" w:type="dxa"/>
          </w:tcPr>
          <w:p w:rsidR="00613D21" w:rsidRPr="00C17B27" w:rsidRDefault="00613D21" w:rsidP="003356D7">
            <w:pPr>
              <w:spacing w:line="580" w:lineRule="exact"/>
              <w:jc w:val="center"/>
              <w:outlineLvl w:val="1"/>
              <w:rPr>
                <w:rFonts w:ascii="宋体" w:hAnsi="宋体"/>
              </w:rPr>
            </w:pPr>
            <w:r w:rsidRPr="00C17B27">
              <w:rPr>
                <w:rFonts w:ascii="宋体" w:hAnsi="宋体" w:hint="eastAsia"/>
              </w:rPr>
              <w:t>服务</w:t>
            </w:r>
            <w:r w:rsidR="00256A74">
              <w:rPr>
                <w:rFonts w:ascii="宋体" w:hAnsi="宋体" w:hint="eastAsia"/>
              </w:rPr>
              <w:t>内容及</w:t>
            </w:r>
            <w:r w:rsidRPr="00C17B27">
              <w:rPr>
                <w:rFonts w:ascii="宋体" w:hAnsi="宋体" w:hint="eastAsia"/>
              </w:rPr>
              <w:t>要求</w:t>
            </w:r>
          </w:p>
        </w:tc>
        <w:tc>
          <w:tcPr>
            <w:tcW w:w="1559" w:type="dxa"/>
          </w:tcPr>
          <w:p w:rsidR="00613D21" w:rsidRPr="00C17B27" w:rsidRDefault="00613D21" w:rsidP="003356D7">
            <w:pPr>
              <w:spacing w:line="580" w:lineRule="exact"/>
              <w:jc w:val="center"/>
              <w:outlineLvl w:val="1"/>
              <w:rPr>
                <w:rFonts w:ascii="宋体" w:hAnsi="宋体"/>
              </w:rPr>
            </w:pPr>
            <w:r w:rsidRPr="00C17B27">
              <w:rPr>
                <w:rFonts w:ascii="宋体" w:hAnsi="宋体" w:hint="eastAsia"/>
              </w:rPr>
              <w:t>最高限价</w:t>
            </w:r>
          </w:p>
        </w:tc>
      </w:tr>
      <w:tr w:rsidR="00613D21" w:rsidRPr="00C17B27" w:rsidTr="00613D21">
        <w:trPr>
          <w:trHeight w:val="70"/>
        </w:trPr>
        <w:tc>
          <w:tcPr>
            <w:tcW w:w="4278" w:type="dxa"/>
            <w:vAlign w:val="center"/>
          </w:tcPr>
          <w:p w:rsidR="00613D21" w:rsidRPr="00C17B27" w:rsidRDefault="006C733D" w:rsidP="003356D7">
            <w:pPr>
              <w:pStyle w:val="a6"/>
              <w:ind w:leftChars="0" w:left="0"/>
              <w:jc w:val="center"/>
              <w:rPr>
                <w:rFonts w:ascii="宋体" w:hAnsi="宋体"/>
                <w:kern w:val="2"/>
                <w:sz w:val="21"/>
                <w:szCs w:val="21"/>
              </w:rPr>
            </w:pPr>
            <w:r w:rsidRPr="006C733D">
              <w:rPr>
                <w:rFonts w:ascii="宋体" w:hAnsi="宋体" w:hint="eastAsia"/>
                <w:kern w:val="2"/>
                <w:sz w:val="21"/>
                <w:szCs w:val="21"/>
              </w:rPr>
              <w:t>Oracle</w:t>
            </w:r>
            <w:proofErr w:type="gramStart"/>
            <w:r w:rsidRPr="006C733D">
              <w:rPr>
                <w:rFonts w:ascii="宋体" w:hAnsi="宋体" w:hint="eastAsia"/>
                <w:kern w:val="2"/>
                <w:sz w:val="21"/>
                <w:szCs w:val="21"/>
              </w:rPr>
              <w:t>数据库</w:t>
            </w:r>
            <w:r w:rsidRPr="006C733D">
              <w:rPr>
                <w:rFonts w:ascii="宋体" w:hAnsi="宋体"/>
                <w:kern w:val="2"/>
                <w:sz w:val="21"/>
                <w:szCs w:val="21"/>
              </w:rPr>
              <w:t>维保</w:t>
            </w:r>
            <w:proofErr w:type="gramEnd"/>
          </w:p>
        </w:tc>
        <w:tc>
          <w:tcPr>
            <w:tcW w:w="1701" w:type="dxa"/>
            <w:vAlign w:val="center"/>
          </w:tcPr>
          <w:p w:rsidR="00613D21" w:rsidRPr="00C17B27" w:rsidRDefault="00D55CDE" w:rsidP="009E5DF7">
            <w:pPr>
              <w:jc w:val="center"/>
              <w:rPr>
                <w:rFonts w:ascii="宋体" w:hAnsi="宋体"/>
              </w:rPr>
            </w:pPr>
            <w:r>
              <w:rPr>
                <w:rFonts w:ascii="宋体" w:hAnsi="宋体" w:hint="eastAsia"/>
              </w:rPr>
              <w:t>详见附件</w:t>
            </w:r>
          </w:p>
        </w:tc>
        <w:tc>
          <w:tcPr>
            <w:tcW w:w="1559" w:type="dxa"/>
          </w:tcPr>
          <w:p w:rsidR="00613D21" w:rsidRPr="00C17B27" w:rsidRDefault="006C733D" w:rsidP="003356D7">
            <w:pPr>
              <w:jc w:val="center"/>
              <w:rPr>
                <w:rFonts w:ascii="宋体" w:hAnsi="宋体"/>
              </w:rPr>
            </w:pPr>
            <w:r>
              <w:rPr>
                <w:rFonts w:ascii="宋体" w:hAnsi="宋体"/>
              </w:rPr>
              <w:t>5</w:t>
            </w:r>
            <w:r w:rsidR="00613D21" w:rsidRPr="00C17B27">
              <w:rPr>
                <w:rFonts w:ascii="宋体" w:hAnsi="宋体" w:hint="eastAsia"/>
              </w:rPr>
              <w:t>万/年</w:t>
            </w:r>
          </w:p>
        </w:tc>
      </w:tr>
    </w:tbl>
    <w:p w:rsidR="00613D21" w:rsidRPr="00C17B27" w:rsidRDefault="00613D21" w:rsidP="00613D21">
      <w:pPr>
        <w:spacing w:line="580" w:lineRule="exact"/>
        <w:outlineLvl w:val="1"/>
        <w:rPr>
          <w:rFonts w:ascii="宋体" w:hAnsi="宋体"/>
          <w:b/>
          <w:color w:val="000000"/>
        </w:rPr>
      </w:pPr>
      <w:r w:rsidRPr="00C17B27">
        <w:rPr>
          <w:rFonts w:ascii="宋体" w:hAnsi="宋体" w:hint="eastAsia"/>
          <w:b/>
          <w:color w:val="000000"/>
        </w:rPr>
        <w:t>二、</w:t>
      </w:r>
      <w:r w:rsidR="00164D91">
        <w:rPr>
          <w:rFonts w:ascii="宋体" w:hAnsi="宋体" w:hint="eastAsia"/>
          <w:color w:val="000000"/>
        </w:rPr>
        <w:t>项目</w:t>
      </w:r>
      <w:r w:rsidRPr="00C17B27">
        <w:rPr>
          <w:rFonts w:ascii="宋体" w:hAnsi="宋体" w:hint="eastAsia"/>
          <w:color w:val="000000"/>
        </w:rPr>
        <w:t>要求：</w:t>
      </w:r>
    </w:p>
    <w:p w:rsidR="00A54F93" w:rsidRPr="00F92599" w:rsidRDefault="00613D21" w:rsidP="00F92599">
      <w:pPr>
        <w:widowControl/>
        <w:spacing w:line="360" w:lineRule="auto"/>
        <w:jc w:val="left"/>
        <w:rPr>
          <w:rFonts w:ascii="宋体" w:hAnsi="宋体" w:cs="宋体"/>
          <w:kern w:val="0"/>
        </w:rPr>
      </w:pPr>
      <w:r w:rsidRPr="00A54F93">
        <w:rPr>
          <w:rFonts w:ascii="宋体" w:hAnsi="宋体" w:hint="eastAsia"/>
        </w:rPr>
        <w:t>1</w:t>
      </w:r>
      <w:r w:rsidRPr="00F92599">
        <w:rPr>
          <w:rFonts w:ascii="宋体" w:hAnsi="宋体" w:cs="宋体" w:hint="eastAsia"/>
          <w:kern w:val="0"/>
        </w:rPr>
        <w:t>．</w:t>
      </w:r>
      <w:r w:rsidR="006C733D" w:rsidRPr="00F92599">
        <w:rPr>
          <w:rFonts w:ascii="宋体" w:hAnsi="宋体" w:cs="宋体" w:hint="eastAsia"/>
          <w:kern w:val="0"/>
        </w:rPr>
        <w:t>对</w:t>
      </w:r>
      <w:r w:rsidR="00164D91" w:rsidRPr="00F92599">
        <w:rPr>
          <w:rFonts w:ascii="宋体" w:hAnsi="宋体" w:cs="宋体" w:hint="eastAsia"/>
          <w:kern w:val="0"/>
        </w:rPr>
        <w:t>我院在用</w:t>
      </w:r>
      <w:r w:rsidR="006C733D" w:rsidRPr="00F92599">
        <w:rPr>
          <w:rFonts w:ascii="宋体" w:hAnsi="宋体" w:cs="宋体" w:hint="eastAsia"/>
          <w:kern w:val="0"/>
        </w:rPr>
        <w:t>Oracle数据库进行</w:t>
      </w:r>
      <w:proofErr w:type="gramStart"/>
      <w:r w:rsidR="006C733D" w:rsidRPr="00F92599">
        <w:rPr>
          <w:rFonts w:ascii="宋体" w:hAnsi="宋体" w:cs="宋体" w:hint="eastAsia"/>
          <w:kern w:val="0"/>
        </w:rPr>
        <w:t>安全运</w:t>
      </w:r>
      <w:proofErr w:type="gramEnd"/>
      <w:r w:rsidR="006C733D" w:rsidRPr="00F92599">
        <w:rPr>
          <w:rFonts w:ascii="宋体" w:hAnsi="宋体" w:cs="宋体" w:hint="eastAsia"/>
          <w:kern w:val="0"/>
        </w:rPr>
        <w:t>维</w:t>
      </w:r>
      <w:r w:rsidR="00164D91" w:rsidRPr="00F92599">
        <w:rPr>
          <w:rFonts w:ascii="宋体" w:hAnsi="宋体" w:cs="宋体" w:hint="eastAsia"/>
          <w:kern w:val="0"/>
        </w:rPr>
        <w:t>，</w:t>
      </w:r>
      <w:r w:rsidR="006C733D" w:rsidRPr="00F92599">
        <w:rPr>
          <w:rFonts w:ascii="宋体" w:hAnsi="宋体" w:cs="宋体" w:hint="eastAsia"/>
          <w:kern w:val="0"/>
        </w:rPr>
        <w:t>涉及数据库为：金唐H</w:t>
      </w:r>
      <w:r w:rsidR="006C733D" w:rsidRPr="00F92599">
        <w:rPr>
          <w:rFonts w:ascii="宋体" w:hAnsi="宋体" w:cs="宋体"/>
          <w:kern w:val="0"/>
        </w:rPr>
        <w:t>IS</w:t>
      </w:r>
      <w:r w:rsidR="006C733D" w:rsidRPr="00F92599">
        <w:rPr>
          <w:rFonts w:ascii="宋体" w:hAnsi="宋体" w:cs="宋体" w:hint="eastAsia"/>
          <w:kern w:val="0"/>
        </w:rPr>
        <w:t>系统、嘉和电子病历系统、用友财务系统、总院电子票据、</w:t>
      </w:r>
      <w:proofErr w:type="gramStart"/>
      <w:r w:rsidR="006C733D" w:rsidRPr="00F92599">
        <w:rPr>
          <w:rFonts w:ascii="宋体" w:hAnsi="宋体" w:cs="宋体" w:hint="eastAsia"/>
          <w:kern w:val="0"/>
        </w:rPr>
        <w:t>医</w:t>
      </w:r>
      <w:proofErr w:type="gramEnd"/>
      <w:r w:rsidR="006C733D" w:rsidRPr="00F92599">
        <w:rPr>
          <w:rFonts w:ascii="宋体" w:hAnsi="宋体" w:cs="宋体" w:hint="eastAsia"/>
          <w:kern w:val="0"/>
        </w:rPr>
        <w:t>共</w:t>
      </w:r>
      <w:proofErr w:type="gramStart"/>
      <w:r w:rsidR="006C733D" w:rsidRPr="00F92599">
        <w:rPr>
          <w:rFonts w:ascii="宋体" w:hAnsi="宋体" w:cs="宋体" w:hint="eastAsia"/>
          <w:kern w:val="0"/>
        </w:rPr>
        <w:t>体电子</w:t>
      </w:r>
      <w:proofErr w:type="gramEnd"/>
      <w:r w:rsidR="006C733D" w:rsidRPr="00F92599">
        <w:rPr>
          <w:rFonts w:ascii="宋体" w:hAnsi="宋体" w:cs="宋体" w:hint="eastAsia"/>
          <w:kern w:val="0"/>
        </w:rPr>
        <w:t>票据、P</w:t>
      </w:r>
      <w:r w:rsidR="006C733D" w:rsidRPr="00F92599">
        <w:rPr>
          <w:rFonts w:ascii="宋体" w:hAnsi="宋体" w:cs="宋体"/>
          <w:kern w:val="0"/>
        </w:rPr>
        <w:t>ACS</w:t>
      </w:r>
      <w:r w:rsidR="006C733D" w:rsidRPr="00F92599">
        <w:rPr>
          <w:rFonts w:ascii="宋体" w:hAnsi="宋体" w:cs="宋体" w:hint="eastAsia"/>
          <w:kern w:val="0"/>
        </w:rPr>
        <w:t>系统</w:t>
      </w:r>
      <w:r w:rsidR="00F92599">
        <w:rPr>
          <w:rFonts w:ascii="宋体" w:hAnsi="宋体" w:cs="宋体" w:hint="eastAsia"/>
          <w:kern w:val="0"/>
        </w:rPr>
        <w:t>等</w:t>
      </w:r>
      <w:r w:rsidR="006C733D" w:rsidRPr="00F92599">
        <w:rPr>
          <w:rFonts w:ascii="宋体" w:hAnsi="宋体" w:cs="宋体" w:hint="eastAsia"/>
          <w:kern w:val="0"/>
        </w:rPr>
        <w:t>。</w:t>
      </w:r>
    </w:p>
    <w:p w:rsidR="00613D21" w:rsidRPr="00F92599" w:rsidRDefault="004106F3" w:rsidP="00F92599">
      <w:pPr>
        <w:widowControl/>
        <w:spacing w:line="360" w:lineRule="auto"/>
        <w:jc w:val="left"/>
        <w:rPr>
          <w:rFonts w:ascii="宋体" w:hAnsi="宋体" w:cs="宋体"/>
          <w:kern w:val="0"/>
        </w:rPr>
      </w:pPr>
      <w:r>
        <w:rPr>
          <w:rFonts w:ascii="宋体" w:hAnsi="宋体" w:cs="宋体"/>
          <w:kern w:val="0"/>
        </w:rPr>
        <w:t>2</w:t>
      </w:r>
      <w:r w:rsidR="00613D21" w:rsidRPr="00F92599">
        <w:rPr>
          <w:rFonts w:ascii="宋体" w:hAnsi="宋体" w:cs="宋体" w:hint="eastAsia"/>
          <w:kern w:val="0"/>
        </w:rPr>
        <w:t>．</w:t>
      </w:r>
      <w:r w:rsidR="00164D91" w:rsidRPr="00F92599">
        <w:rPr>
          <w:rFonts w:ascii="宋体" w:hAnsi="宋体" w:cs="宋体" w:hint="eastAsia"/>
          <w:kern w:val="0"/>
        </w:rPr>
        <w:t>每周7×24</w:t>
      </w:r>
      <w:r w:rsidR="00F716EE">
        <w:rPr>
          <w:rFonts w:ascii="宋体" w:hAnsi="宋体" w:cs="宋体" w:hint="eastAsia"/>
          <w:kern w:val="0"/>
        </w:rPr>
        <w:t>小时（含法定节假日）远程</w:t>
      </w:r>
      <w:r w:rsidR="00164D91" w:rsidRPr="00F92599">
        <w:rPr>
          <w:rFonts w:ascii="宋体" w:hAnsi="宋体" w:cs="宋体" w:hint="eastAsia"/>
          <w:kern w:val="0"/>
        </w:rPr>
        <w:t>响应方式进行服务</w:t>
      </w:r>
      <w:r w:rsidR="00534FA1" w:rsidRPr="00F92599">
        <w:rPr>
          <w:rFonts w:ascii="宋体" w:hAnsi="宋体" w:cs="宋体" w:hint="eastAsia"/>
          <w:kern w:val="0"/>
        </w:rPr>
        <w:t>；</w:t>
      </w:r>
    </w:p>
    <w:p w:rsidR="00164D91" w:rsidRDefault="004106F3" w:rsidP="00613D21">
      <w:pPr>
        <w:spacing w:line="360" w:lineRule="auto"/>
        <w:jc w:val="left"/>
        <w:rPr>
          <w:rFonts w:asciiTheme="minorEastAsia" w:hAnsiTheme="minorEastAsia"/>
          <w:color w:val="000000"/>
        </w:rPr>
      </w:pPr>
      <w:r>
        <w:rPr>
          <w:rFonts w:asciiTheme="minorEastAsia" w:hAnsiTheme="minorEastAsia"/>
          <w:color w:val="000000"/>
        </w:rPr>
        <w:t>3</w:t>
      </w:r>
      <w:r w:rsidR="00164D91">
        <w:rPr>
          <w:rFonts w:asciiTheme="minorEastAsia" w:hAnsiTheme="minorEastAsia" w:hint="eastAsia"/>
          <w:color w:val="000000"/>
        </w:rPr>
        <w:t>.</w:t>
      </w:r>
      <w:r w:rsidR="00164D91" w:rsidRPr="00164D91">
        <w:rPr>
          <w:rFonts w:asciiTheme="minorEastAsia" w:hAnsiTheme="minorEastAsia" w:hint="eastAsia"/>
          <w:color w:val="000000"/>
        </w:rPr>
        <w:t>指定1名技术工程师专门负责</w:t>
      </w:r>
      <w:proofErr w:type="gramStart"/>
      <w:r w:rsidR="00164D91" w:rsidRPr="00164D91">
        <w:rPr>
          <w:rFonts w:asciiTheme="minorEastAsia" w:hAnsiTheme="minorEastAsia" w:hint="eastAsia"/>
          <w:color w:val="000000"/>
        </w:rPr>
        <w:t>我院维保服务</w:t>
      </w:r>
      <w:proofErr w:type="gramEnd"/>
      <w:r w:rsidR="00164D91" w:rsidRPr="00164D91">
        <w:rPr>
          <w:rFonts w:asciiTheme="minorEastAsia" w:hAnsiTheme="minorEastAsia" w:hint="eastAsia"/>
          <w:color w:val="000000"/>
        </w:rPr>
        <w:t>，</w:t>
      </w:r>
      <w:r w:rsidR="00164D91">
        <w:rPr>
          <w:rFonts w:asciiTheme="minorEastAsia" w:hAnsiTheme="minorEastAsia" w:hint="eastAsia"/>
          <w:color w:val="000000"/>
        </w:rPr>
        <w:t>并</w:t>
      </w:r>
      <w:r w:rsidR="00164D91" w:rsidRPr="00164D91">
        <w:rPr>
          <w:rFonts w:asciiTheme="minorEastAsia" w:hAnsiTheme="minorEastAsia" w:hint="eastAsia"/>
          <w:color w:val="000000"/>
        </w:rPr>
        <w:t>有后援技术团队保障</w:t>
      </w:r>
      <w:r w:rsidR="00534FA1">
        <w:rPr>
          <w:rFonts w:asciiTheme="minorEastAsia" w:hAnsiTheme="minorEastAsia" w:hint="eastAsia"/>
          <w:color w:val="000000"/>
        </w:rPr>
        <w:t>；</w:t>
      </w:r>
    </w:p>
    <w:p w:rsidR="00667D70" w:rsidRPr="00164D91" w:rsidRDefault="004106F3" w:rsidP="00164D91">
      <w:pPr>
        <w:spacing w:line="360" w:lineRule="auto"/>
        <w:jc w:val="left"/>
        <w:rPr>
          <w:rFonts w:asciiTheme="minorEastAsia" w:hAnsiTheme="minorEastAsia"/>
          <w:color w:val="000000"/>
        </w:rPr>
      </w:pPr>
      <w:r>
        <w:rPr>
          <w:rFonts w:asciiTheme="minorEastAsia" w:hAnsiTheme="minorEastAsia"/>
          <w:color w:val="000000"/>
        </w:rPr>
        <w:t>4</w:t>
      </w:r>
      <w:r w:rsidR="00164D91">
        <w:rPr>
          <w:rFonts w:asciiTheme="minorEastAsia" w:hAnsiTheme="minorEastAsia" w:hint="eastAsia"/>
          <w:color w:val="000000"/>
        </w:rPr>
        <w:t>.</w:t>
      </w:r>
      <w:proofErr w:type="gramStart"/>
      <w:r w:rsidR="00164D91">
        <w:rPr>
          <w:rFonts w:ascii="宋体" w:hAnsi="宋体" w:hint="eastAsia"/>
          <w:color w:val="000000"/>
        </w:rPr>
        <w:t>具体</w:t>
      </w:r>
      <w:r w:rsidR="00164D91" w:rsidRPr="00C17B27">
        <w:rPr>
          <w:rFonts w:ascii="宋体" w:hAnsi="宋体" w:hint="eastAsia"/>
          <w:color w:val="000000"/>
        </w:rPr>
        <w:t>维保服务</w:t>
      </w:r>
      <w:proofErr w:type="gramEnd"/>
      <w:r w:rsidR="00164D91" w:rsidRPr="00C17B27">
        <w:rPr>
          <w:rFonts w:ascii="宋体" w:hAnsi="宋体" w:hint="eastAsia"/>
          <w:color w:val="000000"/>
        </w:rPr>
        <w:t>要求详见附件</w:t>
      </w:r>
      <w:r w:rsidR="00164D91">
        <w:rPr>
          <w:rFonts w:ascii="宋体" w:hAnsi="宋体" w:hint="eastAsia"/>
          <w:color w:val="000000"/>
        </w:rPr>
        <w:t>。</w:t>
      </w:r>
    </w:p>
    <w:p w:rsidR="00667D70" w:rsidRPr="00C17B27" w:rsidRDefault="00164D91" w:rsidP="00667D70">
      <w:pPr>
        <w:spacing w:line="360" w:lineRule="auto"/>
        <w:rPr>
          <w:rFonts w:ascii="宋体" w:hAnsi="宋体" w:cs="宋体"/>
          <w:kern w:val="0"/>
        </w:rPr>
      </w:pPr>
      <w:r>
        <w:rPr>
          <w:rFonts w:ascii="宋体" w:hAnsi="宋体" w:hint="eastAsia"/>
          <w:color w:val="000000"/>
        </w:rPr>
        <w:t>三</w:t>
      </w:r>
      <w:r w:rsidR="00667D70" w:rsidRPr="00C17B27">
        <w:rPr>
          <w:rFonts w:ascii="宋体" w:hAnsi="宋体" w:hint="eastAsia"/>
          <w:color w:val="000000"/>
        </w:rPr>
        <w:t>：</w:t>
      </w:r>
      <w:r w:rsidR="00667D70" w:rsidRPr="00C17B27">
        <w:rPr>
          <w:rFonts w:ascii="宋体" w:hAnsi="宋体" w:cs="宋体" w:hint="eastAsia"/>
          <w:kern w:val="0"/>
        </w:rPr>
        <w:t>参与投标应提供以下资料（标书一正三副，正本须加盖红章）：</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1营业执照复印件；</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2经营企业经营许可证；</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3投标代表的法人授权书及身份证复印件，并带身份证原件；</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4</w:t>
      </w:r>
      <w:r w:rsidR="00A54F93">
        <w:rPr>
          <w:rFonts w:ascii="宋体" w:hAnsi="宋体" w:cs="宋体" w:hint="eastAsia"/>
          <w:kern w:val="0"/>
        </w:rPr>
        <w:t>提供服务的</w:t>
      </w:r>
      <w:r w:rsidRPr="00C17B27">
        <w:rPr>
          <w:rFonts w:ascii="宋体" w:hAnsi="宋体" w:hint="eastAsia"/>
          <w:color w:val="000000"/>
        </w:rPr>
        <w:t>工程师的相关资质证明</w:t>
      </w:r>
      <w:r w:rsidR="008575B3">
        <w:rPr>
          <w:rFonts w:ascii="宋体" w:hAnsi="宋体" w:hint="eastAsia"/>
          <w:color w:val="000000"/>
        </w:rPr>
        <w:t>和身份证复印件</w:t>
      </w:r>
      <w:r w:rsidRPr="00C17B27">
        <w:rPr>
          <w:rFonts w:ascii="宋体" w:hAnsi="宋体" w:hint="eastAsia"/>
          <w:color w:val="000000"/>
        </w:rPr>
        <w:t>；</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4廉洁承诺书；</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5投标一览表及投标报价表；</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6同类服务业绩（提供合同复印件加盖公章）；</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7服务方案；</w:t>
      </w:r>
    </w:p>
    <w:p w:rsidR="00667D70" w:rsidRDefault="00667D70" w:rsidP="008575B3">
      <w:pPr>
        <w:spacing w:line="360" w:lineRule="auto"/>
        <w:rPr>
          <w:rFonts w:asciiTheme="minorEastAsia" w:hAnsiTheme="minorEastAsia"/>
          <w:color w:val="000000" w:themeColor="text1"/>
        </w:rPr>
      </w:pPr>
      <w:r w:rsidRPr="00C17B27">
        <w:rPr>
          <w:rFonts w:ascii="宋体" w:hAnsi="宋体" w:cs="宋体" w:hint="eastAsia"/>
          <w:kern w:val="0"/>
        </w:rPr>
        <w:t>8服务承诺</w:t>
      </w:r>
      <w:r w:rsidR="007E50AE">
        <w:rPr>
          <w:rFonts w:asciiTheme="minorEastAsia" w:hAnsiTheme="minorEastAsia" w:hint="eastAsia"/>
          <w:color w:val="000000" w:themeColor="text1"/>
        </w:rPr>
        <w:t>；</w:t>
      </w:r>
    </w:p>
    <w:p w:rsidR="007E50AE" w:rsidRPr="008575B3" w:rsidRDefault="007E50AE" w:rsidP="008575B3">
      <w:pPr>
        <w:spacing w:line="360" w:lineRule="auto"/>
        <w:rPr>
          <w:rFonts w:asciiTheme="minorEastAsia" w:hAnsiTheme="minorEastAsia"/>
          <w:color w:val="000000" w:themeColor="text1"/>
          <w:sz w:val="24"/>
          <w:szCs w:val="24"/>
        </w:rPr>
      </w:pPr>
      <w:r>
        <w:rPr>
          <w:rFonts w:asciiTheme="minorEastAsia" w:hAnsiTheme="minorEastAsia" w:hint="eastAsia"/>
          <w:color w:val="000000" w:themeColor="text1"/>
        </w:rPr>
        <w:t>9本项目不接受联合体投标；</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9 标书文件需装订成册，不接收活页形式或通过夹子成型的标书。</w:t>
      </w:r>
    </w:p>
    <w:p w:rsidR="00667D70" w:rsidRPr="00C17B27" w:rsidRDefault="007E50AE" w:rsidP="00667D70">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四</w:t>
      </w:r>
      <w:r w:rsidR="00667D70" w:rsidRPr="00C17B27">
        <w:rPr>
          <w:rFonts w:ascii="宋体" w:hAnsi="宋体" w:hint="eastAsia"/>
          <w:color w:val="000000"/>
        </w:rPr>
        <w:t>、商务条款：</w:t>
      </w:r>
    </w:p>
    <w:p w:rsidR="00667D70" w:rsidRPr="00C17B27" w:rsidRDefault="008575B3" w:rsidP="00667D70">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服务</w:t>
      </w:r>
      <w:r w:rsidR="00667D70" w:rsidRPr="00C17B27">
        <w:rPr>
          <w:rFonts w:ascii="宋体" w:hAnsi="宋体" w:hint="eastAsia"/>
          <w:color w:val="000000"/>
        </w:rPr>
        <w:t>时间：</w:t>
      </w:r>
      <w:proofErr w:type="gramStart"/>
      <w:r w:rsidR="00EA37A0" w:rsidRPr="00C17B27">
        <w:rPr>
          <w:rFonts w:asciiTheme="minorEastAsia" w:hAnsiTheme="minorEastAsia" w:hint="eastAsia"/>
          <w:color w:val="000000"/>
        </w:rPr>
        <w:t>维保期限</w:t>
      </w:r>
      <w:proofErr w:type="gramEnd"/>
      <w:r w:rsidR="00EA37A0" w:rsidRPr="00C17B27">
        <w:rPr>
          <w:rFonts w:asciiTheme="minorEastAsia" w:hAnsiTheme="minorEastAsia" w:hint="eastAsia"/>
          <w:color w:val="000000"/>
        </w:rPr>
        <w:t>为</w:t>
      </w:r>
      <w:r w:rsidR="002A026F">
        <w:rPr>
          <w:rFonts w:asciiTheme="minorEastAsia" w:hAnsiTheme="minorEastAsia" w:hint="eastAsia"/>
          <w:color w:val="000000"/>
        </w:rPr>
        <w:t>合同签订日起</w:t>
      </w:r>
      <w:r>
        <w:rPr>
          <w:rFonts w:asciiTheme="minorEastAsia" w:hAnsiTheme="minorEastAsia" w:hint="eastAsia"/>
          <w:color w:val="000000"/>
        </w:rPr>
        <w:t>一</w:t>
      </w:r>
      <w:r w:rsidR="00EA37A0" w:rsidRPr="00C17B27">
        <w:rPr>
          <w:rFonts w:asciiTheme="minorEastAsia" w:hAnsiTheme="minorEastAsia" w:hint="eastAsia"/>
          <w:color w:val="000000"/>
        </w:rPr>
        <w:t>年</w:t>
      </w:r>
      <w:r w:rsidR="002A026F">
        <w:rPr>
          <w:rFonts w:asciiTheme="minorEastAsia" w:hAnsiTheme="minorEastAsia" w:hint="eastAsia"/>
          <w:color w:val="000000"/>
        </w:rPr>
        <w:t>，到期后</w:t>
      </w:r>
      <w:r>
        <w:rPr>
          <w:rFonts w:asciiTheme="minorEastAsia" w:hAnsiTheme="minorEastAsia" w:hint="eastAsia"/>
          <w:color w:val="000000"/>
        </w:rPr>
        <w:t>院方可以根据</w:t>
      </w:r>
      <w:r w:rsidR="00D62B30">
        <w:rPr>
          <w:rFonts w:asciiTheme="minorEastAsia" w:hAnsiTheme="minorEastAsia" w:hint="eastAsia"/>
          <w:color w:val="000000"/>
        </w:rPr>
        <w:t>运</w:t>
      </w:r>
      <w:proofErr w:type="gramStart"/>
      <w:r w:rsidR="00D62B30">
        <w:rPr>
          <w:rFonts w:asciiTheme="minorEastAsia" w:hAnsiTheme="minorEastAsia" w:hint="eastAsia"/>
          <w:color w:val="000000"/>
        </w:rPr>
        <w:t>维单位</w:t>
      </w:r>
      <w:proofErr w:type="gramEnd"/>
      <w:r>
        <w:rPr>
          <w:rFonts w:asciiTheme="minorEastAsia" w:hAnsiTheme="minorEastAsia" w:hint="eastAsia"/>
          <w:color w:val="000000"/>
        </w:rPr>
        <w:t>的服务质量</w:t>
      </w:r>
      <w:r w:rsidR="002A026F">
        <w:rPr>
          <w:rFonts w:asciiTheme="minorEastAsia" w:hAnsiTheme="minorEastAsia" w:hint="eastAsia"/>
          <w:color w:val="000000"/>
        </w:rPr>
        <w:t>及医院需求</w:t>
      </w:r>
      <w:r>
        <w:rPr>
          <w:rFonts w:asciiTheme="minorEastAsia" w:hAnsiTheme="minorEastAsia" w:hint="eastAsia"/>
          <w:color w:val="000000"/>
        </w:rPr>
        <w:t>决定是否续签</w:t>
      </w:r>
      <w:r w:rsidR="007E50AE">
        <w:rPr>
          <w:rFonts w:asciiTheme="minorEastAsia" w:hAnsiTheme="minorEastAsia" w:hint="eastAsia"/>
          <w:color w:val="000000"/>
        </w:rPr>
        <w:t>，总服务期不超过三年</w:t>
      </w:r>
      <w:r w:rsidR="00EA37A0" w:rsidRPr="00C17B27">
        <w:rPr>
          <w:rFonts w:asciiTheme="minorEastAsia" w:hAnsiTheme="minorEastAsia" w:hint="eastAsia"/>
          <w:color w:val="000000"/>
        </w:rPr>
        <w:t>。</w:t>
      </w:r>
    </w:p>
    <w:p w:rsidR="00667D70" w:rsidRPr="00C17B27" w:rsidRDefault="00667D70" w:rsidP="00EA37A0">
      <w:pPr>
        <w:spacing w:line="360" w:lineRule="auto"/>
        <w:jc w:val="left"/>
        <w:rPr>
          <w:rFonts w:asciiTheme="minorEastAsia" w:hAnsiTheme="minorEastAsia"/>
          <w:color w:val="000000"/>
        </w:rPr>
      </w:pPr>
      <w:r w:rsidRPr="008841F1">
        <w:rPr>
          <w:rFonts w:asciiTheme="minorEastAsia" w:hAnsiTheme="minorEastAsia" w:hint="eastAsia"/>
          <w:color w:val="000000"/>
        </w:rPr>
        <w:t>付款方式：</w:t>
      </w:r>
      <w:r w:rsidR="009806F5" w:rsidRPr="008841F1">
        <w:rPr>
          <w:rFonts w:asciiTheme="minorEastAsia" w:hAnsiTheme="minorEastAsia" w:hint="eastAsia"/>
          <w:color w:val="000000"/>
        </w:rPr>
        <w:t>合同签订后</w:t>
      </w:r>
      <w:r w:rsidR="00256A74" w:rsidRPr="008841F1">
        <w:rPr>
          <w:rFonts w:asciiTheme="minorEastAsia" w:hAnsiTheme="minorEastAsia" w:hint="eastAsia"/>
          <w:color w:val="000000"/>
        </w:rPr>
        <w:t>二</w:t>
      </w:r>
      <w:r w:rsidR="009806F5" w:rsidRPr="008841F1">
        <w:rPr>
          <w:rFonts w:asciiTheme="minorEastAsia" w:hAnsiTheme="minorEastAsia" w:hint="eastAsia"/>
          <w:color w:val="000000"/>
        </w:rPr>
        <w:t>个月内支付</w:t>
      </w:r>
      <w:r w:rsidR="00EA37A0" w:rsidRPr="008841F1">
        <w:rPr>
          <w:rFonts w:asciiTheme="minorEastAsia" w:hAnsiTheme="minorEastAsia" w:hint="eastAsia"/>
          <w:color w:val="000000"/>
        </w:rPr>
        <w:t>当年度服务费的50%，年终考核合格后再支付当年度服务费的剩余部分。</w:t>
      </w:r>
    </w:p>
    <w:p w:rsidR="00667D70" w:rsidRPr="00C17B27" w:rsidRDefault="007E50AE" w:rsidP="00667D70">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lastRenderedPageBreak/>
        <w:t>五</w:t>
      </w:r>
      <w:r w:rsidR="00667D70" w:rsidRPr="00C17B27">
        <w:rPr>
          <w:rFonts w:ascii="宋体" w:hAnsi="宋体" w:hint="eastAsia"/>
          <w:color w:val="000000"/>
        </w:rPr>
        <w:t>、评标方法</w:t>
      </w:r>
      <w:r w:rsidR="00667D70" w:rsidRPr="00C17B27">
        <w:rPr>
          <w:rFonts w:ascii="宋体" w:hAnsi="宋体" w:hint="eastAsia"/>
          <w:color w:val="000000"/>
        </w:rPr>
        <w:br/>
        <w:t>本次采购采用院内议标的方式，采用综合判定的方法，中标结果以院外网公示、电话通知为准。</w:t>
      </w:r>
      <w:r w:rsidR="00667D70" w:rsidRPr="00C17B27">
        <w:rPr>
          <w:rFonts w:ascii="宋体" w:hAnsi="宋体" w:hint="eastAsia"/>
          <w:color w:val="000000"/>
        </w:rPr>
        <w:br/>
      </w:r>
      <w:r>
        <w:rPr>
          <w:rFonts w:ascii="宋体" w:hAnsi="宋体" w:hint="eastAsia"/>
          <w:color w:val="000000"/>
        </w:rPr>
        <w:t>六</w:t>
      </w:r>
      <w:r w:rsidR="00667D70" w:rsidRPr="00C17B27">
        <w:rPr>
          <w:rFonts w:ascii="宋体" w:hAnsi="宋体" w:hint="eastAsia"/>
          <w:color w:val="000000"/>
        </w:rPr>
        <w:t>、报名事项：</w:t>
      </w:r>
    </w:p>
    <w:p w:rsidR="009806F5" w:rsidRDefault="009806F5" w:rsidP="009806F5">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1、</w:t>
      </w:r>
      <w:proofErr w:type="gramStart"/>
      <w:r>
        <w:rPr>
          <w:rFonts w:ascii="宋体" w:hAnsi="宋体" w:hint="eastAsia"/>
          <w:color w:val="000000"/>
        </w:rPr>
        <w:t>请符合</w:t>
      </w:r>
      <w:proofErr w:type="gramEnd"/>
      <w:r>
        <w:rPr>
          <w:rFonts w:ascii="宋体" w:hAnsi="宋体" w:hint="eastAsia"/>
          <w:color w:val="000000"/>
        </w:rPr>
        <w:t>资格的投标人到宁波大学附属人民医院采购中心（17-2号楼-201室）电话报名，联系人：肖老师、蔡老师，联系电话：0574-87016979。报名截止时间2022年7月2</w:t>
      </w:r>
      <w:r w:rsidR="00B63378">
        <w:rPr>
          <w:rFonts w:ascii="宋体" w:hAnsi="宋体" w:hint="eastAsia"/>
          <w:color w:val="000000"/>
        </w:rPr>
        <w:t>1</w:t>
      </w:r>
      <w:r>
        <w:rPr>
          <w:rFonts w:ascii="宋体" w:hAnsi="宋体" w:hint="eastAsia"/>
          <w:color w:val="000000"/>
        </w:rPr>
        <w:t>日17时。</w:t>
      </w:r>
      <w:r w:rsidRPr="008841F1">
        <w:rPr>
          <w:rFonts w:ascii="宋体" w:hAnsi="宋体" w:hint="eastAsia"/>
          <w:color w:val="000000"/>
        </w:rPr>
        <w:t>项目咨询：</w:t>
      </w:r>
      <w:r w:rsidR="004106F3" w:rsidRPr="008841F1">
        <w:rPr>
          <w:rFonts w:ascii="宋体" w:hAnsi="宋体" w:hint="eastAsia"/>
          <w:color w:val="000000"/>
        </w:rPr>
        <w:t>周</w:t>
      </w:r>
      <w:r w:rsidR="005B2695" w:rsidRPr="008841F1">
        <w:rPr>
          <w:rFonts w:ascii="宋体" w:hAnsi="宋体" w:hint="eastAsia"/>
          <w:color w:val="000000"/>
        </w:rPr>
        <w:t>老师，0574-87017017</w:t>
      </w:r>
      <w:r>
        <w:rPr>
          <w:rFonts w:ascii="宋体" w:hAnsi="宋体" w:hint="eastAsia"/>
          <w:color w:val="000000"/>
        </w:rPr>
        <w:t>。</w:t>
      </w:r>
    </w:p>
    <w:p w:rsidR="009806F5" w:rsidRDefault="009806F5" w:rsidP="009806F5">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2、本次议标定于2022年7月2</w:t>
      </w:r>
      <w:r w:rsidR="00B63378">
        <w:rPr>
          <w:rFonts w:ascii="宋体" w:hAnsi="宋体" w:hint="eastAsia"/>
          <w:color w:val="000000"/>
        </w:rPr>
        <w:t>2</w:t>
      </w:r>
      <w:r>
        <w:rPr>
          <w:rFonts w:ascii="宋体" w:hAnsi="宋体" w:hint="eastAsia"/>
          <w:color w:val="000000"/>
        </w:rPr>
        <w:t>日</w:t>
      </w:r>
      <w:r w:rsidR="00256A74">
        <w:rPr>
          <w:rFonts w:ascii="宋体" w:hAnsi="宋体" w:hint="eastAsia"/>
          <w:color w:val="000000"/>
        </w:rPr>
        <w:t>10</w:t>
      </w:r>
      <w:r>
        <w:rPr>
          <w:rFonts w:ascii="宋体" w:hAnsi="宋体" w:hint="eastAsia"/>
          <w:color w:val="000000"/>
        </w:rPr>
        <w:t>时，地点：16号楼1楼114会议室（具体时间地点将以现场报名登记时告知为准）。</w:t>
      </w:r>
    </w:p>
    <w:p w:rsidR="009806F5" w:rsidRDefault="009806F5" w:rsidP="009806F5">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3、疫情期间请参与议标的</w:t>
      </w:r>
      <w:r w:rsidR="00D62B30">
        <w:rPr>
          <w:rFonts w:ascii="宋体" w:hAnsi="宋体" w:hint="eastAsia"/>
          <w:color w:val="000000"/>
        </w:rPr>
        <w:t>运</w:t>
      </w:r>
      <w:proofErr w:type="gramStart"/>
      <w:r w:rsidR="00D62B30">
        <w:rPr>
          <w:rFonts w:ascii="宋体" w:hAnsi="宋体" w:hint="eastAsia"/>
          <w:color w:val="000000"/>
        </w:rPr>
        <w:t>维单位</w:t>
      </w:r>
      <w:proofErr w:type="gramEnd"/>
      <w:r>
        <w:rPr>
          <w:rFonts w:ascii="宋体" w:hAnsi="宋体" w:hint="eastAsia"/>
          <w:color w:val="000000"/>
        </w:rPr>
        <w:t>代表做好个人防护，全程戴好口罩，并请出示行程卡、健康码的绿码，同时需持有一周内核酸检测阴性证明。</w:t>
      </w:r>
    </w:p>
    <w:p w:rsidR="009806F5" w:rsidRDefault="009806F5" w:rsidP="009806F5">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Pr>
          <w:rFonts w:ascii="宋体" w:hAnsi="宋体" w:hint="eastAsia"/>
          <w:color w:val="000000"/>
        </w:rPr>
        <w:t>4、我院为无烟医院，文明单位，院区内严禁吸烟，并要求严格做好垃圾分类，请投标人自觉</w:t>
      </w:r>
      <w:r>
        <w:rPr>
          <w:rFonts w:ascii="宋体" w:hAnsi="宋体" w:cs="宋体" w:hint="eastAsia"/>
          <w:kern w:val="0"/>
        </w:rPr>
        <w:t>遵守。</w:t>
      </w:r>
    </w:p>
    <w:p w:rsidR="00667D70" w:rsidRPr="00C17B27" w:rsidRDefault="00667D70" w:rsidP="00667D70">
      <w:pPr>
        <w:spacing w:line="580" w:lineRule="exact"/>
        <w:jc w:val="right"/>
        <w:outlineLvl w:val="1"/>
        <w:rPr>
          <w:rFonts w:ascii="宋体" w:hAnsi="宋体"/>
          <w:color w:val="000000"/>
        </w:rPr>
      </w:pPr>
      <w:r w:rsidRPr="00C17B27">
        <w:rPr>
          <w:rFonts w:ascii="宋体" w:hAnsi="宋体" w:hint="eastAsia"/>
          <w:color w:val="000000"/>
        </w:rPr>
        <w:t>宁波大学附属人民医院</w:t>
      </w:r>
    </w:p>
    <w:p w:rsidR="00667D70" w:rsidRPr="00C17B27" w:rsidRDefault="00667D70" w:rsidP="00667D70">
      <w:pPr>
        <w:spacing w:line="580" w:lineRule="exact"/>
        <w:jc w:val="right"/>
        <w:outlineLvl w:val="1"/>
        <w:rPr>
          <w:rFonts w:ascii="宋体" w:hAnsi="宋体"/>
          <w:color w:val="000000"/>
        </w:rPr>
      </w:pPr>
      <w:r w:rsidRPr="00C17B27">
        <w:rPr>
          <w:rFonts w:ascii="宋体" w:hAnsi="宋体" w:hint="eastAsia"/>
          <w:color w:val="000000"/>
        </w:rPr>
        <w:t>202</w:t>
      </w:r>
      <w:r w:rsidR="007E50AE">
        <w:rPr>
          <w:rFonts w:ascii="宋体" w:hAnsi="宋体" w:hint="eastAsia"/>
          <w:color w:val="000000"/>
        </w:rPr>
        <w:t>2</w:t>
      </w:r>
      <w:r w:rsidRPr="00C17B27">
        <w:rPr>
          <w:rFonts w:ascii="宋体" w:hAnsi="宋体" w:hint="eastAsia"/>
          <w:color w:val="000000"/>
        </w:rPr>
        <w:t>-</w:t>
      </w:r>
      <w:r w:rsidR="007E50AE">
        <w:rPr>
          <w:rFonts w:ascii="宋体" w:hAnsi="宋体" w:hint="eastAsia"/>
          <w:color w:val="000000"/>
        </w:rPr>
        <w:t>7</w:t>
      </w:r>
      <w:r w:rsidRPr="00C17B27">
        <w:rPr>
          <w:rFonts w:ascii="宋体" w:hAnsi="宋体" w:hint="eastAsia"/>
          <w:color w:val="000000"/>
        </w:rPr>
        <w:t>-</w:t>
      </w:r>
      <w:r w:rsidR="007E50AE">
        <w:rPr>
          <w:rFonts w:ascii="宋体" w:hAnsi="宋体" w:hint="eastAsia"/>
          <w:color w:val="000000"/>
        </w:rPr>
        <w:t>1</w:t>
      </w:r>
      <w:r w:rsidR="00256A74">
        <w:rPr>
          <w:rFonts w:ascii="宋体" w:hAnsi="宋体" w:hint="eastAsia"/>
          <w:color w:val="000000"/>
        </w:rPr>
        <w:t>5</w:t>
      </w:r>
    </w:p>
    <w:p w:rsidR="00667D70" w:rsidRDefault="00667D70" w:rsidP="00667D70">
      <w:pPr>
        <w:spacing w:line="580" w:lineRule="exact"/>
        <w:outlineLvl w:val="1"/>
        <w:rPr>
          <w:rFonts w:ascii="宋体" w:hAnsi="宋体"/>
          <w:b/>
          <w:color w:val="000000"/>
          <w:sz w:val="28"/>
          <w:szCs w:val="28"/>
        </w:rPr>
      </w:pPr>
    </w:p>
    <w:p w:rsidR="009E5DF7" w:rsidRPr="00534FA1" w:rsidRDefault="00EA37A0" w:rsidP="00C17B27">
      <w:pPr>
        <w:rPr>
          <w:b/>
        </w:rPr>
      </w:pPr>
      <w:r w:rsidRPr="00534FA1">
        <w:rPr>
          <w:rFonts w:hint="eastAsia"/>
          <w:b/>
        </w:rPr>
        <w:t>附件</w:t>
      </w:r>
      <w:r w:rsidR="00C17B27" w:rsidRPr="00534FA1">
        <w:rPr>
          <w:rFonts w:hint="eastAsia"/>
          <w:b/>
        </w:rPr>
        <w:t>：</w:t>
      </w:r>
    </w:p>
    <w:p w:rsidR="007E50AE" w:rsidRPr="00534FA1" w:rsidRDefault="007E50AE" w:rsidP="00C17B27">
      <w:pPr>
        <w:rPr>
          <w:b/>
        </w:rPr>
      </w:pPr>
      <w:proofErr w:type="gramStart"/>
      <w:r w:rsidRPr="00534FA1">
        <w:rPr>
          <w:rFonts w:hint="eastAsia"/>
          <w:b/>
        </w:rPr>
        <w:t>一</w:t>
      </w:r>
      <w:proofErr w:type="gramEnd"/>
      <w:r w:rsidRPr="00534FA1">
        <w:rPr>
          <w:rFonts w:hint="eastAsia"/>
          <w:b/>
        </w:rPr>
        <w:t>．</w:t>
      </w:r>
      <w:r w:rsidR="004106F3">
        <w:rPr>
          <w:rFonts w:hint="eastAsia"/>
          <w:b/>
        </w:rPr>
        <w:t>服务内容</w:t>
      </w:r>
      <w:r w:rsidRPr="00534FA1">
        <w:rPr>
          <w:rFonts w:hint="eastAsia"/>
          <w:b/>
        </w:rPr>
        <w:t>：</w:t>
      </w:r>
    </w:p>
    <w:tbl>
      <w:tblPr>
        <w:tblW w:w="0" w:type="auto"/>
        <w:jc w:val="center"/>
        <w:shd w:val="clear" w:color="auto" w:fill="D0DDEF"/>
        <w:tblLayout w:type="fixed"/>
        <w:tblLook w:val="0000"/>
      </w:tblPr>
      <w:tblGrid>
        <w:gridCol w:w="1317"/>
        <w:gridCol w:w="4678"/>
        <w:gridCol w:w="1418"/>
      </w:tblGrid>
      <w:tr w:rsidR="004106F3" w:rsidRPr="005D1C6B" w:rsidTr="00816416">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序号</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技术服务内容</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服务期限</w:t>
            </w:r>
          </w:p>
        </w:tc>
      </w:tr>
      <w:tr w:rsidR="004106F3" w:rsidRPr="005D1C6B" w:rsidTr="005D1C6B">
        <w:trPr>
          <w:cantSplit/>
          <w:trHeight w:val="243"/>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（一）</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7*24小时</w:t>
            </w:r>
            <w:r w:rsidRPr="005D1C6B">
              <w:rPr>
                <w:rFonts w:hint="eastAsia"/>
                <w:sz w:val="21"/>
                <w:szCs w:val="18"/>
              </w:rPr>
              <w:t>不间断</w:t>
            </w:r>
            <w:r w:rsidRPr="005D1C6B">
              <w:rPr>
                <w:sz w:val="21"/>
                <w:szCs w:val="18"/>
              </w:rPr>
              <w:t>响应</w:t>
            </w:r>
            <w:r w:rsidRPr="005D1C6B">
              <w:rPr>
                <w:rFonts w:hint="eastAsia"/>
                <w:sz w:val="21"/>
                <w:szCs w:val="18"/>
              </w:rPr>
              <w:t>支持服务</w:t>
            </w:r>
          </w:p>
        </w:tc>
        <w:tc>
          <w:tcPr>
            <w:tcW w:w="141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816416" w:rsidP="00F716EE">
            <w:pPr>
              <w:pStyle w:val="ab"/>
              <w:spacing w:after="156"/>
              <w:rPr>
                <w:sz w:val="21"/>
                <w:szCs w:val="18"/>
              </w:rPr>
            </w:pPr>
            <w:r>
              <w:rPr>
                <w:rFonts w:hint="eastAsia"/>
                <w:sz w:val="21"/>
                <w:szCs w:val="18"/>
              </w:rPr>
              <w:t>运</w:t>
            </w:r>
            <w:proofErr w:type="gramStart"/>
            <w:r>
              <w:rPr>
                <w:rFonts w:hint="eastAsia"/>
                <w:sz w:val="21"/>
                <w:szCs w:val="18"/>
              </w:rPr>
              <w:t>维期间</w:t>
            </w:r>
            <w:proofErr w:type="gramEnd"/>
            <w:r>
              <w:rPr>
                <w:rFonts w:hint="eastAsia"/>
                <w:sz w:val="21"/>
                <w:szCs w:val="18"/>
              </w:rPr>
              <w:t>无限制</w:t>
            </w: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7*24小时应急远程响应支持服务</w:t>
            </w:r>
          </w:p>
        </w:tc>
        <w:tc>
          <w:tcPr>
            <w:tcW w:w="141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r w:rsidR="004106F3" w:rsidRPr="005D1C6B" w:rsidTr="00816416">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行业内技术咨询服务</w:t>
            </w:r>
          </w:p>
        </w:tc>
        <w:tc>
          <w:tcPr>
            <w:tcW w:w="1418"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r w:rsidR="004106F3" w:rsidRPr="005D1C6B" w:rsidTr="00A34436">
        <w:trPr>
          <w:cantSplit/>
          <w:trHeight w:val="297"/>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年度总结服务报告</w:t>
            </w:r>
          </w:p>
        </w:tc>
        <w:tc>
          <w:tcPr>
            <w:tcW w:w="1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816416" w:rsidP="00F716EE">
            <w:pPr>
              <w:pStyle w:val="ab"/>
              <w:spacing w:after="156"/>
              <w:rPr>
                <w:sz w:val="21"/>
                <w:szCs w:val="18"/>
              </w:rPr>
            </w:pPr>
            <w:r>
              <w:rPr>
                <w:rFonts w:hint="eastAsia"/>
                <w:sz w:val="21"/>
                <w:szCs w:val="18"/>
              </w:rPr>
              <w:t>1次/年</w:t>
            </w: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（二）</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数据库紧急现场救援服务</w:t>
            </w:r>
          </w:p>
        </w:tc>
        <w:tc>
          <w:tcPr>
            <w:tcW w:w="141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2天/年</w:t>
            </w: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1.</w:t>
            </w:r>
            <w:r w:rsidRPr="005D1C6B">
              <w:rPr>
                <w:rFonts w:hint="eastAsia"/>
                <w:sz w:val="21"/>
                <w:szCs w:val="18"/>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7*24小时应急现场响应支持服务</w:t>
            </w:r>
          </w:p>
        </w:tc>
        <w:tc>
          <w:tcPr>
            <w:tcW w:w="141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数据库总体规划部署服务</w:t>
            </w:r>
          </w:p>
        </w:tc>
        <w:tc>
          <w:tcPr>
            <w:tcW w:w="141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lastRenderedPageBreak/>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灾难性故障应急支持</w:t>
            </w:r>
          </w:p>
        </w:tc>
        <w:tc>
          <w:tcPr>
            <w:tcW w:w="141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w:t>
            </w:r>
            <w:r w:rsidRPr="005D1C6B">
              <w:rPr>
                <w:rFonts w:hint="eastAsia"/>
                <w:sz w:val="21"/>
                <w:szCs w:val="18"/>
              </w:rPr>
              <w:t>三</w:t>
            </w:r>
            <w:r w:rsidRPr="005D1C6B">
              <w:rPr>
                <w:sz w:val="21"/>
                <w:szCs w:val="18"/>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数据库巡检</w:t>
            </w:r>
          </w:p>
        </w:tc>
        <w:tc>
          <w:tcPr>
            <w:tcW w:w="141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4次/年</w:t>
            </w: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数据库日常巡检服务</w:t>
            </w:r>
          </w:p>
        </w:tc>
        <w:tc>
          <w:tcPr>
            <w:tcW w:w="141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数据库日常主动性咨询服务</w:t>
            </w:r>
          </w:p>
        </w:tc>
        <w:tc>
          <w:tcPr>
            <w:tcW w:w="141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bl>
    <w:p w:rsidR="007E50AE" w:rsidRPr="004106F3" w:rsidRDefault="007E50AE" w:rsidP="00C17B27"/>
    <w:p w:rsidR="007E50AE" w:rsidRDefault="007E50AE" w:rsidP="00C17B27"/>
    <w:p w:rsidR="007E50AE" w:rsidRPr="00534FA1" w:rsidRDefault="00534FA1" w:rsidP="00C17B27">
      <w:pPr>
        <w:rPr>
          <w:b/>
        </w:rPr>
      </w:pPr>
      <w:r w:rsidRPr="00534FA1">
        <w:rPr>
          <w:rFonts w:hint="eastAsia"/>
          <w:b/>
        </w:rPr>
        <w:t>二．</w:t>
      </w:r>
      <w:proofErr w:type="gramStart"/>
      <w:r w:rsidR="007E50AE" w:rsidRPr="00534FA1">
        <w:rPr>
          <w:rFonts w:hint="eastAsia"/>
          <w:b/>
        </w:rPr>
        <w:t>具体维保要求</w:t>
      </w:r>
      <w:proofErr w:type="gramEnd"/>
      <w:r w:rsidR="007E50AE" w:rsidRPr="00534FA1">
        <w:rPr>
          <w:rFonts w:hint="eastAsia"/>
          <w:b/>
        </w:rPr>
        <w:t>：</w:t>
      </w:r>
    </w:p>
    <w:p w:rsidR="004106F3" w:rsidRPr="004106F3" w:rsidRDefault="004106F3" w:rsidP="004106F3">
      <w:pPr>
        <w:widowControl/>
        <w:spacing w:line="360" w:lineRule="auto"/>
        <w:jc w:val="left"/>
        <w:rPr>
          <w:rFonts w:ascii="宋体" w:hAnsi="宋体"/>
          <w:color w:val="000000"/>
        </w:rPr>
      </w:pPr>
      <w:r w:rsidRPr="004106F3">
        <w:rPr>
          <w:rFonts w:ascii="宋体" w:hAnsi="宋体" w:hint="eastAsia"/>
          <w:color w:val="000000"/>
        </w:rPr>
        <w:t>2、</w:t>
      </w:r>
      <w:proofErr w:type="gramStart"/>
      <w:r w:rsidRPr="004106F3">
        <w:rPr>
          <w:rFonts w:ascii="宋体" w:hAnsi="宋体" w:hint="eastAsia"/>
          <w:color w:val="000000"/>
        </w:rPr>
        <w:t>数据库维保服务</w:t>
      </w:r>
      <w:proofErr w:type="gramEnd"/>
      <w:r w:rsidRPr="004106F3">
        <w:rPr>
          <w:rFonts w:ascii="宋体" w:hAnsi="宋体" w:hint="eastAsia"/>
          <w:color w:val="000000"/>
        </w:rPr>
        <w:t>要求</w:t>
      </w:r>
    </w:p>
    <w:p w:rsidR="004106F3" w:rsidRDefault="004106F3" w:rsidP="004106F3">
      <w:pPr>
        <w:widowControl/>
        <w:spacing w:line="360" w:lineRule="auto"/>
        <w:jc w:val="left"/>
        <w:rPr>
          <w:rFonts w:ascii="宋体" w:hAnsi="宋体"/>
          <w:color w:val="000000"/>
        </w:rPr>
      </w:pPr>
      <w:r w:rsidRPr="004106F3">
        <w:rPr>
          <w:rFonts w:ascii="宋体" w:hAnsi="宋体"/>
          <w:color w:val="000000"/>
        </w:rPr>
        <w:t>2.1</w:t>
      </w:r>
      <w:r w:rsidRPr="004106F3">
        <w:rPr>
          <w:rFonts w:ascii="宋体" w:hAnsi="宋体" w:hint="eastAsia"/>
          <w:color w:val="000000"/>
        </w:rPr>
        <w:t>、7*24小时不间断响应支持服务</w:t>
      </w:r>
    </w:p>
    <w:p w:rsidR="004106F3" w:rsidRPr="004106F3" w:rsidRDefault="004106F3" w:rsidP="004106F3">
      <w:pPr>
        <w:widowControl/>
        <w:spacing w:line="360" w:lineRule="auto"/>
        <w:jc w:val="left"/>
        <w:rPr>
          <w:rFonts w:ascii="宋体" w:hAnsi="宋体"/>
          <w:color w:val="000000"/>
        </w:rPr>
      </w:pPr>
      <w:r w:rsidRPr="004106F3">
        <w:rPr>
          <w:rFonts w:ascii="宋体" w:hAnsi="宋体"/>
          <w:color w:val="000000"/>
        </w:rPr>
        <w:t>（1）</w:t>
      </w:r>
      <w:r w:rsidRPr="004106F3">
        <w:rPr>
          <w:rFonts w:ascii="宋体" w:hAnsi="宋体" w:hint="eastAsia"/>
          <w:color w:val="000000"/>
        </w:rPr>
        <w:t>、7*24小时不间断响应支持服务</w:t>
      </w:r>
    </w:p>
    <w:p w:rsidR="004106F3" w:rsidRPr="004106F3" w:rsidRDefault="004106F3" w:rsidP="004106F3">
      <w:pPr>
        <w:widowControl/>
        <w:spacing w:line="360" w:lineRule="auto"/>
        <w:ind w:firstLineChars="200" w:firstLine="420"/>
        <w:jc w:val="left"/>
        <w:rPr>
          <w:rFonts w:ascii="宋体" w:hAnsi="宋体"/>
          <w:color w:val="000000"/>
        </w:rPr>
      </w:pPr>
      <w:r w:rsidRPr="004106F3">
        <w:rPr>
          <w:rFonts w:ascii="宋体" w:hAnsi="宋体" w:hint="eastAsia"/>
          <w:color w:val="000000"/>
        </w:rPr>
        <w:t>对数据库系统故障或与数据库系统相关联的系统故障，</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提供7*24小时不间断非现场(可以是400电话、邮件、VPN、QQ、</w:t>
      </w:r>
      <w:proofErr w:type="gramStart"/>
      <w:r w:rsidRPr="004106F3">
        <w:rPr>
          <w:rFonts w:ascii="宋体" w:hAnsi="宋体" w:hint="eastAsia"/>
          <w:color w:val="000000"/>
        </w:rPr>
        <w:t>微信等</w:t>
      </w:r>
      <w:proofErr w:type="gramEnd"/>
      <w:r w:rsidRPr="004106F3">
        <w:rPr>
          <w:rFonts w:ascii="宋体" w:hAnsi="宋体" w:hint="eastAsia"/>
          <w:color w:val="000000"/>
        </w:rPr>
        <w:t>形式)支持服务，通过以上方式直接联络</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的技术工程师，寻求问题的解决方案、技术文档以及技术指导，提供故障处理案例。</w:t>
      </w:r>
    </w:p>
    <w:p w:rsidR="004106F3" w:rsidRPr="004106F3" w:rsidRDefault="00D62B30" w:rsidP="004106F3">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004106F3" w:rsidRPr="004106F3">
        <w:rPr>
          <w:rFonts w:ascii="宋体" w:hAnsi="宋体" w:hint="eastAsia"/>
          <w:color w:val="000000"/>
        </w:rPr>
        <w:t>在接到招标方故障申告后应于5分钟内响应，如故障未能在15分钟内通过</w:t>
      </w:r>
      <w:proofErr w:type="gramStart"/>
      <w:r w:rsidR="004106F3" w:rsidRPr="004106F3">
        <w:rPr>
          <w:rFonts w:ascii="宋体" w:hAnsi="宋体" w:hint="eastAsia"/>
          <w:color w:val="000000"/>
        </w:rPr>
        <w:t>远程支持</w:t>
      </w:r>
      <w:proofErr w:type="gramEnd"/>
      <w:r w:rsidR="004106F3" w:rsidRPr="004106F3">
        <w:rPr>
          <w:rFonts w:ascii="宋体" w:hAnsi="宋体" w:hint="eastAsia"/>
          <w:color w:val="000000"/>
        </w:rPr>
        <w:t>得到解决，</w:t>
      </w:r>
      <w:r>
        <w:rPr>
          <w:rFonts w:ascii="宋体" w:hAnsi="宋体" w:hint="eastAsia"/>
          <w:color w:val="000000"/>
        </w:rPr>
        <w:t>运</w:t>
      </w:r>
      <w:proofErr w:type="gramStart"/>
      <w:r>
        <w:rPr>
          <w:rFonts w:ascii="宋体" w:hAnsi="宋体" w:hint="eastAsia"/>
          <w:color w:val="000000"/>
        </w:rPr>
        <w:t>维单位</w:t>
      </w:r>
      <w:proofErr w:type="gramEnd"/>
      <w:r w:rsidR="004106F3" w:rsidRPr="004106F3">
        <w:rPr>
          <w:rFonts w:ascii="宋体" w:hAnsi="宋体" w:hint="eastAsia"/>
          <w:color w:val="000000"/>
        </w:rPr>
        <w:t>承诺根据招标方要求派指定服务工程师在1小时内赶到招标方现场，提供不间断故障处理服务。</w:t>
      </w:r>
    </w:p>
    <w:p w:rsidR="004106F3" w:rsidRPr="004106F3" w:rsidRDefault="004106F3" w:rsidP="004106F3">
      <w:pPr>
        <w:widowControl/>
        <w:spacing w:line="360" w:lineRule="auto"/>
        <w:jc w:val="left"/>
        <w:rPr>
          <w:rFonts w:ascii="宋体" w:hAnsi="宋体"/>
          <w:color w:val="000000"/>
        </w:rPr>
      </w:pPr>
      <w:r w:rsidRPr="004106F3">
        <w:rPr>
          <w:rFonts w:ascii="宋体" w:hAnsi="宋体"/>
          <w:color w:val="000000"/>
        </w:rPr>
        <w:t>（2）</w:t>
      </w:r>
      <w:r w:rsidRPr="004106F3">
        <w:rPr>
          <w:rFonts w:ascii="宋体" w:hAnsi="宋体" w:hint="eastAsia"/>
          <w:color w:val="000000"/>
        </w:rPr>
        <w:t>、行业内技术咨询服务</w:t>
      </w:r>
    </w:p>
    <w:p w:rsidR="004106F3" w:rsidRPr="004106F3" w:rsidRDefault="004106F3" w:rsidP="00A34436">
      <w:pPr>
        <w:widowControl/>
        <w:spacing w:line="360" w:lineRule="auto"/>
        <w:ind w:firstLineChars="200" w:firstLine="420"/>
        <w:jc w:val="left"/>
        <w:rPr>
          <w:rFonts w:ascii="宋体" w:hAnsi="宋体"/>
          <w:color w:val="000000"/>
        </w:rPr>
      </w:pPr>
      <w:r w:rsidRPr="004106F3">
        <w:rPr>
          <w:rFonts w:ascii="宋体" w:hAnsi="宋体" w:hint="eastAsia"/>
          <w:color w:val="000000"/>
        </w:rPr>
        <w:t>数据安全管理是用户运行维护改善的持续性方向之一，</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为招标方提供数据安全分析服务可以全面评估安全漏洞、安全威胁、潜在风险，同时还能审计操作行为，降低安全风险。</w:t>
      </w:r>
    </w:p>
    <w:p w:rsidR="004106F3" w:rsidRPr="004106F3" w:rsidRDefault="004106F3" w:rsidP="004106F3">
      <w:pPr>
        <w:widowControl/>
        <w:spacing w:line="360" w:lineRule="auto"/>
        <w:jc w:val="left"/>
        <w:rPr>
          <w:rFonts w:ascii="宋体" w:hAnsi="宋体"/>
          <w:color w:val="000000"/>
        </w:rPr>
      </w:pPr>
      <w:r w:rsidRPr="004106F3">
        <w:rPr>
          <w:rFonts w:ascii="宋体" w:hAnsi="宋体"/>
          <w:color w:val="000000"/>
        </w:rPr>
        <w:t>（3）</w:t>
      </w:r>
      <w:r w:rsidRPr="004106F3">
        <w:rPr>
          <w:rFonts w:ascii="宋体" w:hAnsi="宋体" w:hint="eastAsia"/>
          <w:color w:val="000000"/>
        </w:rPr>
        <w:t>、年度总结服务报告</w:t>
      </w:r>
    </w:p>
    <w:p w:rsidR="004106F3" w:rsidRPr="004106F3" w:rsidRDefault="00D62B30" w:rsidP="00A34436">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004106F3" w:rsidRPr="004106F3">
        <w:rPr>
          <w:rFonts w:ascii="宋体" w:hAnsi="宋体" w:hint="eastAsia"/>
          <w:color w:val="000000"/>
        </w:rPr>
        <w:t>为招标方从问题的状态</w:t>
      </w:r>
      <w:r>
        <w:rPr>
          <w:rFonts w:ascii="宋体" w:hAnsi="宋体" w:hint="eastAsia"/>
          <w:color w:val="000000"/>
        </w:rPr>
        <w:t>、</w:t>
      </w:r>
      <w:r w:rsidR="004106F3" w:rsidRPr="004106F3">
        <w:rPr>
          <w:rFonts w:ascii="宋体" w:hAnsi="宋体" w:hint="eastAsia"/>
          <w:color w:val="000000"/>
        </w:rPr>
        <w:t>问题描述</w:t>
      </w:r>
      <w:r>
        <w:rPr>
          <w:rFonts w:ascii="宋体" w:hAnsi="宋体" w:hint="eastAsia"/>
          <w:color w:val="000000"/>
        </w:rPr>
        <w:t>、</w:t>
      </w:r>
      <w:r w:rsidR="004106F3" w:rsidRPr="004106F3">
        <w:rPr>
          <w:rFonts w:ascii="宋体" w:hAnsi="宋体" w:hint="eastAsia"/>
          <w:color w:val="000000"/>
        </w:rPr>
        <w:t>解决方法、解决过程等内容编制出服务管理报告。服务人员以一年为单位整理服务管理报告，与用户就一年时间出现的问题进行分类总结，回访并共同讨论，提出建议，更好的保障数据库运行。</w:t>
      </w:r>
    </w:p>
    <w:p w:rsidR="004106F3" w:rsidRPr="004106F3" w:rsidRDefault="004106F3" w:rsidP="004106F3">
      <w:pPr>
        <w:widowControl/>
        <w:spacing w:line="360" w:lineRule="auto"/>
        <w:jc w:val="left"/>
        <w:rPr>
          <w:rFonts w:ascii="宋体" w:hAnsi="宋体"/>
          <w:color w:val="000000"/>
        </w:rPr>
      </w:pPr>
      <w:r w:rsidRPr="004106F3">
        <w:rPr>
          <w:rFonts w:ascii="宋体" w:hAnsi="宋体"/>
          <w:color w:val="000000"/>
        </w:rPr>
        <w:t>（4）</w:t>
      </w:r>
      <w:r w:rsidRPr="004106F3">
        <w:rPr>
          <w:rFonts w:ascii="宋体" w:hAnsi="宋体" w:hint="eastAsia"/>
          <w:color w:val="000000"/>
        </w:rPr>
        <w:t>、7*24小时应急现场响应支持服务</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当遇到复杂性问题，需要到现场进行综合诊断或者用户要求现场支持服务的时候，要求服务团队人员乃至专家后援服务团队人员在1小时内到达支持现场，同时要求在路途中不中断电话支持以求快速解决问题。</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（5）</w:t>
      </w:r>
      <w:r w:rsidRPr="004106F3">
        <w:rPr>
          <w:rFonts w:ascii="宋体" w:hAnsi="宋体" w:hint="eastAsia"/>
          <w:color w:val="000000"/>
        </w:rPr>
        <w:t>、数据库总体规划部署服务</w:t>
      </w:r>
    </w:p>
    <w:p w:rsidR="004106F3" w:rsidRPr="004106F3" w:rsidRDefault="00D62B30" w:rsidP="005D1C6B">
      <w:pPr>
        <w:widowControl/>
        <w:spacing w:line="360" w:lineRule="auto"/>
        <w:ind w:firstLineChars="200" w:firstLine="420"/>
        <w:jc w:val="left"/>
        <w:rPr>
          <w:rFonts w:ascii="宋体" w:hAnsi="宋体"/>
          <w:color w:val="000000"/>
        </w:rPr>
      </w:pPr>
      <w:r>
        <w:rPr>
          <w:rFonts w:ascii="宋体" w:hAnsi="宋体" w:hint="eastAsia"/>
          <w:color w:val="000000"/>
        </w:rPr>
        <w:lastRenderedPageBreak/>
        <w:t>运</w:t>
      </w:r>
      <w:proofErr w:type="gramStart"/>
      <w:r>
        <w:rPr>
          <w:rFonts w:ascii="宋体" w:hAnsi="宋体" w:hint="eastAsia"/>
          <w:color w:val="000000"/>
        </w:rPr>
        <w:t>维单位</w:t>
      </w:r>
      <w:proofErr w:type="gramEnd"/>
      <w:r w:rsidR="004106F3" w:rsidRPr="004106F3">
        <w:rPr>
          <w:rFonts w:ascii="宋体" w:hAnsi="宋体" w:hint="eastAsia"/>
          <w:color w:val="000000"/>
        </w:rPr>
        <w:t>应详细了解招标方的服务器、存储、网络等硬件，协助进行合理配置，通过分析业务系统对数据库表空间、索引、表的设计，提供详细的建议设计方案，帮助招标方构建一个可扩展性强、安全性高、稳定性高、数据一致性得到保证的业务系统。主要工作至少包括以下内容：</w:t>
      </w:r>
    </w:p>
    <w:p w:rsidR="004106F3" w:rsidRPr="004106F3" w:rsidRDefault="005D1C6B" w:rsidP="004106F3">
      <w:pPr>
        <w:widowControl/>
        <w:spacing w:line="360" w:lineRule="auto"/>
        <w:ind w:firstLineChars="250" w:firstLine="525"/>
        <w:jc w:val="left"/>
        <w:rPr>
          <w:rFonts w:ascii="宋体" w:hAnsi="宋体"/>
          <w:color w:val="000000"/>
        </w:rPr>
      </w:pPr>
      <w:r>
        <w:rPr>
          <w:rFonts w:ascii="宋体" w:hAnsi="宋体"/>
          <w:color w:val="000000"/>
        </w:rPr>
        <w:t>A</w:t>
      </w:r>
      <w:r>
        <w:rPr>
          <w:rFonts w:ascii="宋体" w:hAnsi="宋体" w:hint="eastAsia"/>
          <w:color w:val="000000"/>
        </w:rPr>
        <w:t>、</w:t>
      </w:r>
      <w:r w:rsidR="004106F3" w:rsidRPr="004106F3">
        <w:rPr>
          <w:rFonts w:ascii="宋体" w:hAnsi="宋体" w:hint="eastAsia"/>
          <w:color w:val="000000"/>
        </w:rPr>
        <w:t>与应用系统团队沟通，分析应用系统特征、并发量等</w:t>
      </w:r>
    </w:p>
    <w:p w:rsidR="004106F3" w:rsidRPr="004106F3" w:rsidRDefault="005D1C6B" w:rsidP="004106F3">
      <w:pPr>
        <w:widowControl/>
        <w:spacing w:line="360" w:lineRule="auto"/>
        <w:ind w:firstLineChars="250" w:firstLine="525"/>
        <w:jc w:val="left"/>
        <w:rPr>
          <w:rFonts w:ascii="宋体" w:hAnsi="宋体"/>
          <w:color w:val="000000"/>
        </w:rPr>
      </w:pPr>
      <w:r>
        <w:rPr>
          <w:rFonts w:ascii="宋体" w:hAnsi="宋体"/>
          <w:color w:val="000000"/>
        </w:rPr>
        <w:t>B</w:t>
      </w:r>
      <w:r>
        <w:rPr>
          <w:rFonts w:ascii="宋体" w:hAnsi="宋体" w:hint="eastAsia"/>
          <w:color w:val="000000"/>
        </w:rPr>
        <w:t>、</w:t>
      </w:r>
      <w:r w:rsidR="004106F3" w:rsidRPr="004106F3">
        <w:rPr>
          <w:rFonts w:ascii="宋体" w:hAnsi="宋体" w:hint="eastAsia"/>
          <w:color w:val="000000"/>
        </w:rPr>
        <w:t>根据分析结果出具设计方案，包含硬件设计、数据库对象物理设计、逻辑设计等。</w:t>
      </w:r>
    </w:p>
    <w:p w:rsidR="004106F3" w:rsidRPr="004106F3" w:rsidRDefault="005D1C6B" w:rsidP="004106F3">
      <w:pPr>
        <w:widowControl/>
        <w:spacing w:line="360" w:lineRule="auto"/>
        <w:ind w:firstLineChars="250" w:firstLine="525"/>
        <w:jc w:val="left"/>
        <w:rPr>
          <w:rFonts w:ascii="宋体" w:hAnsi="宋体"/>
          <w:color w:val="000000"/>
        </w:rPr>
      </w:pPr>
      <w:r>
        <w:rPr>
          <w:rFonts w:ascii="宋体" w:hAnsi="宋体"/>
          <w:color w:val="000000"/>
        </w:rPr>
        <w:t>C</w:t>
      </w:r>
      <w:r>
        <w:rPr>
          <w:rFonts w:ascii="宋体" w:hAnsi="宋体" w:hint="eastAsia"/>
          <w:color w:val="000000"/>
        </w:rPr>
        <w:t>、</w:t>
      </w:r>
      <w:r w:rsidR="004106F3" w:rsidRPr="004106F3">
        <w:rPr>
          <w:rFonts w:ascii="宋体" w:hAnsi="宋体" w:hint="eastAsia"/>
          <w:color w:val="000000"/>
        </w:rPr>
        <w:t>配合应用系统开发团队进行性能测试。</w:t>
      </w:r>
    </w:p>
    <w:p w:rsidR="004106F3" w:rsidRPr="004106F3" w:rsidRDefault="005D1C6B" w:rsidP="004106F3">
      <w:pPr>
        <w:widowControl/>
        <w:spacing w:line="360" w:lineRule="auto"/>
        <w:ind w:firstLineChars="250" w:firstLine="525"/>
        <w:jc w:val="left"/>
        <w:rPr>
          <w:rFonts w:ascii="宋体" w:hAnsi="宋体"/>
          <w:color w:val="000000"/>
        </w:rPr>
      </w:pPr>
      <w:r>
        <w:rPr>
          <w:rFonts w:ascii="宋体" w:hAnsi="宋体"/>
          <w:color w:val="000000"/>
        </w:rPr>
        <w:t>D</w:t>
      </w:r>
      <w:r>
        <w:rPr>
          <w:rFonts w:ascii="宋体" w:hAnsi="宋体" w:hint="eastAsia"/>
          <w:color w:val="000000"/>
        </w:rPr>
        <w:t>、</w:t>
      </w:r>
      <w:r w:rsidR="004106F3" w:rsidRPr="004106F3">
        <w:rPr>
          <w:rFonts w:ascii="宋体" w:hAnsi="宋体" w:hint="eastAsia"/>
          <w:color w:val="000000"/>
        </w:rPr>
        <w:t>分析性能测试数据，提出优化建议方案。</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（6）</w:t>
      </w:r>
      <w:r w:rsidRPr="004106F3">
        <w:rPr>
          <w:rFonts w:ascii="宋体" w:hAnsi="宋体" w:hint="eastAsia"/>
          <w:color w:val="000000"/>
        </w:rPr>
        <w:t>、紧急故障处理（灾难恢复）</w:t>
      </w:r>
    </w:p>
    <w:p w:rsidR="004106F3" w:rsidRPr="004106F3" w:rsidRDefault="004106F3" w:rsidP="00D62B30">
      <w:pPr>
        <w:widowControl/>
        <w:spacing w:line="360" w:lineRule="auto"/>
        <w:ind w:firstLineChars="200" w:firstLine="420"/>
        <w:jc w:val="left"/>
        <w:rPr>
          <w:rFonts w:ascii="宋体" w:hAnsi="宋体"/>
          <w:color w:val="000000"/>
        </w:rPr>
      </w:pPr>
      <w:r w:rsidRPr="004106F3">
        <w:rPr>
          <w:rFonts w:ascii="宋体" w:hAnsi="宋体" w:hint="eastAsia"/>
          <w:color w:val="000000"/>
        </w:rPr>
        <w:t>当由于各种原因引起数据库</w:t>
      </w:r>
      <w:proofErr w:type="gramStart"/>
      <w:r w:rsidRPr="004106F3">
        <w:rPr>
          <w:rFonts w:ascii="宋体" w:hAnsi="宋体" w:hint="eastAsia"/>
          <w:color w:val="000000"/>
        </w:rPr>
        <w:t>不</w:t>
      </w:r>
      <w:proofErr w:type="gramEnd"/>
      <w:r w:rsidRPr="004106F3">
        <w:rPr>
          <w:rFonts w:ascii="宋体" w:hAnsi="宋体" w:hint="eastAsia"/>
          <w:color w:val="000000"/>
        </w:rPr>
        <w:t>可用或者部分</w:t>
      </w:r>
      <w:proofErr w:type="gramStart"/>
      <w:r w:rsidRPr="004106F3">
        <w:rPr>
          <w:rFonts w:ascii="宋体" w:hAnsi="宋体" w:hint="eastAsia"/>
          <w:color w:val="000000"/>
        </w:rPr>
        <w:t>不</w:t>
      </w:r>
      <w:proofErr w:type="gramEnd"/>
      <w:r w:rsidRPr="004106F3">
        <w:rPr>
          <w:rFonts w:ascii="宋体" w:hAnsi="宋体" w:hint="eastAsia"/>
          <w:color w:val="000000"/>
        </w:rPr>
        <w:t>可用的状况，要求服务团队</w:t>
      </w:r>
      <w:proofErr w:type="gramStart"/>
      <w:r w:rsidRPr="004106F3">
        <w:rPr>
          <w:rFonts w:ascii="宋体" w:hAnsi="宋体" w:hint="eastAsia"/>
          <w:color w:val="000000"/>
        </w:rPr>
        <w:t>精通灾备技术</w:t>
      </w:r>
      <w:proofErr w:type="gramEnd"/>
      <w:r w:rsidRPr="004106F3">
        <w:rPr>
          <w:rFonts w:ascii="宋体" w:hAnsi="宋体" w:hint="eastAsia"/>
          <w:color w:val="000000"/>
        </w:rPr>
        <w:t>，快速恢复各种灾难性故障。熟悉招标方的备份机制和模式，利用备份机制实现快速故障恢复，针对数据灾难情形提供强有力的挽救技术或工具。</w:t>
      </w:r>
    </w:p>
    <w:p w:rsidR="004106F3" w:rsidRPr="004106F3" w:rsidRDefault="004106F3" w:rsidP="005D1C6B">
      <w:pPr>
        <w:widowControl/>
        <w:spacing w:line="360" w:lineRule="auto"/>
        <w:jc w:val="left"/>
        <w:rPr>
          <w:rFonts w:ascii="宋体" w:hAnsi="宋体"/>
          <w:color w:val="000000"/>
        </w:rPr>
      </w:pPr>
      <w:r w:rsidRPr="004106F3">
        <w:rPr>
          <w:rFonts w:ascii="宋体" w:hAnsi="宋体" w:hint="eastAsia"/>
          <w:color w:val="000000"/>
        </w:rPr>
        <w:t>2</w:t>
      </w:r>
      <w:r w:rsidRPr="004106F3">
        <w:rPr>
          <w:rFonts w:ascii="宋体" w:hAnsi="宋体"/>
          <w:color w:val="000000"/>
        </w:rPr>
        <w:t>.2</w:t>
      </w:r>
      <w:r w:rsidRPr="004106F3">
        <w:rPr>
          <w:rFonts w:ascii="宋体" w:hAnsi="宋体" w:hint="eastAsia"/>
          <w:color w:val="000000"/>
        </w:rPr>
        <w:t>、数据库日常巡检服务</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日常检查至少包括以下内容：检查相关软硬件、数据库配置和SGA、PGA的配置情况；检查数据库、备份结果集、各表空间的变化情况等，并对数据变化情况作评估；统计当前表空间、文件系统和数据文件的使用情况；检查数据库alert.log日志文件和相关trace文件；检查操作系统用户、数据库用户、系统本身的安全性；收集数据库运行期间的负载情况和Instance各性能指标；检查数据库备份是否正常；提供一年至少4次的日常巡检服务。</w:t>
      </w:r>
    </w:p>
    <w:p w:rsidR="004106F3" w:rsidRPr="004106F3" w:rsidRDefault="00D62B30" w:rsidP="005D1C6B">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004106F3" w:rsidRPr="004106F3">
        <w:rPr>
          <w:rFonts w:ascii="宋体" w:hAnsi="宋体" w:hint="eastAsia"/>
          <w:color w:val="000000"/>
        </w:rPr>
        <w:t>应在服务期内根据招标方数据库日常问题反馈以及季度数据库巡检中发现的隐患提出针对性调整建议，针对数据库运行的条件需求变动向客户主动提出适应性的咨询调整服务。若在数据库日常问题反馈以及季度数据库巡检中发现数据库高风险以及紧急问题，可及时反馈客户，并提出建议和意见，做出针对性的数据库运维。</w:t>
      </w:r>
    </w:p>
    <w:p w:rsidR="004106F3" w:rsidRPr="004106F3" w:rsidRDefault="004106F3" w:rsidP="005D1C6B">
      <w:pPr>
        <w:widowControl/>
        <w:spacing w:line="360" w:lineRule="auto"/>
        <w:jc w:val="left"/>
        <w:rPr>
          <w:rFonts w:ascii="宋体" w:hAnsi="宋体"/>
          <w:color w:val="000000"/>
        </w:rPr>
      </w:pPr>
      <w:bookmarkStart w:id="0" w:name="_Toc371429298"/>
      <w:bookmarkStart w:id="1" w:name="_Toc402949473"/>
      <w:r w:rsidRPr="004106F3">
        <w:rPr>
          <w:rFonts w:ascii="宋体" w:hAnsi="宋体" w:hint="eastAsia"/>
          <w:color w:val="000000"/>
        </w:rPr>
        <w:t>2</w:t>
      </w:r>
      <w:r w:rsidRPr="004106F3">
        <w:rPr>
          <w:rFonts w:ascii="宋体" w:hAnsi="宋体"/>
          <w:color w:val="000000"/>
        </w:rPr>
        <w:t>.3</w:t>
      </w:r>
      <w:r w:rsidRPr="004106F3">
        <w:rPr>
          <w:rFonts w:ascii="宋体" w:hAnsi="宋体" w:hint="eastAsia"/>
          <w:color w:val="000000"/>
        </w:rPr>
        <w:t>、服务团队要求</w:t>
      </w:r>
      <w:bookmarkEnd w:id="0"/>
      <w:bookmarkEnd w:id="1"/>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（1）</w:t>
      </w:r>
      <w:r w:rsidRPr="004106F3">
        <w:rPr>
          <w:rFonts w:ascii="宋体" w:hAnsi="宋体" w:hint="eastAsia"/>
          <w:color w:val="000000"/>
        </w:rPr>
        <w:t>具有丰富的数据库经验</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具有强有力的</w:t>
      </w:r>
      <w:proofErr w:type="gramStart"/>
      <w:r w:rsidRPr="004106F3">
        <w:rPr>
          <w:rFonts w:ascii="宋体" w:hAnsi="宋体" w:hint="eastAsia"/>
          <w:color w:val="000000"/>
        </w:rPr>
        <w:t>远程支持</w:t>
      </w:r>
      <w:proofErr w:type="gramEnd"/>
      <w:r w:rsidRPr="004106F3">
        <w:rPr>
          <w:rFonts w:ascii="宋体" w:hAnsi="宋体" w:hint="eastAsia"/>
          <w:color w:val="000000"/>
        </w:rPr>
        <w:t>能力以快速解决问题。具有丰富的数据库运行维护支持经验和性能优化经验，</w:t>
      </w:r>
      <w:proofErr w:type="gramStart"/>
      <w:r w:rsidRPr="004106F3">
        <w:rPr>
          <w:rFonts w:ascii="宋体" w:hAnsi="宋体" w:hint="eastAsia"/>
          <w:color w:val="000000"/>
        </w:rPr>
        <w:t>特别</w:t>
      </w:r>
      <w:proofErr w:type="gramEnd"/>
      <w:r w:rsidRPr="004106F3">
        <w:rPr>
          <w:rFonts w:ascii="宋体" w:hAnsi="宋体" w:hint="eastAsia"/>
          <w:color w:val="000000"/>
        </w:rPr>
        <w:t>对于Oracle RAC具有丰富的运行维护支持经验和性能优化经验。具有丰富的重大故障和灾难性故障处理经验。具有丰富的数据库安全管理经验。</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（2）</w:t>
      </w:r>
      <w:r w:rsidRPr="004106F3">
        <w:rPr>
          <w:rFonts w:ascii="宋体" w:hAnsi="宋体" w:hint="eastAsia"/>
          <w:color w:val="000000"/>
        </w:rPr>
        <w:t>具有丰富的操作系统维护经验</w:t>
      </w:r>
    </w:p>
    <w:p w:rsidR="004106F3" w:rsidRPr="004106F3" w:rsidRDefault="004106F3" w:rsidP="004106F3">
      <w:pPr>
        <w:widowControl/>
        <w:spacing w:line="360" w:lineRule="auto"/>
        <w:ind w:firstLineChars="250" w:firstLine="525"/>
        <w:jc w:val="left"/>
        <w:rPr>
          <w:rFonts w:ascii="宋体" w:hAnsi="宋体"/>
          <w:color w:val="000000"/>
        </w:rPr>
      </w:pPr>
      <w:r w:rsidRPr="004106F3">
        <w:rPr>
          <w:rFonts w:ascii="宋体" w:hAnsi="宋体" w:hint="eastAsia"/>
          <w:color w:val="000000"/>
        </w:rPr>
        <w:t>宁波大学附属人民医院的核心系统架构在LINUX上，服务团队需要具有丰富的主机操作系统知识，更好的保障数据库的稳定运行。</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lastRenderedPageBreak/>
        <w:t>（3）具有</w:t>
      </w:r>
      <w:r w:rsidRPr="004106F3">
        <w:rPr>
          <w:rFonts w:ascii="宋体" w:hAnsi="宋体" w:hint="eastAsia"/>
          <w:color w:val="000000"/>
        </w:rPr>
        <w:t>密码猜测检测和防御实现的技术能力</w:t>
      </w:r>
    </w:p>
    <w:p w:rsidR="004106F3" w:rsidRPr="004106F3" w:rsidRDefault="004106F3" w:rsidP="004106F3">
      <w:pPr>
        <w:widowControl/>
        <w:spacing w:line="360" w:lineRule="auto"/>
        <w:ind w:firstLineChars="250" w:firstLine="525"/>
        <w:jc w:val="left"/>
        <w:rPr>
          <w:rFonts w:ascii="宋体" w:hAnsi="宋体"/>
          <w:color w:val="000000"/>
        </w:rPr>
      </w:pPr>
      <w:r w:rsidRPr="004106F3">
        <w:rPr>
          <w:rFonts w:ascii="宋体" w:hAnsi="宋体" w:hint="eastAsia"/>
          <w:color w:val="000000"/>
        </w:rPr>
        <w:t>数据安全管理是招标</w:t>
      </w:r>
      <w:proofErr w:type="gramStart"/>
      <w:r w:rsidRPr="004106F3">
        <w:rPr>
          <w:rFonts w:ascii="宋体" w:hAnsi="宋体" w:hint="eastAsia"/>
          <w:color w:val="000000"/>
        </w:rPr>
        <w:t>方运行</w:t>
      </w:r>
      <w:proofErr w:type="gramEnd"/>
      <w:r w:rsidRPr="004106F3">
        <w:rPr>
          <w:rFonts w:ascii="宋体" w:hAnsi="宋体" w:hint="eastAsia"/>
          <w:color w:val="000000"/>
        </w:rPr>
        <w:t>维护改善的持续性方向之一，数据安全分析服务可以全面评估安全漏洞、安全威胁、潜在风险，同时还能审计操作行为，降低安全风险。</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数据库密码尝试，能轻易导致数据库用户被锁死，业务受到极大影响。在服务周期内，要求</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提供具备一种运行在Oracle数据库上的密码猜测检测和防御工具，一旦宁波大学附属人民医院出现类似问题，可以提供相关工具使用，以方便用户快速解决问题。</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要求服务团队精通数据安全管理方法和技术，尤其在分权管理和DBA访问控制上，提供有针对性的解决方案，要求提供丰富的安全管理案例。</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（4）数据库安全评估能力</w:t>
      </w:r>
    </w:p>
    <w:p w:rsidR="004106F3" w:rsidRPr="004106F3" w:rsidRDefault="004106F3" w:rsidP="004106F3">
      <w:pPr>
        <w:widowControl/>
        <w:spacing w:line="360" w:lineRule="auto"/>
        <w:ind w:firstLineChars="250" w:firstLine="525"/>
        <w:jc w:val="left"/>
        <w:rPr>
          <w:rFonts w:ascii="宋体" w:hAnsi="宋体"/>
          <w:color w:val="000000"/>
        </w:rPr>
      </w:pPr>
      <w:r w:rsidRPr="004106F3">
        <w:rPr>
          <w:rFonts w:ascii="宋体" w:hAnsi="宋体"/>
          <w:color w:val="000000"/>
        </w:rPr>
        <w:t>数据库与业务系统的接口，是进入数据库的一大门户，黑客常常通过对业务系统的页面分析、攻击尝试，而获得数据库系统的控制权，如SQL数据库</w:t>
      </w:r>
      <w:proofErr w:type="gramStart"/>
      <w:r w:rsidRPr="004106F3">
        <w:rPr>
          <w:rFonts w:ascii="宋体" w:hAnsi="宋体"/>
          <w:color w:val="000000"/>
        </w:rPr>
        <w:t>代码注如攻击</w:t>
      </w:r>
      <w:proofErr w:type="gramEnd"/>
      <w:r w:rsidRPr="004106F3">
        <w:rPr>
          <w:rFonts w:ascii="宋体" w:hAnsi="宋体"/>
          <w:color w:val="000000"/>
        </w:rPr>
        <w:t>，因此，接口设计必须充分考虑数据库的安全性，接口设计必须具有良好的抗攻击能力，万一业务系统出现问题也不会影响数据库的安全。因此要求投标公司具备数据库安全评估能力，能够在用户需要建设数据库安全时帮助用户梳理并且评估数据库所存在的安全隐患，并且提出合理的安全评估建议，要求</w:t>
      </w:r>
      <w:r w:rsidRPr="004106F3">
        <w:rPr>
          <w:rFonts w:ascii="宋体" w:hAnsi="宋体" w:hint="eastAsia"/>
          <w:color w:val="000000"/>
        </w:rPr>
        <w:t>工程师</w:t>
      </w:r>
      <w:r w:rsidRPr="004106F3">
        <w:rPr>
          <w:rFonts w:ascii="宋体" w:hAnsi="宋体"/>
          <w:color w:val="000000"/>
        </w:rPr>
        <w:t>同时具备CISP和OCP认证。</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（5）</w:t>
      </w:r>
      <w:r w:rsidRPr="004106F3">
        <w:rPr>
          <w:rFonts w:ascii="宋体" w:hAnsi="宋体" w:hint="eastAsia"/>
          <w:color w:val="000000"/>
        </w:rPr>
        <w:t>具有业务系统中间件诊断支持技术能力</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业务系统中会遇到各种问题，要求服务团队熟悉招标方业务，针对Oracle数据库遇到的业务类疑难问题和性能问题提供有效支持。</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在故障跟踪或优化服务中，需要定位终端信息，基于Oracle SQL Trace或者10046事件的SQL跟踪，可以正确的运行在TOMCAT、JBOSS等环境下, 清晰识别SQL语句来自于哪个终端。</w:t>
      </w:r>
    </w:p>
    <w:p w:rsidR="004106F3" w:rsidRPr="004106F3" w:rsidRDefault="005D1C6B" w:rsidP="005D1C6B">
      <w:pPr>
        <w:widowControl/>
        <w:spacing w:line="360" w:lineRule="auto"/>
        <w:jc w:val="left"/>
        <w:rPr>
          <w:rFonts w:ascii="宋体" w:hAnsi="宋体"/>
          <w:color w:val="000000"/>
        </w:rPr>
      </w:pPr>
      <w:r>
        <w:rPr>
          <w:rFonts w:ascii="宋体" w:hAnsi="宋体" w:hint="eastAsia"/>
          <w:color w:val="000000"/>
        </w:rPr>
        <w:t>（</w:t>
      </w:r>
      <w:r w:rsidR="004106F3" w:rsidRPr="004106F3">
        <w:rPr>
          <w:rFonts w:ascii="宋体" w:hAnsi="宋体"/>
          <w:color w:val="000000"/>
        </w:rPr>
        <w:t>6）</w:t>
      </w:r>
      <w:r w:rsidR="004106F3" w:rsidRPr="004106F3">
        <w:rPr>
          <w:rFonts w:ascii="宋体" w:hAnsi="宋体" w:hint="eastAsia"/>
          <w:color w:val="000000"/>
        </w:rPr>
        <w:t>本项目配备Oracle数据库支撑专家组要求</w:t>
      </w:r>
    </w:p>
    <w:p w:rsidR="004106F3" w:rsidRPr="004106F3" w:rsidRDefault="004106F3" w:rsidP="004106F3">
      <w:pPr>
        <w:widowControl/>
        <w:spacing w:line="360" w:lineRule="auto"/>
        <w:ind w:firstLineChars="250" w:firstLine="525"/>
        <w:jc w:val="left"/>
        <w:rPr>
          <w:rFonts w:ascii="宋体" w:hAnsi="宋体"/>
          <w:color w:val="000000"/>
        </w:rPr>
      </w:pPr>
      <w:r w:rsidRPr="004106F3">
        <w:rPr>
          <w:rFonts w:ascii="宋体" w:hAnsi="宋体" w:hint="eastAsia"/>
          <w:color w:val="000000"/>
        </w:rPr>
        <w:t>要求配备</w:t>
      </w:r>
      <w:r w:rsidR="005220F4">
        <w:rPr>
          <w:rFonts w:ascii="宋体" w:hAnsi="宋体"/>
          <w:color w:val="000000"/>
        </w:rPr>
        <w:t>5</w:t>
      </w:r>
      <w:r w:rsidRPr="004106F3">
        <w:rPr>
          <w:rFonts w:ascii="宋体" w:hAnsi="宋体" w:hint="eastAsia"/>
          <w:color w:val="000000"/>
        </w:rPr>
        <w:t>人以上的OCM认证，3名1</w:t>
      </w:r>
      <w:r w:rsidRPr="004106F3">
        <w:rPr>
          <w:rFonts w:ascii="宋体" w:hAnsi="宋体"/>
          <w:color w:val="000000"/>
        </w:rPr>
        <w:t>0</w:t>
      </w:r>
      <w:r w:rsidRPr="004106F3">
        <w:rPr>
          <w:rFonts w:ascii="宋体" w:hAnsi="宋体" w:hint="eastAsia"/>
          <w:color w:val="000000"/>
        </w:rPr>
        <w:t>年以上OCP认证的技术服务团队，组成宁波大学附属人民医院Oracle数据库二线支撑专家组，设置宁波大学附属人民医院的主责工程师以更好的协调宁波大学附属人民医院维保工作。</w:t>
      </w:r>
    </w:p>
    <w:p w:rsidR="005D1C6B"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为宁波大学附属人民医院指定一名数据库顾问，要求该顾问具备Oracle数据库专家ACE荣誉资质。</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（7）项目经理及</w:t>
      </w:r>
      <w:r w:rsidRPr="004106F3">
        <w:rPr>
          <w:rFonts w:ascii="宋体" w:hAnsi="宋体" w:hint="eastAsia"/>
          <w:color w:val="000000"/>
        </w:rPr>
        <w:t>主责工程师要求</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项目经理要求具备PMP认证和OCM认证，主责工程师要求满足服务团队基本要求，并且从事Oracle数据库支持服务</w:t>
      </w:r>
      <w:r w:rsidR="00B355D9">
        <w:rPr>
          <w:rFonts w:ascii="宋体" w:hAnsi="宋体" w:hint="eastAsia"/>
          <w:color w:val="000000"/>
        </w:rPr>
        <w:t>大于等于</w:t>
      </w:r>
      <w:r w:rsidRPr="004106F3">
        <w:rPr>
          <w:rFonts w:ascii="宋体" w:hAnsi="宋体" w:hint="eastAsia"/>
          <w:color w:val="000000"/>
        </w:rPr>
        <w:t>5年以上，</w:t>
      </w:r>
      <w:r w:rsidR="00A10B08" w:rsidRPr="0021248C">
        <w:rPr>
          <w:rFonts w:ascii="宋体" w:hAnsi="宋体" w:hint="eastAsia"/>
          <w:color w:val="000000"/>
        </w:rPr>
        <w:t>并请出示相关</w:t>
      </w:r>
      <w:r w:rsidRPr="0021248C">
        <w:rPr>
          <w:rFonts w:ascii="宋体" w:hAnsi="宋体" w:hint="eastAsia"/>
          <w:color w:val="000000"/>
        </w:rPr>
        <w:t>证明</w:t>
      </w:r>
      <w:r w:rsidR="00A10B08" w:rsidRPr="0021248C">
        <w:rPr>
          <w:rFonts w:ascii="宋体" w:hAnsi="宋体" w:hint="eastAsia"/>
          <w:color w:val="000000"/>
        </w:rPr>
        <w:t>材料</w:t>
      </w:r>
      <w:r w:rsidRPr="0021248C">
        <w:rPr>
          <w:rFonts w:ascii="宋体" w:hAnsi="宋体" w:hint="eastAsia"/>
          <w:color w:val="000000"/>
        </w:rPr>
        <w:t>。</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lastRenderedPageBreak/>
        <w:t>要求主责工程师常驻宁波本地，并且具备OCM</w:t>
      </w:r>
      <w:r w:rsidR="0021248C">
        <w:rPr>
          <w:rFonts w:ascii="宋体" w:hAnsi="宋体" w:hint="eastAsia"/>
          <w:color w:val="000000"/>
        </w:rPr>
        <w:t>认证。</w:t>
      </w:r>
      <w:r w:rsidR="0021248C" w:rsidRPr="004106F3">
        <w:rPr>
          <w:rFonts w:ascii="宋体" w:hAnsi="宋体"/>
          <w:color w:val="000000"/>
        </w:rPr>
        <w:t xml:space="preserve"> </w:t>
      </w:r>
    </w:p>
    <w:p w:rsidR="004106F3" w:rsidRPr="004106F3" w:rsidRDefault="004106F3" w:rsidP="005D1C6B">
      <w:pPr>
        <w:widowControl/>
        <w:spacing w:line="360" w:lineRule="auto"/>
        <w:jc w:val="left"/>
        <w:rPr>
          <w:rFonts w:ascii="宋体" w:hAnsi="宋体"/>
          <w:color w:val="000000"/>
        </w:rPr>
      </w:pPr>
      <w:r w:rsidRPr="004106F3">
        <w:rPr>
          <w:rFonts w:ascii="宋体" w:hAnsi="宋体" w:hint="eastAsia"/>
          <w:color w:val="000000"/>
        </w:rPr>
        <w:t>（8）其他技术能力要求</w:t>
      </w:r>
    </w:p>
    <w:p w:rsidR="004106F3" w:rsidRPr="004106F3" w:rsidRDefault="004106F3" w:rsidP="004106F3">
      <w:pPr>
        <w:widowControl/>
        <w:spacing w:line="360" w:lineRule="auto"/>
        <w:ind w:firstLineChars="250" w:firstLine="525"/>
        <w:jc w:val="left"/>
        <w:rPr>
          <w:rFonts w:ascii="宋体" w:hAnsi="宋体"/>
          <w:color w:val="000000"/>
        </w:rPr>
      </w:pPr>
      <w:r w:rsidRPr="004106F3">
        <w:rPr>
          <w:rFonts w:ascii="宋体" w:hAnsi="宋体" w:hint="eastAsia"/>
          <w:color w:val="000000"/>
        </w:rPr>
        <w:t>为了宁波大学附属人民医院业务能够更好的运行，要求</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除了能够为宁波大学附属人民医院数据库日常问题以外，还能够协助处理排查数据库周边系统故障，因此要求</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售后服务团队具备Linux操作系统认证（REDHAT CERTIFIED ARCHITECT）。</w:t>
      </w:r>
    </w:p>
    <w:p w:rsidR="004106F3" w:rsidRPr="004106F3" w:rsidRDefault="004106F3" w:rsidP="005D1C6B">
      <w:pPr>
        <w:widowControl/>
        <w:spacing w:line="360" w:lineRule="auto"/>
        <w:jc w:val="left"/>
        <w:rPr>
          <w:rFonts w:ascii="宋体" w:hAnsi="宋体"/>
          <w:color w:val="000000"/>
        </w:rPr>
      </w:pPr>
      <w:bookmarkStart w:id="2" w:name="_Toc371429299"/>
      <w:bookmarkStart w:id="3" w:name="_Toc402949474"/>
      <w:r w:rsidRPr="004106F3">
        <w:rPr>
          <w:rFonts w:ascii="宋体" w:hAnsi="宋体" w:hint="eastAsia"/>
          <w:color w:val="000000"/>
        </w:rPr>
        <w:t>3、其他要求</w:t>
      </w:r>
      <w:bookmarkEnd w:id="2"/>
      <w:bookmarkEnd w:id="3"/>
    </w:p>
    <w:p w:rsidR="004106F3" w:rsidRPr="004106F3" w:rsidRDefault="004106F3" w:rsidP="005D1C6B">
      <w:pPr>
        <w:widowControl/>
        <w:spacing w:line="360" w:lineRule="auto"/>
        <w:jc w:val="left"/>
        <w:rPr>
          <w:rFonts w:ascii="宋体" w:hAnsi="宋体"/>
          <w:color w:val="000000"/>
        </w:rPr>
      </w:pPr>
      <w:r w:rsidRPr="004106F3">
        <w:rPr>
          <w:rFonts w:ascii="宋体" w:hAnsi="宋体" w:hint="eastAsia"/>
          <w:color w:val="000000"/>
        </w:rPr>
        <w:t>（1）节假日保障服务</w:t>
      </w:r>
    </w:p>
    <w:p w:rsidR="004106F3" w:rsidRPr="004106F3" w:rsidRDefault="004106F3" w:rsidP="00B355D9">
      <w:pPr>
        <w:widowControl/>
        <w:spacing w:line="360" w:lineRule="auto"/>
        <w:ind w:firstLineChars="200" w:firstLine="420"/>
        <w:jc w:val="left"/>
        <w:rPr>
          <w:rFonts w:ascii="宋体" w:hAnsi="宋体"/>
          <w:color w:val="000000"/>
        </w:rPr>
      </w:pPr>
      <w:r w:rsidRPr="004106F3">
        <w:rPr>
          <w:rFonts w:ascii="宋体" w:hAnsi="宋体" w:hint="eastAsia"/>
          <w:color w:val="000000"/>
        </w:rPr>
        <w:t>在每次</w:t>
      </w:r>
      <w:r w:rsidR="00E2723C">
        <w:rPr>
          <w:rFonts w:ascii="宋体" w:hAnsi="宋体" w:hint="eastAsia"/>
          <w:color w:val="000000"/>
        </w:rPr>
        <w:t>法</w:t>
      </w:r>
      <w:r w:rsidRPr="004106F3">
        <w:rPr>
          <w:rFonts w:ascii="宋体" w:hAnsi="宋体" w:hint="eastAsia"/>
          <w:color w:val="000000"/>
        </w:rPr>
        <w:t>定长假前提供系统健康检查服务，</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在长假期间提供响应的7*24小时值班人员及联系电话，根据客户的实际、客观需要，提供假日现场服务。</w:t>
      </w:r>
    </w:p>
    <w:p w:rsidR="004106F3" w:rsidRPr="004106F3" w:rsidRDefault="004106F3" w:rsidP="005D1C6B">
      <w:pPr>
        <w:widowControl/>
        <w:spacing w:line="360" w:lineRule="auto"/>
        <w:jc w:val="left"/>
        <w:rPr>
          <w:rFonts w:ascii="宋体" w:hAnsi="宋体"/>
          <w:color w:val="000000"/>
        </w:rPr>
      </w:pPr>
      <w:r w:rsidRPr="004106F3">
        <w:rPr>
          <w:rFonts w:ascii="宋体" w:hAnsi="宋体" w:hint="eastAsia"/>
          <w:color w:val="000000"/>
        </w:rPr>
        <w:t>（2）技术支持服务</w:t>
      </w:r>
    </w:p>
    <w:p w:rsidR="004106F3" w:rsidRPr="004106F3" w:rsidRDefault="004106F3" w:rsidP="004106F3">
      <w:pPr>
        <w:widowControl/>
        <w:spacing w:line="360" w:lineRule="auto"/>
        <w:ind w:firstLineChars="250" w:firstLine="525"/>
        <w:jc w:val="left"/>
        <w:rPr>
          <w:rFonts w:ascii="宋体" w:hAnsi="宋体"/>
          <w:color w:val="000000"/>
        </w:rPr>
      </w:pPr>
      <w:r w:rsidRPr="004106F3">
        <w:rPr>
          <w:rFonts w:ascii="宋体" w:hAnsi="宋体" w:hint="eastAsia"/>
          <w:color w:val="000000"/>
        </w:rPr>
        <w:t>对于用户单位因本项目涉及设备出现技术上的问题或其他项目涉及本项目设备需要配合时，提供远程电话或现场技术支持服务。第三</w:t>
      </w:r>
      <w:proofErr w:type="gramStart"/>
      <w:r w:rsidRPr="004106F3">
        <w:rPr>
          <w:rFonts w:ascii="宋体" w:hAnsi="宋体" w:hint="eastAsia"/>
          <w:color w:val="000000"/>
        </w:rPr>
        <w:t>方服务</w:t>
      </w:r>
      <w:proofErr w:type="gramEnd"/>
      <w:r w:rsidRPr="004106F3">
        <w:rPr>
          <w:rFonts w:ascii="宋体" w:hAnsi="宋体" w:hint="eastAsia"/>
          <w:color w:val="000000"/>
        </w:rPr>
        <w:t>配合：当用户问题涉及第三方</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时，承担协调工作。当用户问题需要配合时, 承担配合工作。</w:t>
      </w:r>
    </w:p>
    <w:p w:rsidR="009806F5" w:rsidRPr="009806F5" w:rsidRDefault="009806F5" w:rsidP="00C17B27"/>
    <w:p w:rsidR="00F96A41" w:rsidRPr="00534FA1" w:rsidRDefault="00534FA1" w:rsidP="00F96A41">
      <w:pPr>
        <w:rPr>
          <w:b/>
        </w:rPr>
      </w:pPr>
      <w:r w:rsidRPr="00534FA1">
        <w:rPr>
          <w:rFonts w:hint="eastAsia"/>
          <w:b/>
        </w:rPr>
        <w:t>三、</w:t>
      </w:r>
      <w:r w:rsidR="00F96A41" w:rsidRPr="00534FA1">
        <w:rPr>
          <w:rFonts w:hint="eastAsia"/>
          <w:b/>
        </w:rPr>
        <w:t>项目评分表</w:t>
      </w:r>
      <w:r>
        <w:rPr>
          <w:rFonts w:hint="eastAsia"/>
          <w:b/>
        </w:rPr>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F96A41" w:rsidRPr="00B53D4F" w:rsidTr="003356D7">
        <w:trPr>
          <w:trHeight w:val="173"/>
          <w:jc w:val="center"/>
        </w:trPr>
        <w:tc>
          <w:tcPr>
            <w:tcW w:w="743" w:type="dxa"/>
            <w:vMerge w:val="restart"/>
            <w:vAlign w:val="center"/>
          </w:tcPr>
          <w:p w:rsidR="00F96A41" w:rsidRPr="00F444C3" w:rsidRDefault="00F96A41" w:rsidP="003356D7">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F96A41" w:rsidRPr="00F444C3" w:rsidRDefault="00F96A41" w:rsidP="003356D7">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F96A41" w:rsidRPr="00F444C3" w:rsidRDefault="00F96A41" w:rsidP="003356D7">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公司</w:t>
            </w:r>
          </w:p>
        </w:tc>
      </w:tr>
      <w:tr w:rsidR="00F96A41" w:rsidRPr="00B53D4F" w:rsidTr="003356D7">
        <w:trPr>
          <w:trHeight w:val="172"/>
          <w:jc w:val="center"/>
        </w:trPr>
        <w:tc>
          <w:tcPr>
            <w:tcW w:w="743" w:type="dxa"/>
            <w:vMerge/>
            <w:vAlign w:val="center"/>
          </w:tcPr>
          <w:p w:rsidR="00F96A41" w:rsidRPr="00D873AC" w:rsidRDefault="00F96A41" w:rsidP="003356D7">
            <w:pPr>
              <w:adjustRightInd w:val="0"/>
              <w:snapToGrid w:val="0"/>
              <w:jc w:val="center"/>
              <w:rPr>
                <w:rFonts w:ascii="仿宋" w:eastAsia="仿宋" w:hAnsi="仿宋" w:cs="仿宋"/>
                <w:sz w:val="24"/>
                <w:szCs w:val="24"/>
              </w:rPr>
            </w:pPr>
          </w:p>
        </w:tc>
        <w:tc>
          <w:tcPr>
            <w:tcW w:w="5494" w:type="dxa"/>
            <w:vMerge/>
            <w:vAlign w:val="center"/>
          </w:tcPr>
          <w:p w:rsidR="00F96A41" w:rsidRPr="00D873AC" w:rsidRDefault="00F96A41" w:rsidP="003356D7">
            <w:pPr>
              <w:adjustRightInd w:val="0"/>
              <w:snapToGrid w:val="0"/>
              <w:jc w:val="center"/>
              <w:rPr>
                <w:rFonts w:ascii="仿宋" w:eastAsia="仿宋" w:hAnsi="仿宋" w:cs="仿宋"/>
                <w:sz w:val="24"/>
                <w:szCs w:val="24"/>
              </w:rPr>
            </w:pPr>
          </w:p>
        </w:tc>
        <w:tc>
          <w:tcPr>
            <w:tcW w:w="851" w:type="dxa"/>
            <w:vAlign w:val="center"/>
          </w:tcPr>
          <w:p w:rsidR="00F96A41" w:rsidRPr="00D873AC" w:rsidRDefault="00F96A41" w:rsidP="003356D7">
            <w:pPr>
              <w:adjustRightInd w:val="0"/>
              <w:snapToGrid w:val="0"/>
              <w:jc w:val="center"/>
              <w:rPr>
                <w:rFonts w:ascii="仿宋" w:eastAsia="仿宋" w:hAnsi="仿宋" w:cs="仿宋"/>
                <w:sz w:val="24"/>
                <w:szCs w:val="24"/>
              </w:rPr>
            </w:pPr>
          </w:p>
        </w:tc>
        <w:tc>
          <w:tcPr>
            <w:tcW w:w="850" w:type="dxa"/>
            <w:vAlign w:val="center"/>
          </w:tcPr>
          <w:p w:rsidR="00F96A41" w:rsidRPr="00D873AC" w:rsidRDefault="00F96A41" w:rsidP="003356D7">
            <w:pPr>
              <w:adjustRightInd w:val="0"/>
              <w:snapToGrid w:val="0"/>
              <w:jc w:val="center"/>
              <w:rPr>
                <w:rFonts w:ascii="仿宋" w:eastAsia="仿宋" w:hAnsi="仿宋" w:cs="仿宋"/>
                <w:sz w:val="24"/>
                <w:szCs w:val="24"/>
              </w:rPr>
            </w:pPr>
          </w:p>
        </w:tc>
        <w:tc>
          <w:tcPr>
            <w:tcW w:w="850" w:type="dxa"/>
          </w:tcPr>
          <w:p w:rsidR="00F96A41" w:rsidRPr="00D873AC" w:rsidRDefault="00F96A41" w:rsidP="003356D7">
            <w:pPr>
              <w:adjustRightInd w:val="0"/>
              <w:snapToGrid w:val="0"/>
              <w:jc w:val="center"/>
              <w:rPr>
                <w:rFonts w:ascii="仿宋" w:eastAsia="仿宋" w:hAnsi="仿宋" w:cs="仿宋"/>
                <w:sz w:val="24"/>
                <w:szCs w:val="24"/>
              </w:rPr>
            </w:pPr>
          </w:p>
        </w:tc>
        <w:tc>
          <w:tcPr>
            <w:tcW w:w="850" w:type="dxa"/>
          </w:tcPr>
          <w:p w:rsidR="00F96A41" w:rsidRPr="00D873AC" w:rsidRDefault="00F96A41" w:rsidP="003356D7">
            <w:pPr>
              <w:adjustRightInd w:val="0"/>
              <w:snapToGrid w:val="0"/>
              <w:jc w:val="center"/>
              <w:rPr>
                <w:rFonts w:ascii="仿宋" w:eastAsia="仿宋" w:hAnsi="仿宋" w:cs="仿宋"/>
                <w:sz w:val="24"/>
                <w:szCs w:val="24"/>
              </w:rPr>
            </w:pPr>
          </w:p>
        </w:tc>
      </w:tr>
      <w:tr w:rsidR="00F96A41" w:rsidRPr="00B53D4F" w:rsidTr="003356D7">
        <w:trPr>
          <w:trHeight w:val="346"/>
          <w:jc w:val="center"/>
        </w:trPr>
        <w:tc>
          <w:tcPr>
            <w:tcW w:w="743" w:type="dxa"/>
            <w:vAlign w:val="center"/>
          </w:tcPr>
          <w:p w:rsidR="00F96A41" w:rsidRPr="00D873AC" w:rsidRDefault="00F96A41" w:rsidP="003356D7">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F96A41" w:rsidRDefault="00F96A41" w:rsidP="003356D7">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(30分)</w:t>
            </w:r>
          </w:p>
          <w:p w:rsidR="00F96A41" w:rsidRPr="008A1AB2" w:rsidRDefault="00F96A41" w:rsidP="003356D7">
            <w:pPr>
              <w:spacing w:line="300" w:lineRule="exact"/>
              <w:rPr>
                <w:rFonts w:ascii="仿宋" w:eastAsia="仿宋" w:hAnsi="仿宋" w:cs="仿宋"/>
                <w:b/>
                <w:bCs/>
                <w:color w:val="000000" w:themeColor="text1"/>
                <w:kern w:val="0"/>
                <w:sz w:val="24"/>
                <w:szCs w:val="24"/>
                <w:highlight w:val="yellow"/>
              </w:rPr>
            </w:pPr>
            <w:r w:rsidRPr="00E07616">
              <w:rPr>
                <w:rFonts w:asciiTheme="minorEastAsia" w:hAnsiTheme="minorEastAsia" w:hint="eastAsia"/>
                <w:color w:val="000000" w:themeColor="text1"/>
              </w:rPr>
              <w:t>评标</w:t>
            </w:r>
            <w:r w:rsidRPr="00E07616">
              <w:rPr>
                <w:rFonts w:ascii="宋体" w:hAnsi="宋体" w:hint="eastAsia"/>
                <w:color w:val="000000" w:themeColor="text1"/>
              </w:rPr>
              <w:t>基准价=所有有效投标价中的最低报价</w:t>
            </w:r>
            <w:r w:rsidRPr="00E07616">
              <w:rPr>
                <w:rFonts w:asciiTheme="minorEastAsia" w:hAnsiTheme="minorEastAsia" w:hint="eastAsia"/>
                <w:color w:val="000000" w:themeColor="text1"/>
              </w:rPr>
              <w:t>，基准价的价格分为满分</w:t>
            </w:r>
            <w:r>
              <w:rPr>
                <w:rFonts w:asciiTheme="minorEastAsia" w:hAnsiTheme="minorEastAsia" w:hint="eastAsia"/>
                <w:color w:val="000000" w:themeColor="text1"/>
              </w:rPr>
              <w:t>3</w:t>
            </w:r>
            <w:r w:rsidRPr="00E07616">
              <w:rPr>
                <w:rFonts w:asciiTheme="minorEastAsia" w:hAnsiTheme="minorEastAsia" w:hint="eastAsia"/>
                <w:color w:val="000000" w:themeColor="text1"/>
              </w:rPr>
              <w:t>0分，</w:t>
            </w:r>
            <w:r w:rsidRPr="00E07616">
              <w:rPr>
                <w:rFonts w:ascii="宋体" w:hAnsi="宋体" w:hint="eastAsia"/>
                <w:color w:val="000000" w:themeColor="text1"/>
              </w:rPr>
              <w:t>其余投标人报价得分=(基准价/投标报价)×</w:t>
            </w:r>
            <w:r>
              <w:rPr>
                <w:rFonts w:ascii="宋体" w:hAnsi="宋体" w:hint="eastAsia"/>
                <w:color w:val="000000" w:themeColor="text1"/>
              </w:rPr>
              <w:t>3</w:t>
            </w:r>
            <w:r w:rsidRPr="00E07616">
              <w:rPr>
                <w:rFonts w:ascii="宋体" w:hAnsi="宋体" w:hint="eastAsia"/>
                <w:color w:val="000000" w:themeColor="text1"/>
              </w:rPr>
              <w:t>0</w:t>
            </w:r>
            <w:r w:rsidRPr="00E07616">
              <w:rPr>
                <w:rFonts w:ascii="宋体" w:hAnsi="宋体" w:cs="宋体" w:hint="eastAsia"/>
                <w:color w:val="000000" w:themeColor="text1"/>
              </w:rPr>
              <w:t>（保留小数点后一位数）</w:t>
            </w:r>
            <w:r w:rsidR="009E5DF7">
              <w:rPr>
                <w:rFonts w:ascii="宋体" w:hAnsi="宋体" w:cs="宋体" w:hint="eastAsia"/>
                <w:color w:val="000000" w:themeColor="text1"/>
              </w:rPr>
              <w:t>。</w:t>
            </w:r>
          </w:p>
        </w:tc>
        <w:tc>
          <w:tcPr>
            <w:tcW w:w="851" w:type="dxa"/>
            <w:vAlign w:val="center"/>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r>
      <w:tr w:rsidR="00F96A41" w:rsidRPr="00B53D4F" w:rsidTr="003356D7">
        <w:trPr>
          <w:trHeight w:val="346"/>
          <w:jc w:val="center"/>
        </w:trPr>
        <w:tc>
          <w:tcPr>
            <w:tcW w:w="743" w:type="dxa"/>
            <w:vAlign w:val="center"/>
          </w:tcPr>
          <w:p w:rsidR="00F96A41" w:rsidRPr="00D873AC" w:rsidRDefault="00F96A41" w:rsidP="003356D7">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2</w:t>
            </w:r>
          </w:p>
        </w:tc>
        <w:tc>
          <w:tcPr>
            <w:tcW w:w="5494" w:type="dxa"/>
            <w:vAlign w:val="center"/>
          </w:tcPr>
          <w:p w:rsidR="00F96A41" w:rsidRPr="00D873AC" w:rsidRDefault="00F96A41" w:rsidP="003356D7">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E2723C">
              <w:rPr>
                <w:rFonts w:ascii="仿宋" w:eastAsia="仿宋" w:hAnsi="仿宋" w:cs="仿宋" w:hint="eastAsia"/>
                <w:b/>
                <w:bCs/>
                <w:kern w:val="0"/>
                <w:sz w:val="24"/>
                <w:szCs w:val="24"/>
              </w:rPr>
              <w:t>5</w:t>
            </w:r>
            <w:r w:rsidRPr="00D873AC">
              <w:rPr>
                <w:rFonts w:ascii="仿宋" w:eastAsia="仿宋" w:hAnsi="仿宋" w:cs="仿宋" w:hint="eastAsia"/>
                <w:b/>
                <w:bCs/>
                <w:kern w:val="0"/>
                <w:sz w:val="24"/>
                <w:szCs w:val="24"/>
              </w:rPr>
              <w:t>分）</w:t>
            </w:r>
          </w:p>
          <w:p w:rsidR="00F96A41" w:rsidRPr="00930358" w:rsidRDefault="00E2723C" w:rsidP="00E2723C">
            <w:pPr>
              <w:adjustRightInd w:val="0"/>
              <w:snapToGrid w:val="0"/>
              <w:spacing w:line="400" w:lineRule="exact"/>
              <w:rPr>
                <w:rFonts w:ascii="仿宋" w:eastAsia="仿宋" w:hAnsi="仿宋" w:cs="仿宋"/>
                <w:b/>
                <w:bCs/>
                <w:kern w:val="0"/>
                <w:sz w:val="24"/>
                <w:szCs w:val="24"/>
              </w:rPr>
            </w:pPr>
            <w:r>
              <w:rPr>
                <w:rFonts w:ascii="宋体" w:hAnsi="宋体" w:hint="eastAsia"/>
              </w:rPr>
              <w:t>2019-1月</w:t>
            </w:r>
            <w:proofErr w:type="gramStart"/>
            <w:r>
              <w:rPr>
                <w:rFonts w:ascii="宋体" w:hAnsi="宋体" w:hint="eastAsia"/>
              </w:rPr>
              <w:t>以来</w:t>
            </w:r>
            <w:r w:rsidR="00D62B30">
              <w:rPr>
                <w:rFonts w:ascii="宋体" w:hAnsi="宋体" w:hint="eastAsia"/>
              </w:rPr>
              <w:t>运维单位</w:t>
            </w:r>
            <w:proofErr w:type="gramEnd"/>
            <w:r w:rsidR="00F96A41">
              <w:rPr>
                <w:rFonts w:ascii="宋体" w:hAnsi="宋体" w:hint="eastAsia"/>
              </w:rPr>
              <w:t>承接过的类似项目业绩的，每个项目得</w:t>
            </w:r>
            <w:r>
              <w:rPr>
                <w:rFonts w:ascii="宋体" w:hAnsi="宋体" w:hint="eastAsia"/>
              </w:rPr>
              <w:t>1</w:t>
            </w:r>
            <w:r w:rsidR="00F96A41">
              <w:rPr>
                <w:rFonts w:ascii="宋体" w:hAnsi="宋体" w:hint="eastAsia"/>
              </w:rPr>
              <w:t>分；最高得</w:t>
            </w:r>
            <w:r>
              <w:rPr>
                <w:rFonts w:ascii="宋体" w:hAnsi="宋体" w:hint="eastAsia"/>
              </w:rPr>
              <w:t>5</w:t>
            </w:r>
            <w:r w:rsidR="00F96A41">
              <w:rPr>
                <w:rFonts w:ascii="宋体" w:hAnsi="宋体" w:hint="eastAsia"/>
              </w:rPr>
              <w:t>分。（投标文件须附加盖公章的合同复印件，时间以合同签订时间为准，原件备查）</w:t>
            </w:r>
            <w:r w:rsidR="009E5DF7">
              <w:rPr>
                <w:rFonts w:ascii="宋体" w:hAnsi="宋体" w:hint="eastAsia"/>
              </w:rPr>
              <w:t>。</w:t>
            </w:r>
          </w:p>
        </w:tc>
        <w:tc>
          <w:tcPr>
            <w:tcW w:w="851" w:type="dxa"/>
            <w:vAlign w:val="center"/>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r>
      <w:tr w:rsidR="00F96A41" w:rsidRPr="00B53D4F" w:rsidTr="003356D7">
        <w:trPr>
          <w:trHeight w:val="341"/>
          <w:jc w:val="center"/>
        </w:trPr>
        <w:tc>
          <w:tcPr>
            <w:tcW w:w="743" w:type="dxa"/>
            <w:vAlign w:val="center"/>
          </w:tcPr>
          <w:p w:rsidR="00F96A41" w:rsidRPr="00D873AC" w:rsidRDefault="00F96A41" w:rsidP="003356D7">
            <w:pPr>
              <w:adjustRightInd w:val="0"/>
              <w:snapToGrid w:val="0"/>
              <w:ind w:firstLineChars="50" w:firstLine="120"/>
              <w:rPr>
                <w:rFonts w:ascii="仿宋" w:eastAsia="仿宋" w:hAnsi="仿宋" w:cs="仿宋"/>
                <w:kern w:val="0"/>
                <w:sz w:val="24"/>
                <w:szCs w:val="24"/>
              </w:rPr>
            </w:pPr>
            <w:r w:rsidRPr="00D873AC">
              <w:rPr>
                <w:rFonts w:ascii="仿宋" w:eastAsia="仿宋" w:hAnsi="仿宋" w:cs="仿宋" w:hint="eastAsia"/>
                <w:kern w:val="0"/>
                <w:sz w:val="24"/>
                <w:szCs w:val="24"/>
              </w:rPr>
              <w:t>3</w:t>
            </w:r>
          </w:p>
        </w:tc>
        <w:tc>
          <w:tcPr>
            <w:tcW w:w="5494" w:type="dxa"/>
            <w:vAlign w:val="center"/>
          </w:tcPr>
          <w:p w:rsidR="00F96A41" w:rsidRDefault="00F96A41" w:rsidP="003356D7">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公司资质与专业实力(1</w:t>
            </w:r>
            <w:r w:rsidR="00E2723C">
              <w:rPr>
                <w:rFonts w:ascii="仿宋" w:eastAsia="仿宋" w:hAnsi="仿宋" w:cs="仿宋" w:hint="eastAsia"/>
                <w:b/>
                <w:bCs/>
                <w:kern w:val="0"/>
                <w:sz w:val="24"/>
                <w:szCs w:val="24"/>
              </w:rPr>
              <w:t>5</w:t>
            </w:r>
            <w:r>
              <w:rPr>
                <w:rFonts w:ascii="仿宋" w:eastAsia="仿宋" w:hAnsi="仿宋" w:cs="仿宋" w:hint="eastAsia"/>
                <w:b/>
                <w:bCs/>
                <w:kern w:val="0"/>
                <w:sz w:val="24"/>
                <w:szCs w:val="24"/>
              </w:rPr>
              <w:t>分)</w:t>
            </w:r>
          </w:p>
          <w:p w:rsidR="00F96A41" w:rsidRPr="009E5DF7" w:rsidRDefault="00F96A41" w:rsidP="00534FA1">
            <w:pPr>
              <w:adjustRightInd w:val="0"/>
              <w:snapToGrid w:val="0"/>
              <w:spacing w:line="400" w:lineRule="exact"/>
              <w:rPr>
                <w:rFonts w:ascii="仿宋" w:eastAsia="仿宋" w:hAnsi="仿宋" w:cs="仿宋"/>
                <w:kern w:val="0"/>
                <w:sz w:val="24"/>
                <w:szCs w:val="24"/>
              </w:rPr>
            </w:pPr>
            <w:r>
              <w:rPr>
                <w:rFonts w:ascii="宋体" w:hAnsi="宋体" w:hint="eastAsia"/>
              </w:rPr>
              <w:t>根据</w:t>
            </w:r>
            <w:r w:rsidR="00D62B30">
              <w:rPr>
                <w:rFonts w:ascii="宋体" w:hAnsi="宋体" w:hint="eastAsia"/>
              </w:rPr>
              <w:t>运</w:t>
            </w:r>
            <w:proofErr w:type="gramStart"/>
            <w:r w:rsidR="00D62B30">
              <w:rPr>
                <w:rFonts w:ascii="宋体" w:hAnsi="宋体" w:hint="eastAsia"/>
              </w:rPr>
              <w:t>维单位</w:t>
            </w:r>
            <w:proofErr w:type="gramEnd"/>
            <w:r>
              <w:rPr>
                <w:rFonts w:ascii="宋体" w:hAnsi="宋体" w:hint="eastAsia"/>
              </w:rPr>
              <w:t>公司规模、</w:t>
            </w:r>
            <w:r w:rsidR="00534FA1">
              <w:rPr>
                <w:rFonts w:ascii="宋体" w:hAnsi="宋体" w:hint="eastAsia"/>
              </w:rPr>
              <w:t>服务</w:t>
            </w:r>
            <w:r>
              <w:rPr>
                <w:rFonts w:ascii="宋体" w:hAnsi="宋体" w:hint="eastAsia"/>
              </w:rPr>
              <w:t>人员资质、服务能力等进行综合评议</w:t>
            </w:r>
            <w:r w:rsidR="009E5DF7">
              <w:rPr>
                <w:rFonts w:ascii="仿宋" w:eastAsia="仿宋" w:hAnsi="仿宋" w:cs="仿宋" w:hint="eastAsia"/>
                <w:kern w:val="0"/>
                <w:sz w:val="24"/>
                <w:szCs w:val="24"/>
              </w:rPr>
              <w:t>。</w:t>
            </w:r>
          </w:p>
        </w:tc>
        <w:tc>
          <w:tcPr>
            <w:tcW w:w="851"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r>
      <w:tr w:rsidR="00F96A41" w:rsidRPr="00B53D4F" w:rsidTr="003356D7">
        <w:trPr>
          <w:trHeight w:val="341"/>
          <w:jc w:val="center"/>
        </w:trPr>
        <w:tc>
          <w:tcPr>
            <w:tcW w:w="743" w:type="dxa"/>
            <w:vAlign w:val="center"/>
          </w:tcPr>
          <w:p w:rsidR="00F96A41" w:rsidRPr="00B53D4F" w:rsidRDefault="00F96A41" w:rsidP="003356D7">
            <w:pPr>
              <w:adjustRightInd w:val="0"/>
              <w:snapToGrid w:val="0"/>
              <w:rPr>
                <w:rFonts w:ascii="仿宋" w:eastAsia="仿宋" w:hAnsi="仿宋" w:cs="仿宋"/>
                <w:color w:val="FF0000"/>
                <w:kern w:val="0"/>
                <w:sz w:val="24"/>
                <w:szCs w:val="24"/>
              </w:rPr>
            </w:pPr>
            <w:r w:rsidRPr="00E84739">
              <w:rPr>
                <w:rFonts w:ascii="仿宋" w:eastAsia="仿宋" w:hAnsi="仿宋" w:cs="仿宋" w:hint="eastAsia"/>
                <w:kern w:val="0"/>
                <w:sz w:val="24"/>
                <w:szCs w:val="24"/>
              </w:rPr>
              <w:t>4</w:t>
            </w:r>
          </w:p>
        </w:tc>
        <w:tc>
          <w:tcPr>
            <w:tcW w:w="5494" w:type="dxa"/>
            <w:vAlign w:val="center"/>
          </w:tcPr>
          <w:p w:rsidR="00F96A41" w:rsidRDefault="00F96A41" w:rsidP="003356D7">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w:t>
            </w:r>
            <w:r w:rsidR="009E5DF7">
              <w:rPr>
                <w:rFonts w:ascii="仿宋" w:eastAsia="仿宋" w:hAnsi="仿宋" w:cs="仿宋" w:hint="eastAsia"/>
                <w:b/>
                <w:bCs/>
                <w:kern w:val="0"/>
                <w:sz w:val="24"/>
                <w:szCs w:val="24"/>
              </w:rPr>
              <w:t>35</w:t>
            </w:r>
            <w:r>
              <w:rPr>
                <w:rFonts w:ascii="仿宋" w:eastAsia="仿宋" w:hAnsi="仿宋" w:cs="仿宋" w:hint="eastAsia"/>
                <w:b/>
                <w:bCs/>
                <w:kern w:val="0"/>
                <w:sz w:val="24"/>
                <w:szCs w:val="24"/>
              </w:rPr>
              <w:t>分)</w:t>
            </w:r>
          </w:p>
          <w:p w:rsidR="00F96A41" w:rsidRPr="009E5DF7" w:rsidRDefault="00E2723C" w:rsidP="00E2723C">
            <w:pPr>
              <w:spacing w:line="300" w:lineRule="exact"/>
              <w:jc w:val="left"/>
              <w:rPr>
                <w:rFonts w:ascii="宋体" w:hAnsi="宋体" w:cs="宋体"/>
              </w:rPr>
            </w:pPr>
            <w:r>
              <w:rPr>
                <w:rFonts w:ascii="宋体" w:hAnsi="宋体" w:cs="宋体" w:hint="eastAsia"/>
                <w:color w:val="000000"/>
              </w:rPr>
              <w:t>根据投标人的维保服务方案进行评议，包括详细的日常服务方案、</w:t>
            </w:r>
            <w:r w:rsidR="009E5DF7">
              <w:rPr>
                <w:rFonts w:ascii="宋体" w:hAnsi="宋体" w:cs="宋体" w:hint="eastAsia"/>
                <w:color w:val="000000"/>
              </w:rPr>
              <w:t>明确响应时间</w:t>
            </w:r>
            <w:r w:rsidR="009E5DF7">
              <w:rPr>
                <w:rFonts w:ascii="宋体" w:hAnsi="宋体" w:cs="宋体" w:hint="eastAsia"/>
              </w:rPr>
              <w:t>、维保服务保障等</w:t>
            </w:r>
            <w:r w:rsidR="00534FA1">
              <w:rPr>
                <w:rFonts w:ascii="宋体" w:hAnsi="宋体" w:cs="宋体" w:hint="eastAsia"/>
              </w:rPr>
              <w:t>，</w:t>
            </w:r>
            <w:r w:rsidR="00F96A41" w:rsidRPr="009E5DF7">
              <w:rPr>
                <w:rFonts w:asciiTheme="minorEastAsia" w:hAnsiTheme="minorEastAsia" w:cs="仿宋" w:hint="eastAsia"/>
                <w:kern w:val="0"/>
              </w:rPr>
              <w:t>酌情打分</w:t>
            </w:r>
            <w:r w:rsidR="009E5DF7">
              <w:rPr>
                <w:rFonts w:asciiTheme="minorEastAsia" w:hAnsiTheme="minorEastAsia" w:cs="仿宋" w:hint="eastAsia"/>
                <w:kern w:val="0"/>
                <w:sz w:val="24"/>
                <w:szCs w:val="24"/>
              </w:rPr>
              <w:t>。</w:t>
            </w:r>
          </w:p>
        </w:tc>
        <w:tc>
          <w:tcPr>
            <w:tcW w:w="851" w:type="dxa"/>
          </w:tcPr>
          <w:p w:rsidR="00F96A41"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r>
      <w:tr w:rsidR="009E5DF7" w:rsidRPr="00B53D4F" w:rsidTr="003356D7">
        <w:trPr>
          <w:trHeight w:val="341"/>
          <w:jc w:val="center"/>
        </w:trPr>
        <w:tc>
          <w:tcPr>
            <w:tcW w:w="743" w:type="dxa"/>
            <w:vAlign w:val="center"/>
          </w:tcPr>
          <w:p w:rsidR="009E5DF7" w:rsidRPr="00E84739" w:rsidRDefault="009E5DF7" w:rsidP="003356D7">
            <w:pPr>
              <w:adjustRightInd w:val="0"/>
              <w:snapToGrid w:val="0"/>
              <w:rPr>
                <w:rFonts w:ascii="仿宋" w:eastAsia="仿宋" w:hAnsi="仿宋" w:cs="仿宋"/>
                <w:kern w:val="0"/>
                <w:sz w:val="24"/>
                <w:szCs w:val="24"/>
              </w:rPr>
            </w:pPr>
          </w:p>
        </w:tc>
        <w:tc>
          <w:tcPr>
            <w:tcW w:w="5494" w:type="dxa"/>
            <w:vAlign w:val="center"/>
          </w:tcPr>
          <w:p w:rsidR="009E5DF7" w:rsidRDefault="009E5DF7" w:rsidP="009E5DF7">
            <w:pPr>
              <w:spacing w:line="300" w:lineRule="exact"/>
              <w:jc w:val="left"/>
              <w:rPr>
                <w:rFonts w:ascii="宋体" w:hAnsi="宋体" w:cs="宋体"/>
                <w:b/>
                <w:bCs/>
                <w:color w:val="000000"/>
              </w:rPr>
            </w:pPr>
            <w:r>
              <w:rPr>
                <w:rFonts w:ascii="宋体" w:hAnsi="宋体" w:cs="宋体" w:hint="eastAsia"/>
                <w:b/>
                <w:bCs/>
                <w:color w:val="000000"/>
              </w:rPr>
              <w:t>巡检方案（10分）</w:t>
            </w:r>
          </w:p>
          <w:p w:rsidR="009E5DF7" w:rsidRDefault="009E5DF7" w:rsidP="009E5DF7">
            <w:pPr>
              <w:adjustRightInd w:val="0"/>
              <w:snapToGrid w:val="0"/>
              <w:spacing w:line="400" w:lineRule="exact"/>
              <w:rPr>
                <w:rFonts w:ascii="仿宋" w:eastAsia="仿宋" w:hAnsi="仿宋" w:cs="仿宋"/>
                <w:b/>
                <w:bCs/>
                <w:kern w:val="0"/>
                <w:sz w:val="24"/>
                <w:szCs w:val="24"/>
              </w:rPr>
            </w:pPr>
            <w:r>
              <w:rPr>
                <w:rFonts w:ascii="宋体" w:hAnsi="宋体" w:cs="宋体" w:hint="eastAsia"/>
                <w:color w:val="000000"/>
              </w:rPr>
              <w:t>根据各投标人的巡检方案进行评议，包括巡检安排和巡检方案，并满足不影响日常业务情况下完成全院巡检，</w:t>
            </w:r>
            <w:r w:rsidRPr="009E5DF7">
              <w:rPr>
                <w:rFonts w:asciiTheme="minorEastAsia" w:hAnsiTheme="minorEastAsia" w:cs="仿宋" w:hint="eastAsia"/>
                <w:kern w:val="0"/>
              </w:rPr>
              <w:t>根据</w:t>
            </w:r>
            <w:r w:rsidRPr="009E5DF7">
              <w:rPr>
                <w:rFonts w:asciiTheme="minorEastAsia" w:hAnsiTheme="minorEastAsia" w:cs="仿宋" w:hint="eastAsia"/>
                <w:kern w:val="0"/>
              </w:rPr>
              <w:lastRenderedPageBreak/>
              <w:t>情况酌情</w:t>
            </w:r>
            <w:r>
              <w:rPr>
                <w:rFonts w:asciiTheme="minorEastAsia" w:hAnsiTheme="minorEastAsia" w:cs="仿宋" w:hint="eastAsia"/>
                <w:kern w:val="0"/>
              </w:rPr>
              <w:t>打分。</w:t>
            </w:r>
          </w:p>
        </w:tc>
        <w:tc>
          <w:tcPr>
            <w:tcW w:w="851" w:type="dxa"/>
          </w:tcPr>
          <w:p w:rsidR="009E5DF7" w:rsidRDefault="009E5DF7" w:rsidP="003356D7">
            <w:pPr>
              <w:adjustRightInd w:val="0"/>
              <w:snapToGrid w:val="0"/>
              <w:rPr>
                <w:rFonts w:ascii="仿宋" w:eastAsia="仿宋" w:hAnsi="仿宋" w:cs="仿宋"/>
                <w:color w:val="FF0000"/>
                <w:sz w:val="24"/>
                <w:szCs w:val="24"/>
              </w:rPr>
            </w:pPr>
          </w:p>
        </w:tc>
        <w:tc>
          <w:tcPr>
            <w:tcW w:w="850" w:type="dxa"/>
          </w:tcPr>
          <w:p w:rsidR="009E5DF7" w:rsidRPr="00B53D4F" w:rsidRDefault="009E5DF7" w:rsidP="003356D7">
            <w:pPr>
              <w:adjustRightInd w:val="0"/>
              <w:snapToGrid w:val="0"/>
              <w:rPr>
                <w:rFonts w:ascii="仿宋" w:eastAsia="仿宋" w:hAnsi="仿宋" w:cs="仿宋"/>
                <w:color w:val="FF0000"/>
                <w:sz w:val="24"/>
                <w:szCs w:val="24"/>
              </w:rPr>
            </w:pPr>
          </w:p>
        </w:tc>
        <w:tc>
          <w:tcPr>
            <w:tcW w:w="850" w:type="dxa"/>
          </w:tcPr>
          <w:p w:rsidR="009E5DF7" w:rsidRPr="00B53D4F" w:rsidRDefault="009E5DF7" w:rsidP="003356D7">
            <w:pPr>
              <w:adjustRightInd w:val="0"/>
              <w:snapToGrid w:val="0"/>
              <w:rPr>
                <w:rFonts w:ascii="仿宋" w:eastAsia="仿宋" w:hAnsi="仿宋" w:cs="仿宋"/>
                <w:color w:val="FF0000"/>
                <w:sz w:val="24"/>
                <w:szCs w:val="24"/>
              </w:rPr>
            </w:pPr>
          </w:p>
        </w:tc>
        <w:tc>
          <w:tcPr>
            <w:tcW w:w="850" w:type="dxa"/>
          </w:tcPr>
          <w:p w:rsidR="009E5DF7" w:rsidRPr="00B53D4F" w:rsidRDefault="009E5DF7" w:rsidP="003356D7">
            <w:pPr>
              <w:adjustRightInd w:val="0"/>
              <w:snapToGrid w:val="0"/>
              <w:rPr>
                <w:rFonts w:ascii="仿宋" w:eastAsia="仿宋" w:hAnsi="仿宋" w:cs="仿宋"/>
                <w:color w:val="FF0000"/>
                <w:sz w:val="24"/>
                <w:szCs w:val="24"/>
              </w:rPr>
            </w:pPr>
          </w:p>
        </w:tc>
      </w:tr>
      <w:tr w:rsidR="00F96A41" w:rsidRPr="00B53D4F" w:rsidTr="003356D7">
        <w:trPr>
          <w:trHeight w:val="341"/>
          <w:jc w:val="center"/>
        </w:trPr>
        <w:tc>
          <w:tcPr>
            <w:tcW w:w="743" w:type="dxa"/>
            <w:vAlign w:val="center"/>
          </w:tcPr>
          <w:p w:rsidR="00F96A41" w:rsidRPr="00E84739" w:rsidRDefault="00F96A41" w:rsidP="003356D7">
            <w:pPr>
              <w:adjustRightInd w:val="0"/>
              <w:snapToGrid w:val="0"/>
              <w:rPr>
                <w:rFonts w:ascii="仿宋" w:eastAsia="仿宋" w:hAnsi="仿宋" w:cs="仿宋"/>
                <w:kern w:val="0"/>
                <w:sz w:val="24"/>
                <w:szCs w:val="24"/>
              </w:rPr>
            </w:pPr>
            <w:r w:rsidRPr="00E84739">
              <w:rPr>
                <w:rFonts w:ascii="仿宋" w:eastAsia="仿宋" w:hAnsi="仿宋" w:cs="仿宋" w:hint="eastAsia"/>
                <w:kern w:val="0"/>
                <w:sz w:val="24"/>
                <w:szCs w:val="24"/>
              </w:rPr>
              <w:lastRenderedPageBreak/>
              <w:t>5</w:t>
            </w:r>
          </w:p>
        </w:tc>
        <w:tc>
          <w:tcPr>
            <w:tcW w:w="5494" w:type="dxa"/>
            <w:vAlign w:val="center"/>
          </w:tcPr>
          <w:p w:rsidR="00F96A41" w:rsidRDefault="00F96A41" w:rsidP="003356D7">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9E5DF7">
              <w:rPr>
                <w:rFonts w:ascii="仿宋" w:eastAsia="仿宋" w:hAnsi="仿宋" w:cs="仿宋" w:hint="eastAsia"/>
                <w:b/>
                <w:bCs/>
                <w:kern w:val="0"/>
                <w:sz w:val="24"/>
                <w:szCs w:val="24"/>
              </w:rPr>
              <w:t>5</w:t>
            </w:r>
            <w:r>
              <w:rPr>
                <w:rFonts w:ascii="仿宋" w:eastAsia="仿宋" w:hAnsi="仿宋" w:cs="仿宋" w:hint="eastAsia"/>
                <w:b/>
                <w:bCs/>
                <w:kern w:val="0"/>
                <w:sz w:val="24"/>
                <w:szCs w:val="24"/>
              </w:rPr>
              <w:t>分）</w:t>
            </w:r>
          </w:p>
          <w:p w:rsidR="00F96A41" w:rsidRPr="009E5DF7" w:rsidRDefault="00F96A41" w:rsidP="00534FA1">
            <w:pPr>
              <w:adjustRightInd w:val="0"/>
              <w:snapToGrid w:val="0"/>
              <w:spacing w:line="400" w:lineRule="exact"/>
              <w:rPr>
                <w:rFonts w:asciiTheme="minorEastAsia" w:hAnsiTheme="minorEastAsia" w:cs="仿宋"/>
                <w:b/>
                <w:bCs/>
                <w:kern w:val="0"/>
              </w:rPr>
            </w:pPr>
            <w:r w:rsidRPr="009E5DF7">
              <w:rPr>
                <w:rFonts w:asciiTheme="minorEastAsia" w:hAnsiTheme="minorEastAsia" w:cs="仿宋" w:hint="eastAsia"/>
                <w:kern w:val="0"/>
              </w:rPr>
              <w:t>根据投标人对医院提供的</w:t>
            </w:r>
            <w:r w:rsidR="00534FA1">
              <w:rPr>
                <w:rFonts w:asciiTheme="minorEastAsia" w:hAnsiTheme="minorEastAsia" w:cs="仿宋" w:hint="eastAsia"/>
                <w:kern w:val="0"/>
              </w:rPr>
              <w:t>增值</w:t>
            </w:r>
            <w:r w:rsidRPr="009E5DF7">
              <w:rPr>
                <w:rFonts w:asciiTheme="minorEastAsia" w:hAnsiTheme="minorEastAsia" w:cs="仿宋" w:hint="eastAsia"/>
                <w:kern w:val="0"/>
              </w:rPr>
              <w:t>服务,根据情况酌情</w:t>
            </w:r>
            <w:r w:rsidR="009E5DF7">
              <w:rPr>
                <w:rFonts w:asciiTheme="minorEastAsia" w:hAnsiTheme="minorEastAsia" w:cs="仿宋" w:hint="eastAsia"/>
                <w:kern w:val="0"/>
              </w:rPr>
              <w:t>打</w:t>
            </w:r>
            <w:r w:rsidRPr="009E5DF7">
              <w:rPr>
                <w:rFonts w:asciiTheme="minorEastAsia" w:hAnsiTheme="minorEastAsia" w:cs="仿宋" w:hint="eastAsia"/>
                <w:kern w:val="0"/>
              </w:rPr>
              <w:t>分</w:t>
            </w:r>
            <w:r w:rsidR="009E5DF7">
              <w:rPr>
                <w:rFonts w:asciiTheme="minorEastAsia" w:hAnsiTheme="minorEastAsia" w:cs="仿宋" w:hint="eastAsia"/>
                <w:kern w:val="0"/>
              </w:rPr>
              <w:t>。</w:t>
            </w:r>
          </w:p>
        </w:tc>
        <w:tc>
          <w:tcPr>
            <w:tcW w:w="851" w:type="dxa"/>
          </w:tcPr>
          <w:p w:rsidR="00F96A41"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r>
    </w:tbl>
    <w:p w:rsidR="00F96A41" w:rsidRDefault="00F96A41" w:rsidP="00F96A41">
      <w:pPr>
        <w:widowControl/>
        <w:spacing w:line="360" w:lineRule="auto"/>
        <w:jc w:val="left"/>
        <w:rPr>
          <w:rFonts w:ascii="宋体" w:hAnsi="宋体" w:cs="宋体"/>
          <w:kern w:val="0"/>
          <w:sz w:val="28"/>
          <w:szCs w:val="28"/>
        </w:rPr>
      </w:pPr>
      <w:r>
        <w:rPr>
          <w:rFonts w:ascii="宋体" w:hAnsi="宋体" w:cs="宋体" w:hint="eastAsia"/>
          <w:kern w:val="0"/>
          <w:sz w:val="28"/>
          <w:szCs w:val="28"/>
        </w:rPr>
        <w:t>签字：</w:t>
      </w:r>
    </w:p>
    <w:p w:rsidR="00EA37A0" w:rsidRPr="00C17B27" w:rsidRDefault="00EA37A0"/>
    <w:sectPr w:rsidR="00EA37A0" w:rsidRPr="00C17B27"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152" w:rsidRDefault="003D0152" w:rsidP="00613D21">
      <w:r>
        <w:separator/>
      </w:r>
    </w:p>
  </w:endnote>
  <w:endnote w:type="continuationSeparator" w:id="0">
    <w:p w:rsidR="003D0152" w:rsidRDefault="003D0152" w:rsidP="00613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152" w:rsidRDefault="003D0152" w:rsidP="00613D21">
      <w:r>
        <w:separator/>
      </w:r>
    </w:p>
  </w:footnote>
  <w:footnote w:type="continuationSeparator" w:id="0">
    <w:p w:rsidR="003D0152" w:rsidRDefault="003D0152" w:rsidP="00613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1D67D0D"/>
    <w:multiLevelType w:val="hybridMultilevel"/>
    <w:tmpl w:val="3F0AB1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42B0A50"/>
    <w:multiLevelType w:val="hybridMultilevel"/>
    <w:tmpl w:val="420E6D6A"/>
    <w:lvl w:ilvl="0" w:tplc="662E698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1D73B1E"/>
    <w:multiLevelType w:val="multilevel"/>
    <w:tmpl w:val="61D73B1E"/>
    <w:lvl w:ilvl="0">
      <w:start w:val="1"/>
      <w:numFmt w:val="decimal"/>
      <w:lvlText w:val="%1、"/>
      <w:lvlJc w:val="left"/>
      <w:pPr>
        <w:ind w:left="988" w:hanging="420"/>
      </w:p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3D21"/>
    <w:rsid w:val="00055047"/>
    <w:rsid w:val="00120A41"/>
    <w:rsid w:val="00164D91"/>
    <w:rsid w:val="00194EFA"/>
    <w:rsid w:val="0021248C"/>
    <w:rsid w:val="00256A74"/>
    <w:rsid w:val="002A026F"/>
    <w:rsid w:val="00334758"/>
    <w:rsid w:val="003D0152"/>
    <w:rsid w:val="004106F3"/>
    <w:rsid w:val="0045397C"/>
    <w:rsid w:val="004560B0"/>
    <w:rsid w:val="005220F4"/>
    <w:rsid w:val="00534FA1"/>
    <w:rsid w:val="005B2695"/>
    <w:rsid w:val="005D1C6B"/>
    <w:rsid w:val="00613D21"/>
    <w:rsid w:val="00667D70"/>
    <w:rsid w:val="006C733D"/>
    <w:rsid w:val="007E50AE"/>
    <w:rsid w:val="00816416"/>
    <w:rsid w:val="008575B3"/>
    <w:rsid w:val="008841F1"/>
    <w:rsid w:val="008D00C7"/>
    <w:rsid w:val="009806F5"/>
    <w:rsid w:val="009E5DF7"/>
    <w:rsid w:val="00A10B08"/>
    <w:rsid w:val="00A34436"/>
    <w:rsid w:val="00A54F93"/>
    <w:rsid w:val="00B355D9"/>
    <w:rsid w:val="00B63378"/>
    <w:rsid w:val="00B82E71"/>
    <w:rsid w:val="00BF40C4"/>
    <w:rsid w:val="00C17B27"/>
    <w:rsid w:val="00C353FD"/>
    <w:rsid w:val="00C52607"/>
    <w:rsid w:val="00C676D5"/>
    <w:rsid w:val="00C70390"/>
    <w:rsid w:val="00C919C8"/>
    <w:rsid w:val="00C93DB5"/>
    <w:rsid w:val="00D27FD7"/>
    <w:rsid w:val="00D55CDE"/>
    <w:rsid w:val="00D62B30"/>
    <w:rsid w:val="00DB5046"/>
    <w:rsid w:val="00DF4C18"/>
    <w:rsid w:val="00E224A1"/>
    <w:rsid w:val="00E2723C"/>
    <w:rsid w:val="00E92BFF"/>
    <w:rsid w:val="00EA37A0"/>
    <w:rsid w:val="00F716EE"/>
    <w:rsid w:val="00F92599"/>
    <w:rsid w:val="00F96A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D21"/>
    <w:pPr>
      <w:widowControl w:val="0"/>
      <w:jc w:val="both"/>
    </w:pPr>
    <w:rPr>
      <w:rFonts w:ascii="Times New Roman" w:eastAsia="宋体" w:hAnsi="Times New Roman" w:cs="Times New Roman"/>
      <w:szCs w:val="21"/>
    </w:rPr>
  </w:style>
  <w:style w:type="paragraph" w:styleId="2">
    <w:name w:val="heading 2"/>
    <w:aliases w:val="2222,H2,h2,Heading 2 Hidden,Heading 2 CCBS,heading 2,第一章 标题 2,ISO1,2nd level,2,l2,DO NOT USE_h2,chn,Chapter Number/Appendix Letter,sect 1.2,PIM2,Header 2,Underrubrik1,body,prop2,Heading Heading 221,Arial 12 Fett Kursiv,UNDERRUBRIK 1-2,HD2,Titre3"/>
    <w:basedOn w:val="a"/>
    <w:next w:val="a0"/>
    <w:link w:val="2Char"/>
    <w:autoRedefine/>
    <w:qFormat/>
    <w:rsid w:val="004106F3"/>
    <w:pPr>
      <w:spacing w:beforeLines="50" w:afterLines="50" w:line="360" w:lineRule="auto"/>
      <w:outlineLvl w:val="1"/>
    </w:pPr>
    <w:rPr>
      <w:rFonts w:eastAsia="黑体"/>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613D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613D21"/>
    <w:rPr>
      <w:sz w:val="18"/>
      <w:szCs w:val="18"/>
    </w:rPr>
  </w:style>
  <w:style w:type="paragraph" w:styleId="a5">
    <w:name w:val="footer"/>
    <w:basedOn w:val="a"/>
    <w:link w:val="Char0"/>
    <w:uiPriority w:val="99"/>
    <w:semiHidden/>
    <w:unhideWhenUsed/>
    <w:rsid w:val="00613D21"/>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613D21"/>
    <w:rPr>
      <w:sz w:val="18"/>
      <w:szCs w:val="18"/>
    </w:rPr>
  </w:style>
  <w:style w:type="character" w:customStyle="1" w:styleId="Char1">
    <w:name w:val="正文文本缩进 Char"/>
    <w:link w:val="a6"/>
    <w:uiPriority w:val="99"/>
    <w:rsid w:val="00613D21"/>
    <w:rPr>
      <w:rFonts w:ascii="Calibri" w:eastAsia="宋体" w:hAnsi="Calibri" w:cs="Times New Roman"/>
      <w:kern w:val="0"/>
      <w:sz w:val="20"/>
      <w:szCs w:val="20"/>
    </w:rPr>
  </w:style>
  <w:style w:type="paragraph" w:styleId="a6">
    <w:name w:val="Body Text Indent"/>
    <w:basedOn w:val="a"/>
    <w:link w:val="Char1"/>
    <w:uiPriority w:val="99"/>
    <w:unhideWhenUsed/>
    <w:rsid w:val="00613D21"/>
    <w:pPr>
      <w:spacing w:after="120"/>
      <w:ind w:leftChars="200" w:left="420"/>
    </w:pPr>
    <w:rPr>
      <w:rFonts w:ascii="Calibri" w:hAnsi="Calibri"/>
      <w:kern w:val="0"/>
      <w:sz w:val="20"/>
      <w:szCs w:val="20"/>
    </w:rPr>
  </w:style>
  <w:style w:type="character" w:customStyle="1" w:styleId="Char10">
    <w:name w:val="正文文本缩进 Char1"/>
    <w:basedOn w:val="a1"/>
    <w:uiPriority w:val="99"/>
    <w:semiHidden/>
    <w:rsid w:val="00613D21"/>
    <w:rPr>
      <w:rFonts w:ascii="Times New Roman" w:eastAsia="宋体" w:hAnsi="Times New Roman" w:cs="Times New Roman"/>
      <w:szCs w:val="21"/>
    </w:rPr>
  </w:style>
  <w:style w:type="paragraph" w:styleId="a7">
    <w:name w:val="List Paragraph"/>
    <w:aliases w:val="H7,List,List1,List11,编号,List111,List1111,List11111,List2,List3,lp1,Bullet List,FooterText,numbered,Paragraphe de liste1,List111111,List1111111,List11111111,List111111111,List1111111111,List11111111111,List111111111111,List4,List41,List5,段落样式,符号列表,?"/>
    <w:basedOn w:val="a"/>
    <w:link w:val="Char2"/>
    <w:uiPriority w:val="34"/>
    <w:qFormat/>
    <w:rsid w:val="00EA37A0"/>
    <w:pPr>
      <w:ind w:firstLineChars="200" w:firstLine="420"/>
    </w:pPr>
    <w:rPr>
      <w:rFonts w:asciiTheme="minorHAnsi" w:eastAsiaTheme="minorEastAsia" w:hAnsiTheme="minorHAnsi" w:cstheme="minorBidi"/>
      <w:szCs w:val="22"/>
    </w:rPr>
  </w:style>
  <w:style w:type="character" w:customStyle="1" w:styleId="Char2">
    <w:name w:val="列出段落 Char"/>
    <w:aliases w:val="H7 Char,List Char,List1 Char,List11 Char,编号 Char,List111 Char,List1111 Char,List11111 Char,List2 Char,List3 Char,lp1 Char,Bullet List Char,FooterText Char,numbered Char,Paragraphe de liste1 Char,List111111 Char,List1111111 Char,List4 Char"/>
    <w:link w:val="a7"/>
    <w:uiPriority w:val="99"/>
    <w:qFormat/>
    <w:rsid w:val="00EA37A0"/>
  </w:style>
  <w:style w:type="character" w:customStyle="1" w:styleId="a8">
    <w:name w:val="列表段落 字符"/>
    <w:aliases w:val="表格段落 字符,标题 2 + 楷体_GB2312 字符,左侧:  0 厘米 字符,行距: 1.5 倍行距 字符,首行缩进:  1 字符 + Bold 字符,悬挂缩进: 0.63 厘米 字符,1.2.3标题 字符,表格说明样式 字符,符号列表 字符,符号1.1（天云科技） 字符,List Paragraph1 字符,? 字符"/>
    <w:link w:val="1"/>
    <w:uiPriority w:val="34"/>
    <w:qFormat/>
    <w:rsid w:val="00B82E71"/>
    <w:rPr>
      <w:rFonts w:ascii="Calibri" w:eastAsia="宋体" w:hAnsi="Calibri" w:cs="Times New Roman"/>
    </w:rPr>
  </w:style>
  <w:style w:type="paragraph" w:customStyle="1" w:styleId="1">
    <w:name w:val="列出段落1"/>
    <w:basedOn w:val="a"/>
    <w:link w:val="a8"/>
    <w:uiPriority w:val="34"/>
    <w:qFormat/>
    <w:rsid w:val="00B82E71"/>
    <w:pPr>
      <w:ind w:firstLineChars="200" w:firstLine="420"/>
    </w:pPr>
    <w:rPr>
      <w:rFonts w:ascii="Calibri" w:hAnsi="Calibri"/>
      <w:szCs w:val="22"/>
    </w:rPr>
  </w:style>
  <w:style w:type="paragraph" w:styleId="a9">
    <w:name w:val="Document Map"/>
    <w:basedOn w:val="a"/>
    <w:link w:val="Char3"/>
    <w:uiPriority w:val="99"/>
    <w:semiHidden/>
    <w:unhideWhenUsed/>
    <w:rsid w:val="005B2695"/>
    <w:rPr>
      <w:rFonts w:ascii="宋体"/>
      <w:sz w:val="18"/>
      <w:szCs w:val="18"/>
    </w:rPr>
  </w:style>
  <w:style w:type="character" w:customStyle="1" w:styleId="Char3">
    <w:name w:val="文档结构图 Char"/>
    <w:basedOn w:val="a1"/>
    <w:link w:val="a9"/>
    <w:uiPriority w:val="99"/>
    <w:semiHidden/>
    <w:rsid w:val="005B2695"/>
    <w:rPr>
      <w:rFonts w:ascii="宋体" w:eastAsia="宋体" w:hAnsi="Times New Roman" w:cs="Times New Roman"/>
      <w:sz w:val="18"/>
      <w:szCs w:val="18"/>
    </w:rPr>
  </w:style>
  <w:style w:type="paragraph" w:styleId="aa">
    <w:name w:val="No Spacing"/>
    <w:uiPriority w:val="1"/>
    <w:qFormat/>
    <w:rsid w:val="00F92599"/>
    <w:pPr>
      <w:widowControl w:val="0"/>
      <w:jc w:val="both"/>
    </w:pPr>
    <w:rPr>
      <w:rFonts w:ascii="Times New Roman" w:eastAsia="宋体" w:hAnsi="Times New Roman" w:cs="Times New Roman"/>
      <w:szCs w:val="21"/>
    </w:rPr>
  </w:style>
  <w:style w:type="paragraph" w:customStyle="1" w:styleId="ab">
    <w:name w:val="表格格式"/>
    <w:basedOn w:val="a"/>
    <w:link w:val="Char4"/>
    <w:autoRedefine/>
    <w:qFormat/>
    <w:rsid w:val="004106F3"/>
    <w:pPr>
      <w:autoSpaceDN w:val="0"/>
      <w:adjustRightInd w:val="0"/>
      <w:snapToGrid w:val="0"/>
      <w:spacing w:afterLines="50"/>
      <w:jc w:val="center"/>
    </w:pPr>
    <w:rPr>
      <w:rFonts w:ascii="宋体" w:hAnsi="宋体"/>
      <w:kern w:val="0"/>
      <w:sz w:val="24"/>
    </w:rPr>
  </w:style>
  <w:style w:type="character" w:customStyle="1" w:styleId="Char4">
    <w:name w:val="表格格式 Char"/>
    <w:link w:val="ab"/>
    <w:rsid w:val="004106F3"/>
    <w:rPr>
      <w:rFonts w:ascii="宋体" w:eastAsia="宋体" w:hAnsi="宋体" w:cs="Times New Roman"/>
      <w:kern w:val="0"/>
      <w:sz w:val="24"/>
      <w:szCs w:val="21"/>
    </w:rPr>
  </w:style>
  <w:style w:type="paragraph" w:styleId="a0">
    <w:name w:val="Body Text"/>
    <w:basedOn w:val="a"/>
    <w:link w:val="Char5"/>
    <w:uiPriority w:val="99"/>
    <w:semiHidden/>
    <w:unhideWhenUsed/>
    <w:rsid w:val="004106F3"/>
    <w:pPr>
      <w:spacing w:after="120"/>
    </w:pPr>
  </w:style>
  <w:style w:type="character" w:customStyle="1" w:styleId="Char5">
    <w:name w:val="正文文本 Char"/>
    <w:basedOn w:val="a1"/>
    <w:link w:val="a0"/>
    <w:uiPriority w:val="99"/>
    <w:semiHidden/>
    <w:rsid w:val="004106F3"/>
    <w:rPr>
      <w:rFonts w:ascii="Times New Roman" w:eastAsia="宋体" w:hAnsi="Times New Roman" w:cs="Times New Roman"/>
      <w:szCs w:val="21"/>
    </w:rPr>
  </w:style>
  <w:style w:type="character" w:customStyle="1" w:styleId="2Char">
    <w:name w:val="标题 2 Char"/>
    <w:aliases w:val="2222 Char,H2 Char,h2 Char,Heading 2 Hidden Char,Heading 2 CCBS Char,heading 2 Char,第一章 标题 2 Char,ISO1 Char,2nd level Char,2 Char,l2 Char,DO NOT USE_h2 Char,chn Char,Chapter Number/Appendix Letter Char,sect 1.2 Char,PIM2 Char,Header 2 Char"/>
    <w:basedOn w:val="a1"/>
    <w:link w:val="2"/>
    <w:rsid w:val="004106F3"/>
    <w:rPr>
      <w:rFonts w:ascii="Times New Roman" w:eastAsia="黑体" w:hAnsi="Times New Roman" w:cs="Times New Roman"/>
      <w:b/>
      <w:bCs/>
      <w:sz w:val="24"/>
      <w:szCs w:val="24"/>
    </w:rPr>
  </w:style>
  <w:style w:type="paragraph" w:customStyle="1" w:styleId="L">
    <w:name w:val="L_正文"/>
    <w:basedOn w:val="a"/>
    <w:link w:val="LChar"/>
    <w:qFormat/>
    <w:rsid w:val="004106F3"/>
    <w:pPr>
      <w:wordWrap w:val="0"/>
      <w:spacing w:line="360" w:lineRule="auto"/>
      <w:jc w:val="left"/>
    </w:pPr>
    <w:rPr>
      <w:rFonts w:ascii="宋体" w:hAnsi="宋体"/>
      <w:kern w:val="0"/>
      <w:sz w:val="24"/>
    </w:rPr>
  </w:style>
  <w:style w:type="character" w:customStyle="1" w:styleId="LChar">
    <w:name w:val="L_正文 Char"/>
    <w:link w:val="L"/>
    <w:qFormat/>
    <w:rsid w:val="004106F3"/>
    <w:rPr>
      <w:rFonts w:ascii="宋体" w:eastAsia="宋体" w:hAnsi="宋体" w:cs="Times New Roman"/>
      <w:kern w:val="0"/>
      <w:sz w:val="24"/>
      <w:szCs w:val="21"/>
    </w:rPr>
  </w:style>
  <w:style w:type="character" w:customStyle="1" w:styleId="ListParagraphCharChar">
    <w:name w:val="List Paragraph Char Char"/>
    <w:uiPriority w:val="34"/>
    <w:locked/>
    <w:rsid w:val="004106F3"/>
    <w:rPr>
      <w:rFonts w:ascii="Times New Roman" w:eastAsia="宋体"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22704-0EC3-476C-88CD-4D2CE7D8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7</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24</cp:revision>
  <dcterms:created xsi:type="dcterms:W3CDTF">2020-12-18T06:08:00Z</dcterms:created>
  <dcterms:modified xsi:type="dcterms:W3CDTF">2022-07-15T08:24:00Z</dcterms:modified>
</cp:coreProperties>
</file>