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BC" w:rsidRDefault="00F75B6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>
        <w:rPr>
          <w:rFonts w:hint="eastAsia"/>
          <w:b/>
          <w:sz w:val="30"/>
          <w:szCs w:val="30"/>
        </w:rPr>
        <w:t>智能化健康服务</w:t>
      </w:r>
      <w:r>
        <w:rPr>
          <w:rFonts w:hint="eastAsia"/>
          <w:b/>
          <w:sz w:val="30"/>
          <w:szCs w:val="30"/>
        </w:rPr>
        <w:t>e</w:t>
      </w:r>
      <w:r>
        <w:rPr>
          <w:rFonts w:hint="eastAsia"/>
          <w:b/>
          <w:sz w:val="30"/>
          <w:szCs w:val="30"/>
        </w:rPr>
        <w:t>站</w:t>
      </w:r>
      <w:r>
        <w:rPr>
          <w:rFonts w:hint="eastAsia"/>
          <w:b/>
          <w:sz w:val="30"/>
          <w:szCs w:val="30"/>
        </w:rPr>
        <w:t>等设备院内议标公告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523"/>
        <w:gridCol w:w="1382"/>
        <w:gridCol w:w="1636"/>
        <w:gridCol w:w="3349"/>
        <w:gridCol w:w="1212"/>
      </w:tblGrid>
      <w:tr w:rsidR="000629BC">
        <w:tc>
          <w:tcPr>
            <w:tcW w:w="523" w:type="dxa"/>
          </w:tcPr>
          <w:p w:rsidR="000629BC" w:rsidRDefault="00F75B6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82" w:type="dxa"/>
          </w:tcPr>
          <w:p w:rsidR="000629BC" w:rsidRDefault="00F75B6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636" w:type="dxa"/>
          </w:tcPr>
          <w:p w:rsidR="000629BC" w:rsidRDefault="00F75B6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3349" w:type="dxa"/>
          </w:tcPr>
          <w:p w:rsidR="000629BC" w:rsidRDefault="00F75B6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</w:t>
            </w:r>
          </w:p>
        </w:tc>
        <w:tc>
          <w:tcPr>
            <w:tcW w:w="1212" w:type="dxa"/>
          </w:tcPr>
          <w:p w:rsidR="000629BC" w:rsidRDefault="00F75B6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0629BC" w:rsidRPr="00F75B65">
        <w:tc>
          <w:tcPr>
            <w:tcW w:w="523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智能化健康服务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e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站</w:t>
            </w:r>
          </w:p>
        </w:tc>
        <w:tc>
          <w:tcPr>
            <w:tcW w:w="1636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横溪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分院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349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包含身高体重人脸识别测温仪、全自动血压计等硬件，快速体检模块、中医体质辨识模块等配套软件模块，社保卡阅读器等附件。</w:t>
            </w:r>
          </w:p>
        </w:tc>
        <w:tc>
          <w:tcPr>
            <w:tcW w:w="121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6.5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0629BC" w:rsidRPr="00F75B65">
        <w:tc>
          <w:tcPr>
            <w:tcW w:w="523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免散</w:t>
            </w:r>
            <w:proofErr w:type="gramStart"/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瞳</w:t>
            </w:r>
            <w:proofErr w:type="gramEnd"/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眼底相机</w:t>
            </w:r>
          </w:p>
        </w:tc>
        <w:tc>
          <w:tcPr>
            <w:tcW w:w="1636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东柳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分院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349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眼底拍摄范围</w:t>
            </w:r>
            <w:r w:rsidRPr="00F75B65">
              <w:rPr>
                <w:rFonts w:asciiTheme="minorEastAsia" w:hAnsiTheme="minorEastAsia" w:cs="宋体"/>
                <w:kern w:val="0"/>
                <w:sz w:val="24"/>
                <w:szCs w:val="24"/>
              </w:rPr>
              <w:t>≥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45</w:t>
            </w:r>
            <w:r w:rsidRPr="00F75B65">
              <w:rPr>
                <w:rFonts w:asciiTheme="minorEastAsia" w:hAnsiTheme="minorEastAsia" w:cs="宋体"/>
                <w:kern w:val="0"/>
                <w:sz w:val="24"/>
                <w:szCs w:val="24"/>
              </w:rPr>
              <w:t>°</w:t>
            </w:r>
          </w:p>
        </w:tc>
        <w:tc>
          <w:tcPr>
            <w:tcW w:w="121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  <w:bookmarkStart w:id="0" w:name="OLE_LINK3"/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  <w:bookmarkEnd w:id="0"/>
          </w:p>
        </w:tc>
      </w:tr>
      <w:tr w:rsidR="000629BC" w:rsidRPr="00F75B65">
        <w:tc>
          <w:tcPr>
            <w:tcW w:w="523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便携式肺功能仪</w:t>
            </w:r>
          </w:p>
        </w:tc>
        <w:tc>
          <w:tcPr>
            <w:tcW w:w="1636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总院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349" w:type="dxa"/>
          </w:tcPr>
          <w:p w:rsidR="000629BC" w:rsidRPr="00F75B65" w:rsidRDefault="000629BC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0629BC" w:rsidRPr="00F75B65">
        <w:tc>
          <w:tcPr>
            <w:tcW w:w="523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心电工作站及附属设备</w:t>
            </w:r>
          </w:p>
        </w:tc>
        <w:tc>
          <w:tcPr>
            <w:tcW w:w="1636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总院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349" w:type="dxa"/>
          </w:tcPr>
          <w:p w:rsidR="000629BC" w:rsidRPr="00F75B65" w:rsidRDefault="000629BC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:rsidR="000629BC" w:rsidRPr="00F75B65" w:rsidRDefault="00F75B65">
            <w:pPr>
              <w:pStyle w:val="a8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Pr="00F75B6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5B65">
        <w:rPr>
          <w:rFonts w:asciiTheme="minorEastAsia" w:hAnsiTheme="minorEastAsia" w:cs="宋体" w:hint="eastAsia"/>
          <w:kern w:val="0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、希望有资质和实力的供应商</w:t>
      </w:r>
      <w:r>
        <w:rPr>
          <w:rFonts w:asciiTheme="minorEastAsia" w:hAnsiTheme="minorEastAsia" w:cs="宋体"/>
          <w:kern w:val="0"/>
          <w:sz w:val="24"/>
          <w:szCs w:val="24"/>
        </w:rPr>
        <w:t>参与投标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、参与投标应提供以下资料（标书一正三副，正本须加盖红章）：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</w:t>
      </w:r>
      <w:r>
        <w:rPr>
          <w:rFonts w:asciiTheme="minorEastAsia" w:hAnsiTheme="minorEastAsia" w:cs="宋体"/>
          <w:kern w:val="0"/>
          <w:sz w:val="24"/>
          <w:szCs w:val="24"/>
        </w:rPr>
        <w:t>营业执照复印件；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</w:t>
      </w:r>
      <w:r>
        <w:rPr>
          <w:rFonts w:asciiTheme="minorEastAsia" w:hAnsiTheme="minorEastAsia" w:cs="宋体"/>
          <w:kern w:val="0"/>
          <w:sz w:val="24"/>
          <w:szCs w:val="24"/>
        </w:rPr>
        <w:t>生产企业生产许可证、经营企业经营许可证；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</w:t>
      </w:r>
      <w:r>
        <w:rPr>
          <w:rFonts w:asciiTheme="minorEastAsia" w:hAnsiTheme="minorEastAsia" w:cs="宋体"/>
          <w:kern w:val="0"/>
          <w:sz w:val="24"/>
          <w:szCs w:val="24"/>
        </w:rPr>
        <w:t>产品医疗器械注册证（如需）、医疗器械产品注册登记表及附表（如需）；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</w:t>
      </w:r>
      <w:r>
        <w:rPr>
          <w:rFonts w:asciiTheme="minorEastAsia" w:hAnsiTheme="minorEastAsia" w:cs="宋体"/>
          <w:kern w:val="0"/>
          <w:sz w:val="24"/>
          <w:szCs w:val="24"/>
        </w:rPr>
        <w:t>相关品牌产品代理授权书（复印件）；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</w:t>
      </w:r>
      <w:r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</w:t>
      </w:r>
      <w:r>
        <w:rPr>
          <w:rFonts w:asciiTheme="minorEastAsia" w:hAnsiTheme="minorEastAsia" w:cs="宋体"/>
          <w:kern w:val="0"/>
          <w:sz w:val="24"/>
          <w:szCs w:val="24"/>
        </w:rPr>
        <w:t>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</w:t>
      </w:r>
      <w:r>
        <w:rPr>
          <w:rFonts w:asciiTheme="minorEastAsia" w:hAnsiTheme="minorEastAsia" w:cs="宋体"/>
          <w:kern w:val="0"/>
          <w:sz w:val="24"/>
          <w:szCs w:val="24"/>
        </w:rPr>
        <w:t>产品质量保证书、廉洁承诺书；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</w:t>
      </w:r>
      <w:r>
        <w:rPr>
          <w:rFonts w:asciiTheme="minorEastAsia" w:hAnsiTheme="minorEastAsia" w:cs="宋体"/>
          <w:kern w:val="0"/>
          <w:sz w:val="24"/>
          <w:szCs w:val="24"/>
        </w:rPr>
        <w:t>投标一览表及分项投标报价表，配件及耗材报价表；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bookmarkStart w:id="1" w:name="_GoBack"/>
      <w:bookmarkEnd w:id="1"/>
      <w:r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2.10 </w:t>
      </w:r>
      <w:r>
        <w:rPr>
          <w:rFonts w:asciiTheme="minorEastAsia" w:hAnsiTheme="minorEastAsia" w:cs="宋体"/>
          <w:kern w:val="0"/>
          <w:sz w:val="24"/>
          <w:szCs w:val="24"/>
        </w:rPr>
        <w:t>售后服务承诺及培训计划；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2.11 </w:t>
      </w:r>
      <w:r>
        <w:rPr>
          <w:rFonts w:asciiTheme="minorEastAsia" w:hAnsiTheme="minorEastAsia" w:cs="宋体"/>
          <w:kern w:val="0"/>
          <w:sz w:val="24"/>
          <w:szCs w:val="24"/>
        </w:rPr>
        <w:t>标书文件需装订成册，不接收活页形式或通过夹子成型的标书。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lastRenderedPageBreak/>
        <w:t>3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>
        <w:rPr>
          <w:rFonts w:asciiTheme="minorEastAsia" w:hAnsiTheme="minorEastAsia" w:cs="宋体"/>
          <w:kern w:val="0"/>
          <w:sz w:val="24"/>
          <w:szCs w:val="24"/>
        </w:rPr>
        <w:t>17-2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/>
          <w:kern w:val="0"/>
          <w:sz w:val="24"/>
          <w:szCs w:val="24"/>
        </w:rPr>
        <w:t>-201</w:t>
      </w:r>
      <w:r>
        <w:rPr>
          <w:rFonts w:asciiTheme="minorEastAsia" w:hAnsiTheme="minorEastAsia" w:cs="宋体"/>
          <w:kern w:val="0"/>
          <w:sz w:val="24"/>
          <w:szCs w:val="24"/>
        </w:rPr>
        <w:t>室）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电话报名，联系人：肖老师、蔡老师，联系电话：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0574-87016979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15867817760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13967858136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报名截止时间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、本次议标定于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/>
          <w:kern w:val="0"/>
          <w:sz w:val="24"/>
          <w:szCs w:val="24"/>
        </w:rPr>
        <w:t>，地点：</w:t>
      </w:r>
      <w:r>
        <w:rPr>
          <w:rFonts w:asciiTheme="minorEastAsia" w:hAnsiTheme="minorEastAsia" w:cs="宋体"/>
          <w:kern w:val="0"/>
          <w:sz w:val="24"/>
          <w:szCs w:val="24"/>
        </w:rPr>
        <w:t>16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14</w:t>
      </w:r>
      <w:r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0629BC" w:rsidRDefault="00F75B6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、疫情期间请参与议标的供应商代表做好个人防护，</w:t>
      </w:r>
      <w:bookmarkStart w:id="2" w:name="OLE_LINK2"/>
      <w:r>
        <w:rPr>
          <w:rFonts w:asciiTheme="minorEastAsia" w:hAnsiTheme="minorEastAsia" w:cs="宋体" w:hint="eastAsia"/>
          <w:kern w:val="0"/>
          <w:sz w:val="24"/>
          <w:szCs w:val="24"/>
        </w:rPr>
        <w:t>全程戴好口罩，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并请出示行程卡、健康码的绿码</w:t>
      </w:r>
      <w:bookmarkStart w:id="3" w:name="OLE_LINK1"/>
      <w:r>
        <w:rPr>
          <w:rFonts w:asciiTheme="minorEastAsia" w:hAnsiTheme="minorEastAsia" w:cs="宋体" w:hint="eastAsia"/>
          <w:kern w:val="0"/>
          <w:sz w:val="24"/>
          <w:szCs w:val="24"/>
        </w:rPr>
        <w:t>，同时需持有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一周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内核酸检测阴性证明。</w:t>
      </w:r>
      <w:bookmarkEnd w:id="3"/>
    </w:p>
    <w:bookmarkEnd w:id="2"/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</w:t>
      </w: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个月内。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</w:t>
      </w:r>
      <w:r>
        <w:rPr>
          <w:rFonts w:asciiTheme="minorEastAsia" w:hAnsiTheme="minorEastAsia" w:cs="宋体"/>
          <w:kern w:val="0"/>
          <w:sz w:val="24"/>
          <w:szCs w:val="24"/>
        </w:rPr>
        <w:t>HIS</w:t>
      </w:r>
      <w:r>
        <w:rPr>
          <w:rFonts w:asciiTheme="minorEastAsia" w:hAnsiTheme="minorEastAsia" w:cs="宋体"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kern w:val="0"/>
          <w:sz w:val="24"/>
          <w:szCs w:val="24"/>
        </w:rPr>
        <w:t>LIS</w:t>
      </w:r>
      <w:r>
        <w:rPr>
          <w:rFonts w:asciiTheme="minorEastAsia" w:hAnsiTheme="minorEastAsia" w:cs="宋体"/>
          <w:kern w:val="0"/>
          <w:sz w:val="24"/>
          <w:szCs w:val="24"/>
        </w:rPr>
        <w:t>接入。</w:t>
      </w:r>
    </w:p>
    <w:p w:rsidR="000629BC" w:rsidRDefault="00F75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0629BC" w:rsidRDefault="00F75B65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0629BC" w:rsidRDefault="00F75B6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0629BC" w:rsidRDefault="000629BC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0629BC" w:rsidRDefault="00F75B65">
      <w:pPr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sz w:val="18"/>
          <w:szCs w:val="18"/>
        </w:rPr>
        <w:t>：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0629BC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BC" w:rsidRDefault="00F75B6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0629BC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（评标基准价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各投标人参与评审的价格）×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％×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、投标报价超过对应最高限价的作无效标处理。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、价格得分小数点后保留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位小数，第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位小数四舍五入。</w:t>
            </w:r>
          </w:p>
        </w:tc>
      </w:tr>
      <w:tr w:rsidR="000629BC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以合同签订日期为准）以来，投标设备销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售业绩进行评定，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份合同得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0629BC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技术评议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0629BC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0629B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0629B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0629B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0629B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0629BC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F75B6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C" w:rsidRDefault="000629B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629BC" w:rsidRDefault="000629BC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0629BC" w:rsidRDefault="000629BC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0629BC" w:rsidRDefault="000629BC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0629BC" w:rsidRDefault="000629BC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0629BC" w:rsidRDefault="000629BC">
      <w:pPr>
        <w:rPr>
          <w:rFonts w:asciiTheme="minorEastAsia" w:hAnsiTheme="minorEastAsia"/>
          <w:b/>
          <w:sz w:val="18"/>
          <w:szCs w:val="18"/>
        </w:rPr>
      </w:pPr>
    </w:p>
    <w:sectPr w:rsidR="000629BC" w:rsidSect="0006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B65" w:rsidRDefault="00F75B65" w:rsidP="00F75B65">
      <w:r>
        <w:separator/>
      </w:r>
    </w:p>
  </w:endnote>
  <w:endnote w:type="continuationSeparator" w:id="1">
    <w:p w:rsidR="00F75B65" w:rsidRDefault="00F75B65" w:rsidP="00F75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B65" w:rsidRDefault="00F75B65" w:rsidP="00F75B65">
      <w:r>
        <w:separator/>
      </w:r>
    </w:p>
  </w:footnote>
  <w:footnote w:type="continuationSeparator" w:id="1">
    <w:p w:rsidR="00F75B65" w:rsidRDefault="00F75B65" w:rsidP="00F75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629BC"/>
    <w:rsid w:val="00073E44"/>
    <w:rsid w:val="00075881"/>
    <w:rsid w:val="000B4243"/>
    <w:rsid w:val="000D0739"/>
    <w:rsid w:val="000E2959"/>
    <w:rsid w:val="00120A41"/>
    <w:rsid w:val="00136AD2"/>
    <w:rsid w:val="0014691B"/>
    <w:rsid w:val="00175974"/>
    <w:rsid w:val="00183FE2"/>
    <w:rsid w:val="001A7115"/>
    <w:rsid w:val="001B1981"/>
    <w:rsid w:val="001E2D05"/>
    <w:rsid w:val="00200515"/>
    <w:rsid w:val="00201A0C"/>
    <w:rsid w:val="002B0030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404B0B"/>
    <w:rsid w:val="00421E67"/>
    <w:rsid w:val="00426FB4"/>
    <w:rsid w:val="00443558"/>
    <w:rsid w:val="004503C8"/>
    <w:rsid w:val="004626EA"/>
    <w:rsid w:val="004D1E81"/>
    <w:rsid w:val="004E143E"/>
    <w:rsid w:val="004F3C9B"/>
    <w:rsid w:val="00523A12"/>
    <w:rsid w:val="00557CFD"/>
    <w:rsid w:val="005B3B56"/>
    <w:rsid w:val="005D6FD2"/>
    <w:rsid w:val="005E37B0"/>
    <w:rsid w:val="00613DD5"/>
    <w:rsid w:val="00616E4D"/>
    <w:rsid w:val="00650FD2"/>
    <w:rsid w:val="006517B4"/>
    <w:rsid w:val="006643E6"/>
    <w:rsid w:val="006651D9"/>
    <w:rsid w:val="00682E75"/>
    <w:rsid w:val="00687D4D"/>
    <w:rsid w:val="00696D0F"/>
    <w:rsid w:val="006A48EE"/>
    <w:rsid w:val="006F47E7"/>
    <w:rsid w:val="00750FE5"/>
    <w:rsid w:val="0075584B"/>
    <w:rsid w:val="007643E7"/>
    <w:rsid w:val="00777A0E"/>
    <w:rsid w:val="007A417F"/>
    <w:rsid w:val="007E55F6"/>
    <w:rsid w:val="00803D10"/>
    <w:rsid w:val="00804604"/>
    <w:rsid w:val="00865DE8"/>
    <w:rsid w:val="008777C4"/>
    <w:rsid w:val="0088658B"/>
    <w:rsid w:val="0089285A"/>
    <w:rsid w:val="008C4AC8"/>
    <w:rsid w:val="008D4A9F"/>
    <w:rsid w:val="009123B9"/>
    <w:rsid w:val="0097088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C68D5"/>
    <w:rsid w:val="00AE4B29"/>
    <w:rsid w:val="00AF7396"/>
    <w:rsid w:val="00B72D5C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46AC9"/>
    <w:rsid w:val="00DB5046"/>
    <w:rsid w:val="00DB7421"/>
    <w:rsid w:val="00DD3809"/>
    <w:rsid w:val="00DE3DA2"/>
    <w:rsid w:val="00E0599E"/>
    <w:rsid w:val="00E05D72"/>
    <w:rsid w:val="00E14140"/>
    <w:rsid w:val="00E5513E"/>
    <w:rsid w:val="00E73786"/>
    <w:rsid w:val="00EB6F89"/>
    <w:rsid w:val="00ED16F9"/>
    <w:rsid w:val="00F52097"/>
    <w:rsid w:val="00F75B65"/>
    <w:rsid w:val="00F93D35"/>
    <w:rsid w:val="00FA00D1"/>
    <w:rsid w:val="00FE1C34"/>
    <w:rsid w:val="036118AC"/>
    <w:rsid w:val="12E6024B"/>
    <w:rsid w:val="1BD17F27"/>
    <w:rsid w:val="1F647C2B"/>
    <w:rsid w:val="2061363F"/>
    <w:rsid w:val="255B4F7F"/>
    <w:rsid w:val="28BE5C9D"/>
    <w:rsid w:val="2C541C48"/>
    <w:rsid w:val="2E7953E4"/>
    <w:rsid w:val="2FFF4AB4"/>
    <w:rsid w:val="33811DDB"/>
    <w:rsid w:val="386D5023"/>
    <w:rsid w:val="3F4B21EC"/>
    <w:rsid w:val="4BB3280A"/>
    <w:rsid w:val="54686B03"/>
    <w:rsid w:val="54FE4BE1"/>
    <w:rsid w:val="5C2F66D7"/>
    <w:rsid w:val="611E199B"/>
    <w:rsid w:val="6B4E02AF"/>
    <w:rsid w:val="6DB46F41"/>
    <w:rsid w:val="75222415"/>
    <w:rsid w:val="7C1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629BC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629BC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0629BC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062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62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62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0629B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0629BC"/>
    <w:rPr>
      <w:sz w:val="18"/>
      <w:szCs w:val="18"/>
    </w:rPr>
  </w:style>
  <w:style w:type="paragraph" w:styleId="a8">
    <w:name w:val="List Paragraph"/>
    <w:basedOn w:val="a"/>
    <w:uiPriority w:val="34"/>
    <w:qFormat/>
    <w:rsid w:val="000629BC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0629BC"/>
  </w:style>
  <w:style w:type="character" w:customStyle="1" w:styleId="1Char">
    <w:name w:val="标题 1 Char"/>
    <w:basedOn w:val="a0"/>
    <w:link w:val="1"/>
    <w:uiPriority w:val="99"/>
    <w:qFormat/>
    <w:rsid w:val="000629BC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0629BC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629BC"/>
    <w:pPr>
      <w:spacing w:before="93"/>
      <w:ind w:left="108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qFormat/>
    <w:rsid w:val="000629BC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72</cp:revision>
  <dcterms:created xsi:type="dcterms:W3CDTF">2021-01-28T07:37:00Z</dcterms:created>
  <dcterms:modified xsi:type="dcterms:W3CDTF">2022-06-27T01:49:00Z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302F8C2E682A479A85D9B22B26B5DDE6</vt:lpwstr>
  </property>
</Properties>
</file>