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96" w:rsidRDefault="001D171A">
      <w:pPr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宁波</w:t>
      </w:r>
      <w:r>
        <w:rPr>
          <w:rFonts w:hint="eastAsia"/>
          <w:b/>
          <w:bCs/>
          <w:sz w:val="30"/>
          <w:szCs w:val="30"/>
        </w:rPr>
        <w:t>大学附属</w:t>
      </w:r>
      <w:r>
        <w:rPr>
          <w:b/>
          <w:bCs/>
          <w:sz w:val="30"/>
          <w:szCs w:val="30"/>
        </w:rPr>
        <w:t>人民医院采购</w:t>
      </w:r>
      <w:r>
        <w:rPr>
          <w:rFonts w:hint="eastAsia"/>
          <w:b/>
          <w:bCs/>
          <w:sz w:val="30"/>
          <w:szCs w:val="30"/>
        </w:rPr>
        <w:t>舆情数据服务</w:t>
      </w:r>
      <w:r>
        <w:rPr>
          <w:b/>
          <w:bCs/>
          <w:sz w:val="30"/>
          <w:szCs w:val="30"/>
        </w:rPr>
        <w:t>项目院内议标公告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宁波大学附属人民医院就采购舆情数据服务项目进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行院内议标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，欢迎有相应资质和服务能力的单位前来报名。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一、采购内容及数量</w:t>
      </w:r>
      <w:r>
        <w:rPr>
          <w:rFonts w:ascii="宋体" w:eastAsia="宋体" w:hAnsi="宋体" w:cs="宋体" w:hint="eastAsia"/>
          <w:kern w:val="0"/>
          <w:sz w:val="24"/>
          <w:szCs w:val="24"/>
        </w:rPr>
        <w:t>:</w:t>
      </w:r>
    </w:p>
    <w:tbl>
      <w:tblPr>
        <w:tblW w:w="83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8"/>
        <w:gridCol w:w="3259"/>
        <w:gridCol w:w="1688"/>
        <w:gridCol w:w="2412"/>
      </w:tblGrid>
      <w:tr w:rsidR="00831C96">
        <w:trPr>
          <w:trHeight w:val="68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831C96">
        <w:trPr>
          <w:trHeight w:val="10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舆情数据服务项目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C96" w:rsidRDefault="001D171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</w:tr>
    </w:tbl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二、项目需求：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kern w:val="0"/>
          <w:sz w:val="24"/>
          <w:szCs w:val="24"/>
        </w:rPr>
        <w:t>常规监测：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提供系统</w:t>
      </w:r>
      <w:r>
        <w:rPr>
          <w:rFonts w:ascii="宋体" w:eastAsia="宋体" w:hAnsi="宋体" w:cs="宋体" w:hint="eastAsia"/>
          <w:kern w:val="0"/>
          <w:sz w:val="24"/>
          <w:szCs w:val="24"/>
        </w:rPr>
        <w:t>7*24</w:t>
      </w:r>
      <w:r>
        <w:rPr>
          <w:rFonts w:ascii="宋体" w:eastAsia="宋体" w:hAnsi="宋体" w:cs="宋体" w:hint="eastAsia"/>
          <w:kern w:val="0"/>
          <w:sz w:val="24"/>
          <w:szCs w:val="24"/>
        </w:rPr>
        <w:t>小时实时监测全国性、行业性和区域性重点网站及各种网络媒体形式，配上</w:t>
      </w:r>
      <w:r>
        <w:rPr>
          <w:rFonts w:ascii="宋体" w:eastAsia="宋体" w:hAnsi="宋体" w:cs="宋体" w:hint="eastAsia"/>
          <w:kern w:val="0"/>
          <w:sz w:val="24"/>
          <w:szCs w:val="24"/>
        </w:rPr>
        <w:t>16</w:t>
      </w:r>
      <w:r>
        <w:rPr>
          <w:rFonts w:ascii="宋体" w:eastAsia="宋体" w:hAnsi="宋体" w:cs="宋体" w:hint="eastAsia"/>
          <w:kern w:val="0"/>
          <w:sz w:val="24"/>
          <w:szCs w:val="24"/>
        </w:rPr>
        <w:t>小时人工预警节假日无休，获取院方关注的热点信息、敏感信息和倾向性信息，并实施预警。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kern w:val="0"/>
          <w:sz w:val="24"/>
          <w:szCs w:val="24"/>
        </w:rPr>
        <w:t>危机监测：根据院方需求，在指定时间段内实行全天候严密实时监测，以配合院方对危机事件的处置。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分析服务：对周期内监测获得的数据，进行深度的定量和定性分析，为院方提供周期性报告和定制性报告服务。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>
        <w:rPr>
          <w:rFonts w:ascii="宋体" w:eastAsia="宋体" w:hAnsi="宋体" w:cs="宋体" w:hint="eastAsia"/>
          <w:kern w:val="0"/>
          <w:sz w:val="24"/>
          <w:szCs w:val="24"/>
        </w:rPr>
        <w:t>其他增值服务：服务商针对本项目须投入不少于“</w:t>
      </w:r>
      <w:r>
        <w:rPr>
          <w:rFonts w:ascii="宋体" w:eastAsia="宋体" w:hAnsi="宋体" w:cs="宋体" w:hint="eastAsia"/>
          <w:kern w:val="0"/>
          <w:sz w:val="24"/>
          <w:szCs w:val="24"/>
        </w:rPr>
        <w:t>3+1</w:t>
      </w:r>
      <w:r>
        <w:rPr>
          <w:rFonts w:ascii="宋体" w:eastAsia="宋体" w:hAnsi="宋体" w:cs="宋体" w:hint="eastAsia"/>
          <w:kern w:val="0"/>
          <w:sz w:val="24"/>
          <w:szCs w:val="24"/>
        </w:rPr>
        <w:t>”人员的固定团队，其中一线监测人员数量不少于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人，项目负责人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名。</w:t>
      </w:r>
    </w:p>
    <w:p w:rsidR="00831C96" w:rsidRDefault="001D171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</w:t>
      </w:r>
      <w:r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营业执照及相应资质证明复印件加盖公章；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拟提供服务员工的资质证明复印件；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投标一览表及投标报价表；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近三年同类服务业绩（提供合同或中标通知书复印件加盖公章，原件备查）；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服务方案：包括对本项目的</w:t>
      </w:r>
      <w:r>
        <w:rPr>
          <w:rFonts w:ascii="宋体" w:eastAsia="宋体" w:hAnsi="宋体" w:cs="宋体" w:hint="eastAsia"/>
          <w:kern w:val="0"/>
          <w:sz w:val="24"/>
          <w:szCs w:val="24"/>
        </w:rPr>
        <w:t>技术</w:t>
      </w:r>
      <w:r>
        <w:rPr>
          <w:rFonts w:ascii="宋体" w:eastAsia="宋体" w:hAnsi="宋体" w:cs="宋体" w:hint="eastAsia"/>
          <w:kern w:val="0"/>
          <w:sz w:val="24"/>
          <w:szCs w:val="24"/>
        </w:rPr>
        <w:t>响应、人员安排、管理目标、工作流程、质量承诺、应急预案及响应时间等内容。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标书文件需装订成册，不接收活页形式或通过夹子成型的标书。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本项目不接受联合体投标。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四、投标事项：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>
        <w:rPr>
          <w:rFonts w:ascii="宋体" w:eastAsia="宋体" w:hAnsi="宋体" w:cs="宋体" w:hint="eastAsia"/>
          <w:kern w:val="0"/>
          <w:sz w:val="24"/>
          <w:szCs w:val="24"/>
        </w:rPr>
        <w:t>17-2</w:t>
      </w:r>
      <w:r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>
        <w:rPr>
          <w:rFonts w:ascii="宋体" w:eastAsia="宋体" w:hAnsi="宋体" w:cs="宋体" w:hint="eastAsia"/>
          <w:kern w:val="0"/>
          <w:sz w:val="24"/>
          <w:szCs w:val="24"/>
        </w:rPr>
        <w:t>-201</w:t>
      </w:r>
      <w:r>
        <w:rPr>
          <w:rFonts w:ascii="宋体" w:eastAsia="宋体" w:hAnsi="宋体" w:cs="宋体" w:hint="eastAsia"/>
          <w:kern w:val="0"/>
          <w:sz w:val="24"/>
          <w:szCs w:val="24"/>
        </w:rPr>
        <w:t>室）电话报名，联系人：肖老师、蔡老师，联系电话：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0574-87016</w:t>
      </w:r>
      <w:r>
        <w:rPr>
          <w:rFonts w:ascii="宋体" w:eastAsia="宋体" w:hAnsi="宋体" w:cs="宋体" w:hint="eastAsia"/>
          <w:kern w:val="0"/>
          <w:sz w:val="24"/>
          <w:szCs w:val="24"/>
        </w:rPr>
        <w:t>979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15867817760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13967858136</w:t>
      </w:r>
      <w:r>
        <w:rPr>
          <w:rFonts w:ascii="宋体" w:eastAsia="宋体" w:hAnsi="宋体" w:cs="宋体" w:hint="eastAsia"/>
          <w:kern w:val="0"/>
          <w:sz w:val="24"/>
          <w:szCs w:val="24"/>
        </w:rPr>
        <w:t>。报名截止时间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本次议标定于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</w:t>
      </w:r>
      <w:r>
        <w:rPr>
          <w:rFonts w:ascii="宋体" w:eastAsia="宋体" w:hAnsi="宋体" w:cs="宋体" w:hint="eastAsia"/>
          <w:kern w:val="0"/>
          <w:sz w:val="24"/>
          <w:szCs w:val="24"/>
        </w:rPr>
        <w:t>16</w:t>
      </w:r>
      <w:r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楼</w:t>
      </w:r>
      <w:r>
        <w:rPr>
          <w:rFonts w:ascii="宋体" w:eastAsia="宋体" w:hAnsi="宋体" w:cs="宋体" w:hint="eastAsia"/>
          <w:kern w:val="0"/>
          <w:sz w:val="24"/>
          <w:szCs w:val="24"/>
        </w:rPr>
        <w:t>114</w:t>
      </w:r>
      <w:r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疫情期间请参与议标的供应商代表做好个人防护，全程戴好口罩，并请出示行程卡、健康码的绿码</w:t>
      </w:r>
      <w:bookmarkStart w:id="0" w:name="OLE_LINK1"/>
      <w:r>
        <w:rPr>
          <w:rFonts w:ascii="宋体" w:eastAsia="宋体" w:hAnsi="宋体" w:cs="宋体" w:hint="eastAsia"/>
          <w:kern w:val="0"/>
          <w:sz w:val="24"/>
          <w:szCs w:val="24"/>
        </w:rPr>
        <w:t>，同时需持有</w:t>
      </w:r>
      <w:r>
        <w:rPr>
          <w:rFonts w:ascii="宋体" w:eastAsia="宋体" w:hAnsi="宋体" w:cs="宋体" w:hint="eastAsia"/>
          <w:kern w:val="0"/>
          <w:sz w:val="24"/>
          <w:szCs w:val="24"/>
        </w:rPr>
        <w:t>72</w:t>
      </w:r>
      <w:r>
        <w:rPr>
          <w:rFonts w:ascii="宋体" w:eastAsia="宋体" w:hAnsi="宋体" w:cs="宋体" w:hint="eastAsia"/>
          <w:kern w:val="0"/>
          <w:sz w:val="24"/>
          <w:szCs w:val="24"/>
        </w:rPr>
        <w:t>小时内核酸检测阴性证明。</w:t>
      </w:r>
      <w:bookmarkEnd w:id="0"/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五、评标方法：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学附属人民医院外网公示、电话通知为准。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六、商务条款；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服务期限</w:t>
      </w:r>
      <w:r>
        <w:rPr>
          <w:rFonts w:ascii="宋体" w:eastAsia="宋体" w:hAnsi="宋体" w:cs="宋体" w:hint="eastAsia"/>
          <w:kern w:val="0"/>
          <w:sz w:val="24"/>
          <w:szCs w:val="24"/>
        </w:rPr>
        <w:t>：合同签订日起一年，合同期满根据院方需求及服务质量决定是否续签，总服务期不超过三年。</w:t>
      </w:r>
    </w:p>
    <w:p w:rsidR="00831C96" w:rsidRDefault="001D17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付款方式：合同签订日起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月内支付合同金额的</w:t>
      </w:r>
      <w:r>
        <w:rPr>
          <w:rFonts w:ascii="宋体" w:eastAsia="宋体" w:hAnsi="宋体" w:cs="宋体" w:hint="eastAsia"/>
          <w:kern w:val="0"/>
          <w:sz w:val="24"/>
          <w:szCs w:val="24"/>
        </w:rPr>
        <w:t>90%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，合同期满后一个月内</w:t>
      </w:r>
      <w:r>
        <w:rPr>
          <w:rFonts w:ascii="宋体" w:eastAsia="宋体" w:hAnsi="宋体" w:cs="宋体" w:hint="eastAsia"/>
          <w:kern w:val="0"/>
          <w:sz w:val="24"/>
          <w:szCs w:val="24"/>
        </w:rPr>
        <w:t>无息</w:t>
      </w:r>
      <w:r>
        <w:rPr>
          <w:rFonts w:ascii="宋体" w:eastAsia="宋体" w:hAnsi="宋体" w:cs="宋体" w:hint="eastAsia"/>
          <w:kern w:val="0"/>
          <w:sz w:val="24"/>
          <w:szCs w:val="24"/>
        </w:rPr>
        <w:t>付清合同余款。</w:t>
      </w:r>
    </w:p>
    <w:p w:rsidR="00831C96" w:rsidRDefault="001D171A">
      <w:pPr>
        <w:widowControl/>
        <w:spacing w:line="360" w:lineRule="auto"/>
        <w:ind w:leftChars="387" w:left="813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831C96" w:rsidRDefault="001D171A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2022-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-1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bookmarkStart w:id="1" w:name="_GoBack"/>
      <w:bookmarkEnd w:id="1"/>
    </w:p>
    <w:p w:rsidR="00831C96" w:rsidRDefault="00831C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1C96" w:rsidRDefault="00831C96">
      <w:pPr>
        <w:widowControl/>
        <w:spacing w:line="215" w:lineRule="atLeast"/>
        <w:rPr>
          <w:rFonts w:ascii="宋体" w:hAnsi="宋体" w:cs="Arial"/>
          <w:b/>
          <w:bCs/>
          <w:color w:val="000000"/>
          <w:kern w:val="0"/>
          <w:sz w:val="24"/>
          <w:szCs w:val="24"/>
        </w:rPr>
      </w:pPr>
    </w:p>
    <w:p w:rsidR="00831C96" w:rsidRDefault="00831C96">
      <w:pPr>
        <w:widowControl/>
        <w:spacing w:line="215" w:lineRule="atLeas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831C96" w:rsidRDefault="001D171A">
      <w:pPr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 </w:t>
      </w:r>
      <w:r>
        <w:rPr>
          <w:rFonts w:hint="eastAsia"/>
          <w:b/>
          <w:sz w:val="24"/>
          <w:szCs w:val="24"/>
        </w:rPr>
        <w:t>附件：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综合评分表：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831C96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831C96" w:rsidRDefault="001D17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标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要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求（总分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3401" w:type="dxa"/>
            <w:gridSpan w:val="4"/>
            <w:vAlign w:val="center"/>
          </w:tcPr>
          <w:p w:rsidR="00831C96" w:rsidRDefault="001D17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</w:tr>
      <w:tr w:rsidR="00831C96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31C96">
        <w:trPr>
          <w:trHeight w:val="346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价格分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)</w:t>
            </w:r>
          </w:p>
          <w:p w:rsidR="00831C96" w:rsidRDefault="001D171A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评标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基准价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所有有效投标价中的最低报价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分，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其余投标人报价得分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=(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基准价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投标报价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×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6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</w:t>
            </w:r>
            <w:r>
              <w:rPr>
                <w:rFonts w:ascii="宋体" w:hAnsi="宋体" w:hint="eastAsia"/>
                <w:sz w:val="24"/>
                <w:szCs w:val="24"/>
              </w:rPr>
              <w:t>2019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月起供应商承接过的三级医院类似项目业绩，每个项目得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分；最高得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分。（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提供合同或中标通知书复印件加盖公章，</w:t>
            </w:r>
            <w:r>
              <w:rPr>
                <w:rFonts w:ascii="宋体" w:hAnsi="宋体" w:hint="eastAsia"/>
                <w:sz w:val="24"/>
                <w:szCs w:val="24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1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公司专业实力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)</w:t>
            </w:r>
          </w:p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根据供应商公司提供的人员实力、服务能力等进行综合评议</w:t>
            </w:r>
          </w:p>
        </w:tc>
        <w:tc>
          <w:tcPr>
            <w:tcW w:w="851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1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技术评分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根据技术响应情况进行评议，酌情打分</w:t>
            </w:r>
          </w:p>
        </w:tc>
        <w:tc>
          <w:tcPr>
            <w:tcW w:w="851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1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)</w:t>
            </w:r>
          </w:p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1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)</w:t>
            </w:r>
          </w:p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根据临时应急预案及响应时间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进行评议打分</w:t>
            </w:r>
          </w:p>
        </w:tc>
        <w:tc>
          <w:tcPr>
            <w:tcW w:w="851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31C96">
        <w:trPr>
          <w:trHeight w:val="341"/>
          <w:jc w:val="center"/>
        </w:trPr>
        <w:tc>
          <w:tcPr>
            <w:tcW w:w="743" w:type="dxa"/>
            <w:vAlign w:val="center"/>
          </w:tcPr>
          <w:p w:rsidR="00831C96" w:rsidRDefault="001D171A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831C96" w:rsidRDefault="001D171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根据投标人对医院提供优于标书的服务承诺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,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根据情况酌情加分</w:t>
            </w:r>
          </w:p>
        </w:tc>
        <w:tc>
          <w:tcPr>
            <w:tcW w:w="851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1C96" w:rsidRDefault="00831C96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831C96" w:rsidRDefault="00831C96"/>
    <w:p w:rsidR="00831C96" w:rsidRDefault="00831C9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p w:rsidR="00831C96" w:rsidRDefault="00831C96">
      <w:pPr>
        <w:rPr>
          <w:sz w:val="24"/>
          <w:szCs w:val="24"/>
        </w:rPr>
      </w:pPr>
    </w:p>
    <w:sectPr w:rsidR="00831C96" w:rsidSect="00831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71A" w:rsidRDefault="001D171A" w:rsidP="001D171A">
      <w:r>
        <w:separator/>
      </w:r>
    </w:p>
  </w:endnote>
  <w:endnote w:type="continuationSeparator" w:id="1">
    <w:p w:rsidR="001D171A" w:rsidRDefault="001D171A" w:rsidP="001D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71A" w:rsidRDefault="001D171A" w:rsidP="001D171A">
      <w:r>
        <w:separator/>
      </w:r>
    </w:p>
  </w:footnote>
  <w:footnote w:type="continuationSeparator" w:id="1">
    <w:p w:rsidR="001D171A" w:rsidRDefault="001D171A" w:rsidP="001D17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CB168D"/>
    <w:rsid w:val="000401FD"/>
    <w:rsid w:val="001D171A"/>
    <w:rsid w:val="002C1AFC"/>
    <w:rsid w:val="005B7EDB"/>
    <w:rsid w:val="00831C96"/>
    <w:rsid w:val="00B7633A"/>
    <w:rsid w:val="00BF7E45"/>
    <w:rsid w:val="00CB168D"/>
    <w:rsid w:val="00D9173A"/>
    <w:rsid w:val="00E63DB3"/>
    <w:rsid w:val="1802677E"/>
    <w:rsid w:val="18BE3BD9"/>
    <w:rsid w:val="1AFB7083"/>
    <w:rsid w:val="2F8310E0"/>
    <w:rsid w:val="372E04CB"/>
    <w:rsid w:val="48360F8E"/>
    <w:rsid w:val="4F8D1DDB"/>
    <w:rsid w:val="506B379F"/>
    <w:rsid w:val="75B63A9A"/>
    <w:rsid w:val="7EA31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31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31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31C9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31C96"/>
    <w:rPr>
      <w:sz w:val="18"/>
      <w:szCs w:val="18"/>
    </w:rPr>
  </w:style>
  <w:style w:type="paragraph" w:styleId="a5">
    <w:name w:val="List Paragraph"/>
    <w:basedOn w:val="a"/>
    <w:uiPriority w:val="34"/>
    <w:qFormat/>
    <w:rsid w:val="00831C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4</cp:revision>
  <dcterms:created xsi:type="dcterms:W3CDTF">2020-10-12T07:28:00Z</dcterms:created>
  <dcterms:modified xsi:type="dcterms:W3CDTF">2022-06-15T07:33:00Z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9811FF7F850F48E9BDA6290A07A9900E</vt:lpwstr>
  </property>
</Properties>
</file>