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36E" w:rsidRDefault="00B8396B">
      <w:pPr>
        <w:widowControl/>
        <w:jc w:val="center"/>
        <w:rPr>
          <w:rFonts w:ascii="宋体" w:eastAsia="宋体" w:hAnsi="宋体" w:cs="宋体"/>
          <w:kern w:val="0"/>
          <w:sz w:val="30"/>
          <w:szCs w:val="30"/>
        </w:rPr>
      </w:pPr>
      <w:r>
        <w:rPr>
          <w:rFonts w:ascii="宋体" w:eastAsia="宋体" w:hAnsi="宋体" w:cs="宋体"/>
          <w:b/>
          <w:bCs/>
          <w:kern w:val="0"/>
          <w:sz w:val="28"/>
          <w:szCs w:val="28"/>
        </w:rPr>
        <w:t>宁波大学附属人民医院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采购足底泵等设备</w:t>
      </w:r>
      <w:r>
        <w:rPr>
          <w:rFonts w:ascii="宋体" w:eastAsia="宋体" w:hAnsi="宋体" w:cs="宋体"/>
          <w:b/>
          <w:bCs/>
          <w:kern w:val="0"/>
          <w:sz w:val="28"/>
          <w:szCs w:val="28"/>
        </w:rPr>
        <w:t>院内议标公告</w:t>
      </w:r>
      <w:r>
        <w:rPr>
          <w:rFonts w:ascii="宋体" w:eastAsia="宋体" w:hAnsi="宋体" w:cs="宋体"/>
          <w:kern w:val="0"/>
          <w:sz w:val="28"/>
          <w:szCs w:val="28"/>
        </w:rPr>
        <w:t xml:space="preserve">  </w:t>
      </w:r>
    </w:p>
    <w:p w:rsidR="008D636E" w:rsidRDefault="00B8396B">
      <w:r>
        <w:rPr>
          <w:rFonts w:ascii="宋体" w:eastAsia="宋体" w:hAnsi="宋体" w:cs="宋体"/>
          <w:kern w:val="0"/>
          <w:sz w:val="18"/>
          <w:szCs w:val="18"/>
        </w:rPr>
        <w:t> </w:t>
      </w:r>
    </w:p>
    <w:p w:rsidR="008D636E" w:rsidRDefault="00B8396B">
      <w:pPr>
        <w:widowControl/>
        <w:spacing w:line="390" w:lineRule="atLeast"/>
        <w:ind w:leftChars="-29" w:left="-1" w:hangingChars="25" w:hanging="6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一、议标品目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789"/>
        <w:gridCol w:w="3005"/>
        <w:gridCol w:w="1193"/>
        <w:gridCol w:w="1080"/>
        <w:gridCol w:w="2451"/>
      </w:tblGrid>
      <w:tr w:rsidR="008D636E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36E" w:rsidRDefault="00B839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36E" w:rsidRDefault="00B839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36E" w:rsidRDefault="00B839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数量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36E" w:rsidRDefault="00B8396B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要求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36E" w:rsidRDefault="00B839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最高限价</w:t>
            </w:r>
          </w:p>
        </w:tc>
      </w:tr>
      <w:tr w:rsidR="008D636E">
        <w:trPr>
          <w:trHeight w:val="496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36E" w:rsidRDefault="00B8396B">
            <w:pPr>
              <w:widowControl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36E" w:rsidRDefault="00B8396B">
            <w:pPr>
              <w:widowControl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足底泵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36E" w:rsidRDefault="00B8396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3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36E" w:rsidRDefault="008D636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36E" w:rsidRDefault="00B8396B">
            <w:pPr>
              <w:widowControl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6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万元</w:t>
            </w:r>
          </w:p>
        </w:tc>
      </w:tr>
      <w:tr w:rsidR="008D636E">
        <w:trPr>
          <w:trHeight w:val="496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36E" w:rsidRDefault="00B8396B">
            <w:pPr>
              <w:widowControl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36E" w:rsidRDefault="00B8396B">
            <w:pPr>
              <w:widowControl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高流量呼吸湿化治疗仪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36E" w:rsidRDefault="00B8396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3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36E" w:rsidRDefault="008D636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36E" w:rsidRDefault="00B8396B">
            <w:pPr>
              <w:widowControl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12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万元</w:t>
            </w:r>
          </w:p>
        </w:tc>
      </w:tr>
      <w:tr w:rsidR="008D636E">
        <w:trPr>
          <w:trHeight w:val="496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36E" w:rsidRDefault="00B8396B">
            <w:pPr>
              <w:widowControl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36E" w:rsidRDefault="00B8396B">
            <w:pPr>
              <w:widowControl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点阵二氧化碳激光治疗机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36E" w:rsidRDefault="00B8396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36E" w:rsidRDefault="00B8396B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见附件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36E" w:rsidRDefault="00B8396B">
            <w:pPr>
              <w:widowControl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25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万元</w:t>
            </w:r>
          </w:p>
        </w:tc>
      </w:tr>
    </w:tbl>
    <w:p w:rsidR="008D636E" w:rsidRDefault="00B8396B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Calibri" w:eastAsia="宋体" w:hAnsi="Calibri" w:cs="宋体"/>
          <w:kern w:val="0"/>
          <w:sz w:val="24"/>
          <w:szCs w:val="24"/>
        </w:rPr>
        <w:t> </w:t>
      </w:r>
    </w:p>
    <w:p w:rsidR="008D636E" w:rsidRDefault="00B8396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二、要求：</w:t>
      </w:r>
    </w:p>
    <w:p w:rsidR="008D636E" w:rsidRDefault="00B8396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</w:t>
      </w:r>
      <w:r>
        <w:rPr>
          <w:rFonts w:ascii="宋体" w:eastAsia="宋体" w:hAnsi="宋体" w:cs="宋体" w:hint="eastAsia"/>
          <w:kern w:val="0"/>
          <w:sz w:val="24"/>
          <w:szCs w:val="24"/>
        </w:rPr>
        <w:t>、宁波大学附属人民医院就采购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足底泵等设备</w:t>
      </w:r>
      <w:r>
        <w:rPr>
          <w:rFonts w:ascii="宋体" w:eastAsia="宋体" w:hAnsi="宋体" w:cs="宋体" w:hint="eastAsia"/>
          <w:kern w:val="0"/>
          <w:sz w:val="24"/>
          <w:szCs w:val="24"/>
        </w:rPr>
        <w:t>进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行院内议标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，特邀请各合格投标单位参与；</w:t>
      </w:r>
    </w:p>
    <w:p w:rsidR="008D636E" w:rsidRDefault="00B8396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</w:t>
      </w:r>
      <w:r>
        <w:rPr>
          <w:rFonts w:ascii="宋体" w:eastAsia="宋体" w:hAnsi="宋体" w:cs="宋体" w:hint="eastAsia"/>
          <w:kern w:val="0"/>
          <w:sz w:val="24"/>
          <w:szCs w:val="24"/>
        </w:rPr>
        <w:t>、参与投标应提供以下资料（标书一正三副，正本须加盖红章）；</w:t>
      </w:r>
    </w:p>
    <w:p w:rsidR="008D636E" w:rsidRDefault="00B8396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2.1</w:t>
      </w:r>
      <w:r>
        <w:rPr>
          <w:rFonts w:ascii="宋体" w:eastAsia="宋体" w:hAnsi="宋体" w:cs="宋体" w:hint="eastAsia"/>
          <w:kern w:val="0"/>
          <w:sz w:val="24"/>
          <w:szCs w:val="24"/>
        </w:rPr>
        <w:t>营业执照复印件；</w:t>
      </w:r>
    </w:p>
    <w:p w:rsidR="008D636E" w:rsidRDefault="00B8396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2.2</w:t>
      </w:r>
      <w:r>
        <w:rPr>
          <w:rFonts w:ascii="宋体" w:eastAsia="宋体" w:hAnsi="宋体" w:cs="宋体" w:hint="eastAsia"/>
          <w:kern w:val="0"/>
          <w:sz w:val="24"/>
          <w:szCs w:val="24"/>
        </w:rPr>
        <w:t>生产企业生产许可证、经营企业经营许可证；</w:t>
      </w:r>
    </w:p>
    <w:p w:rsidR="008D636E" w:rsidRDefault="00B8396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2.3</w:t>
      </w:r>
      <w:r>
        <w:rPr>
          <w:rFonts w:ascii="宋体" w:eastAsia="宋体" w:hAnsi="宋体" w:cs="宋体" w:hint="eastAsia"/>
          <w:kern w:val="0"/>
          <w:sz w:val="24"/>
          <w:szCs w:val="24"/>
        </w:rPr>
        <w:t>产品医疗器械注册证（如需）、医疗器械产品注册登记表及附表（如需）；</w:t>
      </w:r>
    </w:p>
    <w:p w:rsidR="008D636E" w:rsidRDefault="00B8396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2.4</w:t>
      </w:r>
      <w:r>
        <w:rPr>
          <w:rFonts w:ascii="宋体" w:eastAsia="宋体" w:hAnsi="宋体" w:cs="宋体" w:hint="eastAsia"/>
          <w:kern w:val="0"/>
          <w:sz w:val="24"/>
          <w:szCs w:val="24"/>
        </w:rPr>
        <w:t>相关品牌产品代理授权书（复印件）；</w:t>
      </w:r>
    </w:p>
    <w:p w:rsidR="008D636E" w:rsidRDefault="00B8396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2.5</w:t>
      </w:r>
      <w:r>
        <w:rPr>
          <w:rFonts w:ascii="宋体" w:eastAsia="宋体" w:hAnsi="宋体" w:cs="宋体" w:hint="eastAsia"/>
          <w:kern w:val="0"/>
          <w:sz w:val="24"/>
          <w:szCs w:val="24"/>
        </w:rPr>
        <w:t>投标代表的法人授权书及身份证复印件，并带身份证原件；</w:t>
      </w:r>
    </w:p>
    <w:p w:rsidR="008D636E" w:rsidRDefault="00B8396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2.6</w:t>
      </w:r>
      <w:r>
        <w:rPr>
          <w:rFonts w:ascii="宋体" w:eastAsia="宋体" w:hAnsi="宋体" w:cs="宋体" w:hint="eastAsia"/>
          <w:kern w:val="0"/>
          <w:sz w:val="24"/>
          <w:szCs w:val="24"/>
        </w:rPr>
        <w:t>有条件可提供参加投标各品牌产品的样品或彩页；</w:t>
      </w:r>
    </w:p>
    <w:p w:rsidR="008D636E" w:rsidRDefault="00B8396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2.7</w:t>
      </w:r>
      <w:r>
        <w:rPr>
          <w:rFonts w:ascii="宋体" w:eastAsia="宋体" w:hAnsi="宋体" w:cs="宋体" w:hint="eastAsia"/>
          <w:kern w:val="0"/>
          <w:sz w:val="24"/>
          <w:szCs w:val="24"/>
        </w:rPr>
        <w:t>产品质量保证书、廉洁承诺书；</w:t>
      </w:r>
    </w:p>
    <w:p w:rsidR="008D636E" w:rsidRDefault="00B8396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2.8</w:t>
      </w:r>
      <w:r>
        <w:rPr>
          <w:rFonts w:ascii="宋体" w:eastAsia="宋体" w:hAnsi="宋体" w:cs="宋体" w:hint="eastAsia"/>
          <w:kern w:val="0"/>
          <w:sz w:val="24"/>
          <w:szCs w:val="24"/>
        </w:rPr>
        <w:t>投标一览表及分项投标报价表，配件及耗材报价表；</w:t>
      </w:r>
    </w:p>
    <w:p w:rsidR="008D636E" w:rsidRDefault="00B8396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2.9</w:t>
      </w:r>
      <w:r w:rsidR="00F3085B">
        <w:rPr>
          <w:rFonts w:ascii="宋体" w:eastAsia="宋体" w:hAnsi="宋体" w:cs="宋体" w:hint="eastAsia"/>
          <w:kern w:val="0"/>
          <w:sz w:val="24"/>
          <w:szCs w:val="24"/>
        </w:rPr>
        <w:t>投标</w:t>
      </w:r>
      <w:r>
        <w:rPr>
          <w:rFonts w:ascii="宋体" w:eastAsia="宋体" w:hAnsi="宋体" w:cs="宋体" w:hint="eastAsia"/>
          <w:kern w:val="0"/>
          <w:sz w:val="24"/>
          <w:szCs w:val="24"/>
        </w:rPr>
        <w:t>产品业绩（提供合同复印件）；</w:t>
      </w:r>
    </w:p>
    <w:p w:rsidR="008D636E" w:rsidRDefault="00B8396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2.10 </w:t>
      </w:r>
      <w:r>
        <w:rPr>
          <w:rFonts w:ascii="宋体" w:eastAsia="宋体" w:hAnsi="宋体" w:cs="宋体" w:hint="eastAsia"/>
          <w:kern w:val="0"/>
          <w:sz w:val="24"/>
          <w:szCs w:val="24"/>
        </w:rPr>
        <w:t>售后服务方案、承诺及培训计划；</w:t>
      </w:r>
    </w:p>
    <w:p w:rsidR="008D636E" w:rsidRDefault="00B8396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2.11 </w:t>
      </w:r>
      <w:r>
        <w:rPr>
          <w:rFonts w:ascii="宋体" w:eastAsia="宋体" w:hAnsi="宋体" w:cs="宋体" w:hint="eastAsia"/>
          <w:kern w:val="0"/>
          <w:sz w:val="24"/>
          <w:szCs w:val="24"/>
        </w:rPr>
        <w:t>标书文件需装订成册，不接收活页形式或通过夹子成型的标书。</w:t>
      </w:r>
    </w:p>
    <w:p w:rsidR="008D636E" w:rsidRDefault="00B8396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3</w:t>
      </w:r>
      <w:r>
        <w:rPr>
          <w:rFonts w:ascii="宋体" w:eastAsia="宋体" w:hAnsi="宋体" w:cs="宋体" w:hint="eastAsia"/>
          <w:kern w:val="0"/>
          <w:sz w:val="24"/>
          <w:szCs w:val="24"/>
        </w:rPr>
        <w:t>、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请符合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资格的投标人到宁波大学附属人民医院采购中心（</w:t>
      </w:r>
      <w:r>
        <w:rPr>
          <w:rFonts w:ascii="宋体" w:eastAsia="宋体" w:hAnsi="宋体" w:cs="宋体" w:hint="eastAsia"/>
          <w:kern w:val="0"/>
          <w:sz w:val="24"/>
          <w:szCs w:val="24"/>
        </w:rPr>
        <w:t>17-2</w:t>
      </w:r>
      <w:r>
        <w:rPr>
          <w:rFonts w:ascii="宋体" w:eastAsia="宋体" w:hAnsi="宋体" w:cs="宋体" w:hint="eastAsia"/>
          <w:kern w:val="0"/>
          <w:sz w:val="24"/>
          <w:szCs w:val="24"/>
        </w:rPr>
        <w:t>号楼</w:t>
      </w:r>
      <w:r>
        <w:rPr>
          <w:rFonts w:ascii="宋体" w:eastAsia="宋体" w:hAnsi="宋体" w:cs="宋体" w:hint="eastAsia"/>
          <w:kern w:val="0"/>
          <w:sz w:val="24"/>
          <w:szCs w:val="24"/>
        </w:rPr>
        <w:t>-201</w:t>
      </w:r>
      <w:r>
        <w:rPr>
          <w:rFonts w:ascii="宋体" w:eastAsia="宋体" w:hAnsi="宋体" w:cs="宋体" w:hint="eastAsia"/>
          <w:kern w:val="0"/>
          <w:sz w:val="24"/>
          <w:szCs w:val="24"/>
        </w:rPr>
        <w:t>室）电话报名，联系人：肖老师、蔡老师，联系电话：</w:t>
      </w:r>
      <w:r>
        <w:rPr>
          <w:rFonts w:ascii="宋体" w:eastAsia="宋体" w:hAnsi="宋体" w:cs="宋体" w:hint="eastAsia"/>
          <w:kern w:val="0"/>
          <w:sz w:val="24"/>
          <w:szCs w:val="24"/>
        </w:rPr>
        <w:t>0574-87016979</w:t>
      </w:r>
      <w:r>
        <w:rPr>
          <w:rFonts w:ascii="宋体" w:eastAsia="宋体" w:hAnsi="宋体" w:cs="宋体" w:hint="eastAsia"/>
          <w:kern w:val="0"/>
          <w:sz w:val="24"/>
          <w:szCs w:val="24"/>
        </w:rPr>
        <w:t>、</w:t>
      </w:r>
      <w:r>
        <w:rPr>
          <w:rFonts w:ascii="宋体" w:eastAsia="宋体" w:hAnsi="宋体" w:cs="宋体" w:hint="eastAsia"/>
          <w:kern w:val="0"/>
          <w:sz w:val="24"/>
          <w:szCs w:val="24"/>
        </w:rPr>
        <w:t>15867817760</w:t>
      </w:r>
      <w:r>
        <w:rPr>
          <w:rFonts w:ascii="宋体" w:eastAsia="宋体" w:hAnsi="宋体" w:cs="宋体" w:hint="eastAsia"/>
          <w:kern w:val="0"/>
          <w:sz w:val="24"/>
          <w:szCs w:val="24"/>
        </w:rPr>
        <w:t>、</w:t>
      </w:r>
      <w:r>
        <w:rPr>
          <w:rFonts w:ascii="宋体" w:eastAsia="宋体" w:hAnsi="宋体" w:cs="宋体" w:hint="eastAsia"/>
          <w:kern w:val="0"/>
          <w:sz w:val="24"/>
          <w:szCs w:val="24"/>
        </w:rPr>
        <w:t>13967858136</w:t>
      </w:r>
      <w:r>
        <w:rPr>
          <w:rFonts w:ascii="宋体" w:eastAsia="宋体" w:hAnsi="宋体" w:cs="宋体" w:hint="eastAsia"/>
          <w:kern w:val="0"/>
          <w:sz w:val="24"/>
          <w:szCs w:val="24"/>
        </w:rPr>
        <w:t>。报名截止时间</w:t>
      </w:r>
      <w:r>
        <w:rPr>
          <w:rFonts w:ascii="宋体" w:eastAsia="宋体" w:hAnsi="宋体" w:cs="宋体" w:hint="eastAsia"/>
          <w:kern w:val="0"/>
          <w:sz w:val="24"/>
          <w:szCs w:val="24"/>
        </w:rPr>
        <w:t>2022</w:t>
      </w:r>
      <w:r>
        <w:rPr>
          <w:rFonts w:ascii="宋体" w:eastAsia="宋体" w:hAnsi="宋体" w:cs="宋体" w:hint="eastAsia"/>
          <w:kern w:val="0"/>
          <w:sz w:val="24"/>
          <w:szCs w:val="24"/>
        </w:rPr>
        <w:t>年</w:t>
      </w:r>
      <w:r>
        <w:rPr>
          <w:rFonts w:ascii="宋体" w:eastAsia="宋体" w:hAnsi="宋体" w:cs="宋体" w:hint="eastAsia"/>
          <w:kern w:val="0"/>
          <w:sz w:val="24"/>
          <w:szCs w:val="24"/>
        </w:rPr>
        <w:t>6</w:t>
      </w:r>
      <w:r>
        <w:rPr>
          <w:rFonts w:ascii="宋体" w:eastAsia="宋体" w:hAnsi="宋体" w:cs="宋体" w:hint="eastAsia"/>
          <w:kern w:val="0"/>
          <w:sz w:val="24"/>
          <w:szCs w:val="24"/>
        </w:rPr>
        <w:t>月</w:t>
      </w:r>
      <w:r>
        <w:rPr>
          <w:rFonts w:ascii="宋体" w:eastAsia="宋体" w:hAnsi="宋体" w:cs="宋体" w:hint="eastAsia"/>
          <w:kern w:val="0"/>
          <w:sz w:val="24"/>
          <w:szCs w:val="24"/>
        </w:rPr>
        <w:t>2</w:t>
      </w:r>
      <w:r>
        <w:rPr>
          <w:rFonts w:ascii="宋体" w:eastAsia="宋体" w:hAnsi="宋体" w:cs="宋体" w:hint="eastAsia"/>
          <w:kern w:val="0"/>
          <w:sz w:val="24"/>
          <w:szCs w:val="24"/>
        </w:rPr>
        <w:t>日</w:t>
      </w:r>
      <w:r>
        <w:rPr>
          <w:rFonts w:ascii="宋体" w:eastAsia="宋体" w:hAnsi="宋体" w:cs="宋体" w:hint="eastAsia"/>
          <w:kern w:val="0"/>
          <w:sz w:val="24"/>
          <w:szCs w:val="24"/>
        </w:rPr>
        <w:t>11</w:t>
      </w:r>
      <w:r>
        <w:rPr>
          <w:rFonts w:ascii="宋体" w:eastAsia="宋体" w:hAnsi="宋体" w:cs="宋体" w:hint="eastAsia"/>
          <w:kern w:val="0"/>
          <w:sz w:val="24"/>
          <w:szCs w:val="24"/>
        </w:rPr>
        <w:t>时。</w:t>
      </w:r>
    </w:p>
    <w:p w:rsidR="008D636E" w:rsidRDefault="00B8396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4</w:t>
      </w:r>
      <w:r>
        <w:rPr>
          <w:rFonts w:ascii="宋体" w:eastAsia="宋体" w:hAnsi="宋体" w:cs="宋体" w:hint="eastAsia"/>
          <w:kern w:val="0"/>
          <w:sz w:val="24"/>
          <w:szCs w:val="24"/>
        </w:rPr>
        <w:t>、本次议标定于</w:t>
      </w:r>
      <w:r>
        <w:rPr>
          <w:rFonts w:ascii="宋体" w:eastAsia="宋体" w:hAnsi="宋体" w:cs="宋体" w:hint="eastAsia"/>
          <w:kern w:val="0"/>
          <w:sz w:val="24"/>
          <w:szCs w:val="24"/>
        </w:rPr>
        <w:t>2022</w:t>
      </w:r>
      <w:r>
        <w:rPr>
          <w:rFonts w:ascii="宋体" w:eastAsia="宋体" w:hAnsi="宋体" w:cs="宋体" w:hint="eastAsia"/>
          <w:kern w:val="0"/>
          <w:sz w:val="24"/>
          <w:szCs w:val="24"/>
        </w:rPr>
        <w:t>年</w:t>
      </w:r>
      <w:r>
        <w:rPr>
          <w:rFonts w:ascii="宋体" w:eastAsia="宋体" w:hAnsi="宋体" w:cs="宋体" w:hint="eastAsia"/>
          <w:kern w:val="0"/>
          <w:sz w:val="24"/>
          <w:szCs w:val="24"/>
        </w:rPr>
        <w:t>6</w:t>
      </w:r>
      <w:r>
        <w:rPr>
          <w:rFonts w:ascii="宋体" w:eastAsia="宋体" w:hAnsi="宋体" w:cs="宋体" w:hint="eastAsia"/>
          <w:kern w:val="0"/>
          <w:sz w:val="24"/>
          <w:szCs w:val="24"/>
        </w:rPr>
        <w:t>月</w:t>
      </w:r>
      <w:r>
        <w:rPr>
          <w:rFonts w:ascii="宋体" w:eastAsia="宋体" w:hAnsi="宋体" w:cs="宋体" w:hint="eastAsia"/>
          <w:kern w:val="0"/>
          <w:sz w:val="24"/>
          <w:szCs w:val="24"/>
        </w:rPr>
        <w:t>2</w:t>
      </w:r>
      <w:r>
        <w:rPr>
          <w:rFonts w:ascii="宋体" w:eastAsia="宋体" w:hAnsi="宋体" w:cs="宋体" w:hint="eastAsia"/>
          <w:kern w:val="0"/>
          <w:sz w:val="24"/>
          <w:szCs w:val="24"/>
        </w:rPr>
        <w:t>日</w:t>
      </w:r>
      <w:r>
        <w:rPr>
          <w:rFonts w:ascii="宋体" w:eastAsia="宋体" w:hAnsi="宋体" w:cs="宋体" w:hint="eastAsia"/>
          <w:kern w:val="0"/>
          <w:sz w:val="24"/>
          <w:szCs w:val="24"/>
        </w:rPr>
        <w:t>14</w:t>
      </w:r>
      <w:r>
        <w:rPr>
          <w:rFonts w:ascii="宋体" w:eastAsia="宋体" w:hAnsi="宋体" w:cs="宋体" w:hint="eastAsia"/>
          <w:kern w:val="0"/>
          <w:sz w:val="24"/>
          <w:szCs w:val="24"/>
        </w:rPr>
        <w:t>时，地点：</w:t>
      </w:r>
      <w:r>
        <w:rPr>
          <w:rFonts w:ascii="宋体" w:eastAsia="宋体" w:hAnsi="宋体" w:cs="宋体" w:hint="eastAsia"/>
          <w:kern w:val="0"/>
          <w:sz w:val="24"/>
          <w:szCs w:val="24"/>
        </w:rPr>
        <w:t>16</w:t>
      </w:r>
      <w:r>
        <w:rPr>
          <w:rFonts w:ascii="宋体" w:eastAsia="宋体" w:hAnsi="宋体" w:cs="宋体" w:hint="eastAsia"/>
          <w:kern w:val="0"/>
          <w:sz w:val="24"/>
          <w:szCs w:val="24"/>
        </w:rPr>
        <w:t>号楼</w:t>
      </w:r>
      <w:r>
        <w:rPr>
          <w:rFonts w:ascii="宋体" w:eastAsia="宋体" w:hAnsi="宋体" w:cs="宋体" w:hint="eastAsia"/>
          <w:kern w:val="0"/>
          <w:sz w:val="24"/>
          <w:szCs w:val="24"/>
        </w:rPr>
        <w:t>1</w:t>
      </w:r>
      <w:r>
        <w:rPr>
          <w:rFonts w:ascii="宋体" w:eastAsia="宋体" w:hAnsi="宋体" w:cs="宋体" w:hint="eastAsia"/>
          <w:kern w:val="0"/>
          <w:sz w:val="24"/>
          <w:szCs w:val="24"/>
        </w:rPr>
        <w:t>楼</w:t>
      </w:r>
      <w:r>
        <w:rPr>
          <w:rFonts w:ascii="宋体" w:eastAsia="宋体" w:hAnsi="宋体" w:cs="宋体" w:hint="eastAsia"/>
          <w:kern w:val="0"/>
          <w:sz w:val="24"/>
          <w:szCs w:val="24"/>
        </w:rPr>
        <w:t>114</w:t>
      </w:r>
      <w:r>
        <w:rPr>
          <w:rFonts w:ascii="宋体" w:eastAsia="宋体" w:hAnsi="宋体" w:cs="宋体" w:hint="eastAsia"/>
          <w:kern w:val="0"/>
          <w:sz w:val="24"/>
          <w:szCs w:val="24"/>
        </w:rPr>
        <w:t>会议室（具体时间地点将以现场报名登记时告知为准）。</w:t>
      </w:r>
    </w:p>
    <w:p w:rsidR="008D636E" w:rsidRDefault="00B8396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5</w:t>
      </w:r>
      <w:r>
        <w:rPr>
          <w:rFonts w:ascii="宋体" w:eastAsia="宋体" w:hAnsi="宋体" w:cs="宋体" w:hint="eastAsia"/>
          <w:kern w:val="0"/>
          <w:sz w:val="24"/>
          <w:szCs w:val="24"/>
        </w:rPr>
        <w:t>、疫情期间请参与议标的供应商代表做好个人防护，全程戴好口罩，并请出示行程卡、健康码的绿码</w:t>
      </w:r>
      <w:bookmarkStart w:id="0" w:name="OLE_LINK1"/>
      <w:r>
        <w:rPr>
          <w:rFonts w:ascii="宋体" w:eastAsia="宋体" w:hAnsi="宋体" w:cs="宋体" w:hint="eastAsia"/>
          <w:kern w:val="0"/>
          <w:sz w:val="24"/>
          <w:szCs w:val="24"/>
        </w:rPr>
        <w:t>，同时需</w:t>
      </w:r>
      <w:r>
        <w:rPr>
          <w:rFonts w:ascii="宋体" w:eastAsia="宋体" w:hAnsi="宋体" w:cs="宋体" w:hint="eastAsia"/>
          <w:kern w:val="0"/>
          <w:sz w:val="24"/>
          <w:szCs w:val="24"/>
        </w:rPr>
        <w:t>持有</w:t>
      </w:r>
      <w:r>
        <w:rPr>
          <w:rFonts w:ascii="宋体" w:eastAsia="宋体" w:hAnsi="宋体" w:cs="宋体" w:hint="eastAsia"/>
          <w:kern w:val="0"/>
          <w:sz w:val="24"/>
          <w:szCs w:val="24"/>
        </w:rPr>
        <w:t>48</w:t>
      </w:r>
      <w:r>
        <w:rPr>
          <w:rFonts w:ascii="宋体" w:eastAsia="宋体" w:hAnsi="宋体" w:cs="宋体" w:hint="eastAsia"/>
          <w:kern w:val="0"/>
          <w:sz w:val="24"/>
          <w:szCs w:val="24"/>
        </w:rPr>
        <w:t>小时内核酸检测阴性证明。</w:t>
      </w:r>
      <w:bookmarkEnd w:id="0"/>
    </w:p>
    <w:p w:rsidR="008D636E" w:rsidRDefault="00B8396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6</w:t>
      </w:r>
      <w:r>
        <w:rPr>
          <w:rFonts w:ascii="宋体" w:eastAsia="宋体" w:hAnsi="宋体" w:cs="宋体" w:hint="eastAsia"/>
          <w:kern w:val="0"/>
          <w:sz w:val="24"/>
          <w:szCs w:val="24"/>
        </w:rPr>
        <w:t>、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我院为无烟医院，文明单位，院区内严禁吸烟，并要求严格做好垃圾分类，请投标人自觉遵守。</w:t>
      </w:r>
    </w:p>
    <w:p w:rsidR="008D636E" w:rsidRDefault="00B8396B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三、评标方法：</w:t>
      </w:r>
    </w:p>
    <w:p w:rsidR="008D636E" w:rsidRDefault="00B8396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本次采购采用议标的方式，采用综合评分法，中标结果以宁波大学附属人民医院外网公示、电话通知为准。</w:t>
      </w:r>
    </w:p>
    <w:p w:rsidR="008D636E" w:rsidRDefault="00B8396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四：商务条款：</w:t>
      </w:r>
    </w:p>
    <w:p w:rsidR="008D636E" w:rsidRDefault="00B8396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交货方式：按院方实际需要供货。</w:t>
      </w:r>
    </w:p>
    <w:p w:rsidR="008D636E" w:rsidRDefault="00B8396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交货时间：中标后一月内或按院方要求提供。</w:t>
      </w:r>
    </w:p>
    <w:p w:rsidR="008365B6" w:rsidRDefault="00B8396B">
      <w:pPr>
        <w:widowControl/>
        <w:spacing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付款方式：设备安装验收合格</w:t>
      </w:r>
      <w:r>
        <w:rPr>
          <w:rFonts w:ascii="宋体" w:eastAsia="宋体" w:hAnsi="宋体" w:cs="宋体" w:hint="eastAsia"/>
          <w:kern w:val="0"/>
          <w:sz w:val="24"/>
          <w:szCs w:val="24"/>
        </w:rPr>
        <w:t>3</w:t>
      </w:r>
      <w:r>
        <w:rPr>
          <w:rFonts w:ascii="宋体" w:eastAsia="宋体" w:hAnsi="宋体" w:cs="宋体" w:hint="eastAsia"/>
          <w:kern w:val="0"/>
          <w:sz w:val="24"/>
          <w:szCs w:val="24"/>
        </w:rPr>
        <w:t>个月内。</w:t>
      </w:r>
    </w:p>
    <w:p w:rsidR="008D636E" w:rsidRDefault="00B8396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售后服务：医疗设备应有</w:t>
      </w:r>
      <w:r>
        <w:rPr>
          <w:rFonts w:ascii="宋体" w:eastAsia="宋体" w:hAnsi="宋体" w:cs="宋体" w:hint="eastAsia"/>
          <w:kern w:val="0"/>
          <w:sz w:val="24"/>
          <w:szCs w:val="24"/>
        </w:rPr>
        <w:t>2</w:t>
      </w:r>
      <w:r>
        <w:rPr>
          <w:rFonts w:ascii="宋体" w:eastAsia="宋体" w:hAnsi="宋体" w:cs="宋体" w:hint="eastAsia"/>
          <w:kern w:val="0"/>
          <w:sz w:val="24"/>
          <w:szCs w:val="24"/>
        </w:rPr>
        <w:t>年及以上的免费保修期，保修期满后不收取任何人工费、差</w:t>
      </w:r>
      <w:r>
        <w:rPr>
          <w:rFonts w:ascii="宋体" w:eastAsia="宋体" w:hAnsi="宋体" w:cs="宋体" w:hint="eastAsia"/>
          <w:kern w:val="0"/>
          <w:sz w:val="24"/>
          <w:szCs w:val="24"/>
        </w:rPr>
        <w:t>旅费等额外服务性费用，只收取基本零配件费用。如涉及专用软件应提供免费升级服务，要求与医院信息系统联网的应免费提供</w:t>
      </w:r>
      <w:r>
        <w:rPr>
          <w:rFonts w:ascii="宋体" w:eastAsia="宋体" w:hAnsi="宋体" w:cs="宋体" w:hint="eastAsia"/>
          <w:kern w:val="0"/>
          <w:sz w:val="24"/>
          <w:szCs w:val="24"/>
        </w:rPr>
        <w:t>HIS</w:t>
      </w:r>
      <w:r>
        <w:rPr>
          <w:rFonts w:ascii="宋体" w:eastAsia="宋体" w:hAnsi="宋体" w:cs="宋体" w:hint="eastAsia"/>
          <w:kern w:val="0"/>
          <w:sz w:val="24"/>
          <w:szCs w:val="24"/>
        </w:rPr>
        <w:t>或</w:t>
      </w:r>
      <w:r>
        <w:rPr>
          <w:rFonts w:ascii="宋体" w:eastAsia="宋体" w:hAnsi="宋体" w:cs="宋体" w:hint="eastAsia"/>
          <w:kern w:val="0"/>
          <w:sz w:val="24"/>
          <w:szCs w:val="24"/>
        </w:rPr>
        <w:t>LIS</w:t>
      </w:r>
      <w:r>
        <w:rPr>
          <w:rFonts w:ascii="宋体" w:eastAsia="宋体" w:hAnsi="宋体" w:cs="宋体" w:hint="eastAsia"/>
          <w:kern w:val="0"/>
          <w:sz w:val="24"/>
          <w:szCs w:val="24"/>
        </w:rPr>
        <w:t>接入。</w:t>
      </w:r>
    </w:p>
    <w:p w:rsidR="008D636E" w:rsidRDefault="00B8396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技术支持：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中标商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应提供设备使用的技术支持或培训。</w:t>
      </w:r>
    </w:p>
    <w:tbl>
      <w:tblPr>
        <w:tblW w:w="105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0500"/>
      </w:tblGrid>
      <w:tr w:rsidR="008D636E">
        <w:trPr>
          <w:tblCellSpacing w:w="0" w:type="dxa"/>
          <w:jc w:val="center"/>
        </w:trPr>
        <w:tc>
          <w:tcPr>
            <w:tcW w:w="0" w:type="auto"/>
          </w:tcPr>
          <w:tbl>
            <w:tblPr>
              <w:tblW w:w="105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500"/>
            </w:tblGrid>
            <w:tr w:rsidR="008D636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D636E" w:rsidRDefault="00B8396B">
                  <w:pPr>
                    <w:widowControl/>
                    <w:ind w:right="360"/>
                    <w:jc w:val="righ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宁波大学附属人民医院</w:t>
                  </w:r>
                </w:p>
                <w:p w:rsidR="008D636E" w:rsidRDefault="00B8396B">
                  <w:pPr>
                    <w:widowControl/>
                    <w:spacing w:line="360" w:lineRule="auto"/>
                    <w:ind w:left="840" w:right="480" w:hangingChars="350" w:hanging="840"/>
                    <w:jc w:val="righ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 xml:space="preserve">               2022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年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5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月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30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日</w:t>
                  </w:r>
                </w:p>
              </w:tc>
            </w:tr>
          </w:tbl>
          <w:p w:rsidR="008D636E" w:rsidRDefault="00B8396B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8D636E">
        <w:trPr>
          <w:tblCellSpacing w:w="0" w:type="dxa"/>
          <w:jc w:val="center"/>
          <w:hidden/>
        </w:trPr>
        <w:tc>
          <w:tcPr>
            <w:tcW w:w="0" w:type="auto"/>
            <w:vAlign w:val="center"/>
          </w:tcPr>
          <w:p w:rsidR="008D636E" w:rsidRDefault="008D636E">
            <w:pPr>
              <w:widowControl/>
              <w:jc w:val="center"/>
              <w:rPr>
                <w:rFonts w:ascii="宋体" w:eastAsia="宋体" w:hAnsi="宋体" w:cs="宋体"/>
                <w:vanish/>
                <w:kern w:val="0"/>
                <w:sz w:val="18"/>
                <w:szCs w:val="18"/>
              </w:rPr>
            </w:pPr>
          </w:p>
        </w:tc>
      </w:tr>
    </w:tbl>
    <w:p w:rsidR="008D636E" w:rsidRDefault="008D636E">
      <w:pPr>
        <w:rPr>
          <w:sz w:val="28"/>
          <w:szCs w:val="28"/>
        </w:rPr>
      </w:pPr>
    </w:p>
    <w:p w:rsidR="008D636E" w:rsidRDefault="008D636E">
      <w:pPr>
        <w:rPr>
          <w:sz w:val="28"/>
          <w:szCs w:val="28"/>
        </w:rPr>
      </w:pPr>
    </w:p>
    <w:p w:rsidR="008D636E" w:rsidRDefault="00B8396B">
      <w:pPr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</w:t>
      </w:r>
      <w:r>
        <w:rPr>
          <w:rFonts w:hint="eastAsia"/>
          <w:b/>
          <w:bCs/>
          <w:sz w:val="28"/>
          <w:szCs w:val="28"/>
        </w:rPr>
        <w:t>1</w:t>
      </w:r>
      <w:r>
        <w:rPr>
          <w:rFonts w:hint="eastAsia"/>
          <w:b/>
          <w:bCs/>
          <w:sz w:val="28"/>
          <w:szCs w:val="28"/>
        </w:rPr>
        <w:t>：点阵二氧化碳激光</w:t>
      </w:r>
      <w:r>
        <w:rPr>
          <w:rFonts w:hint="eastAsia"/>
          <w:b/>
          <w:bCs/>
          <w:sz w:val="28"/>
          <w:szCs w:val="28"/>
        </w:rPr>
        <w:t>治疗机</w:t>
      </w:r>
      <w:r>
        <w:rPr>
          <w:rFonts w:hint="eastAsia"/>
          <w:b/>
          <w:bCs/>
          <w:sz w:val="28"/>
          <w:szCs w:val="28"/>
        </w:rPr>
        <w:t>参数：</w:t>
      </w:r>
    </w:p>
    <w:p w:rsidR="008D636E" w:rsidRDefault="00B8396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适用于人体组织的汽化、碳化、凝固和照射，如疣、痣、脂溢性角化症、皮脂腺腺瘤、汗管瘤等，亦可用于减轻中老年面部细小皱纹；</w:t>
      </w:r>
    </w:p>
    <w:p w:rsidR="008D636E" w:rsidRDefault="00B8396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扫描器为点阵配件；</w:t>
      </w:r>
    </w:p>
    <w:p w:rsidR="008D636E" w:rsidRDefault="00B8396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激光输出方式：非扫描模式下：连续脉冲、单脉冲、重复脉冲、调制脉冲</w:t>
      </w:r>
      <w:r>
        <w:rPr>
          <w:rFonts w:ascii="宋体" w:eastAsia="宋体" w:hAnsi="宋体" w:cs="宋体" w:hint="eastAsia"/>
          <w:kern w:val="0"/>
          <w:sz w:val="24"/>
          <w:szCs w:val="24"/>
        </w:rPr>
        <w:t>4</w:t>
      </w:r>
      <w:r>
        <w:rPr>
          <w:rFonts w:ascii="宋体" w:eastAsia="宋体" w:hAnsi="宋体" w:cs="宋体" w:hint="eastAsia"/>
          <w:kern w:val="0"/>
          <w:sz w:val="24"/>
          <w:szCs w:val="24"/>
        </w:rPr>
        <w:t>种模式</w:t>
      </w:r>
      <w:r>
        <w:rPr>
          <w:rFonts w:ascii="宋体" w:eastAsia="宋体" w:hAnsi="宋体" w:cs="宋体" w:hint="eastAsia"/>
          <w:kern w:val="0"/>
          <w:sz w:val="24"/>
          <w:szCs w:val="24"/>
        </w:rPr>
        <w:t>，</w:t>
      </w:r>
      <w:bookmarkStart w:id="1" w:name="_GoBack"/>
      <w:bookmarkEnd w:id="1"/>
      <w:r>
        <w:rPr>
          <w:rFonts w:ascii="宋体" w:eastAsia="宋体" w:hAnsi="宋体" w:cs="宋体" w:hint="eastAsia"/>
          <w:kern w:val="0"/>
          <w:sz w:val="24"/>
          <w:szCs w:val="24"/>
        </w:rPr>
        <w:t>扫描模式下（配扫描器）：扫描输出图形不少于正方形、长方形、圆形、椭圆形、三角形、空心圆形、直线形、弓形、弧形、横线、竖线等多种图形可选</w:t>
      </w:r>
      <w:r>
        <w:rPr>
          <w:rFonts w:ascii="宋体" w:eastAsia="宋体" w:hAnsi="宋体" w:cs="宋体" w:hint="eastAsia"/>
          <w:kern w:val="0"/>
          <w:sz w:val="24"/>
          <w:szCs w:val="24"/>
        </w:rPr>
        <w:t>，</w:t>
      </w:r>
    </w:p>
    <w:p w:rsidR="008D636E" w:rsidRDefault="00B8396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可根据需要选择扫描方式：有序、离散式、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隔点加重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及重复次数可选</w:t>
      </w:r>
      <w:r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:rsidR="008D636E" w:rsidRDefault="00B8396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最小脉宽≤</w:t>
      </w:r>
      <w:r>
        <w:rPr>
          <w:rFonts w:ascii="宋体" w:eastAsia="宋体" w:hAnsi="宋体" w:cs="宋体" w:hint="eastAsia"/>
          <w:kern w:val="0"/>
          <w:sz w:val="24"/>
          <w:szCs w:val="24"/>
        </w:rPr>
        <w:t>0.1ms</w:t>
      </w:r>
      <w:r>
        <w:rPr>
          <w:rFonts w:ascii="宋体" w:eastAsia="宋体" w:hAnsi="宋体" w:cs="宋体" w:hint="eastAsia"/>
          <w:kern w:val="0"/>
          <w:sz w:val="24"/>
          <w:szCs w:val="24"/>
        </w:rPr>
        <w:t>；且脉宽可调</w:t>
      </w:r>
      <w:r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:rsidR="008D636E" w:rsidRDefault="00B8396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最小光斑直径≤</w:t>
      </w:r>
      <w:r>
        <w:rPr>
          <w:rFonts w:ascii="宋体" w:eastAsia="宋体" w:hAnsi="宋体" w:cs="宋体" w:hint="eastAsia"/>
          <w:kern w:val="0"/>
          <w:sz w:val="24"/>
          <w:szCs w:val="24"/>
        </w:rPr>
        <w:t>0.1mm</w:t>
      </w:r>
      <w:r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8D636E" w:rsidRDefault="008D636E">
      <w:pPr>
        <w:rPr>
          <w:sz w:val="28"/>
          <w:szCs w:val="28"/>
        </w:rPr>
      </w:pPr>
    </w:p>
    <w:p w:rsidR="008D636E" w:rsidRDefault="00B8396B">
      <w:pPr>
        <w:rPr>
          <w:b/>
          <w:bCs/>
        </w:rPr>
      </w:pPr>
      <w:r>
        <w:rPr>
          <w:rFonts w:hint="eastAsia"/>
          <w:b/>
          <w:bCs/>
          <w:sz w:val="28"/>
          <w:szCs w:val="28"/>
        </w:rPr>
        <w:lastRenderedPageBreak/>
        <w:t>附件</w:t>
      </w:r>
      <w:r>
        <w:rPr>
          <w:rFonts w:hint="eastAsia"/>
          <w:b/>
          <w:bCs/>
          <w:sz w:val="28"/>
          <w:szCs w:val="28"/>
        </w:rPr>
        <w:t>2</w:t>
      </w:r>
      <w:r>
        <w:rPr>
          <w:rFonts w:hint="eastAsia"/>
          <w:b/>
          <w:bCs/>
          <w:sz w:val="28"/>
          <w:szCs w:val="28"/>
        </w:rPr>
        <w:t>：</w:t>
      </w:r>
      <w:r>
        <w:rPr>
          <w:rFonts w:hint="eastAsia"/>
          <w:b/>
          <w:bCs/>
        </w:rPr>
        <w:t>项目评分表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7229"/>
      </w:tblGrid>
      <w:tr w:rsidR="008D636E">
        <w:trPr>
          <w:trHeight w:val="55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6E" w:rsidRDefault="00B8396B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b/>
                <w:color w:val="000000"/>
                <w:sz w:val="24"/>
                <w:szCs w:val="24"/>
              </w:rPr>
              <w:t>评分项及分值</w:t>
            </w:r>
          </w:p>
        </w:tc>
      </w:tr>
      <w:tr w:rsidR="008D636E">
        <w:trPr>
          <w:trHeight w:val="13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36E" w:rsidRDefault="00B8396B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价格分</w:t>
            </w:r>
          </w:p>
          <w:p w:rsidR="008D636E" w:rsidRDefault="00B8396B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30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36E" w:rsidRDefault="00B8396B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评标基准价指的是满足招标文件要求且最低的参与评审的价格。</w:t>
            </w:r>
          </w:p>
          <w:p w:rsidR="008D636E" w:rsidRDefault="00B8396B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参与评审的价格为评标基准价的其价格得分得满分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30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分。</w:t>
            </w:r>
          </w:p>
          <w:p w:rsidR="008D636E" w:rsidRDefault="00B8396B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其他投标人价格得分按照下列公式计算：</w:t>
            </w:r>
          </w:p>
          <w:p w:rsidR="008D636E" w:rsidRDefault="00B8396B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价格得分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=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（评标基准价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各投标人参与评审的价格）×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30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％×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100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。</w:t>
            </w:r>
          </w:p>
          <w:p w:rsidR="008D636E" w:rsidRDefault="00B8396B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注：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、投标报价超过对应最高限价的作无效标处理。</w:t>
            </w:r>
          </w:p>
          <w:p w:rsidR="008D636E" w:rsidRDefault="00B8396B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、价格得分小数点后保留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位小数，第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位小数四舍五入。</w:t>
            </w:r>
          </w:p>
        </w:tc>
      </w:tr>
      <w:tr w:rsidR="008D636E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36E" w:rsidRDefault="00B8396B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  <w:lang w:val="zh-CN"/>
              </w:rPr>
              <w:t>业绩（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  <w:lang w:val="zh-CN"/>
              </w:rPr>
              <w:t>3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36E" w:rsidRDefault="00B8396B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根据投标人提供的自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2019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日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以合同签订日期为准）以来，</w:t>
            </w:r>
            <w:r w:rsidR="00F3085B" w:rsidRPr="00F3085B"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投标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设备销售业绩进行评定，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份合同得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分，满分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分。</w:t>
            </w:r>
          </w:p>
          <w:p w:rsidR="008D636E" w:rsidRDefault="00B8396B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注：投标文件中提供合同复印件并加盖公章，未提供的或未按要求盖章的视为无效业绩。</w:t>
            </w:r>
          </w:p>
        </w:tc>
      </w:tr>
      <w:tr w:rsidR="008D636E">
        <w:trPr>
          <w:trHeight w:val="101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36E" w:rsidRDefault="00B8396B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  <w:lang w:val="zh-CN"/>
              </w:rPr>
              <w:t>技术评议</w:t>
            </w:r>
          </w:p>
          <w:p w:rsidR="008D636E" w:rsidRDefault="00B8396B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50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36E" w:rsidRDefault="00B8396B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对设备基本要求的技术响应（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20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分）：</w:t>
            </w:r>
          </w:p>
          <w:p w:rsidR="008D636E" w:rsidRDefault="00B8396B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根据投标产品对议标品目设备基本要求的满足情况进行综合评定，满分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20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分</w:t>
            </w:r>
          </w:p>
        </w:tc>
      </w:tr>
      <w:tr w:rsidR="008D636E">
        <w:trPr>
          <w:trHeight w:val="4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36E" w:rsidRDefault="008D636E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36E" w:rsidRDefault="00B8396B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配置完整性（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分）</w:t>
            </w:r>
          </w:p>
          <w:p w:rsidR="008D636E" w:rsidRDefault="00B8396B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根据各投标人提供设备的配置完整性进行评定，满分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分。</w:t>
            </w:r>
          </w:p>
        </w:tc>
      </w:tr>
      <w:tr w:rsidR="008D636E">
        <w:trPr>
          <w:trHeight w:val="43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36E" w:rsidRDefault="008D636E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36E" w:rsidRDefault="00B8396B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配置先进性（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分）</w:t>
            </w:r>
          </w:p>
          <w:p w:rsidR="008D636E" w:rsidRDefault="00B8396B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根据各投标人提供设备的配置先进性进行评定，满分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分。</w:t>
            </w:r>
          </w:p>
        </w:tc>
      </w:tr>
      <w:tr w:rsidR="008D636E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36E" w:rsidRDefault="008D636E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36E" w:rsidRDefault="00B8396B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功能适用性（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分）：</w:t>
            </w:r>
          </w:p>
          <w:p w:rsidR="008D636E" w:rsidRDefault="00B8396B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根据各投标人提供的设备功能适用性进行评定，满分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分。</w:t>
            </w:r>
          </w:p>
        </w:tc>
      </w:tr>
      <w:tr w:rsidR="008D636E">
        <w:trPr>
          <w:trHeight w:val="2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36E" w:rsidRDefault="00B8396B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  <w:lang w:val="zh-CN"/>
              </w:rPr>
              <w:t>售后服务要求（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  <w:lang w:val="zh-CN"/>
              </w:rPr>
              <w:t>1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36E" w:rsidRDefault="00B8396B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售后服务承诺和</w:t>
            </w:r>
            <w:proofErr w:type="gramStart"/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质保期</w:t>
            </w:r>
            <w:proofErr w:type="gramEnd"/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方案（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12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分）：</w:t>
            </w:r>
          </w:p>
          <w:p w:rsidR="008D636E" w:rsidRDefault="00B8396B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根据各投标人的质保期和服务承诺方案（包括详细的售后服务方案、质保期、并明确质保期后的维修费用、响应时间、维修时间、售后服务优惠承诺、配件及耗材优惠、售后服务保障及售后服务机构的综合实力等）进行评定，满分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12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分。</w:t>
            </w:r>
          </w:p>
        </w:tc>
      </w:tr>
      <w:tr w:rsidR="008D636E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36E" w:rsidRDefault="008D636E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36E" w:rsidRDefault="00B8396B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培训技术服务（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分）：</w:t>
            </w:r>
          </w:p>
          <w:p w:rsidR="008D636E" w:rsidRDefault="00B8396B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根据各投标人的培训方案（包括详细的操作培训和维修培训计划、免费的操作培训及维修培训等）进行评定，满分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分。</w:t>
            </w:r>
          </w:p>
        </w:tc>
      </w:tr>
      <w:tr w:rsidR="008D636E">
        <w:trPr>
          <w:trHeight w:val="80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36E" w:rsidRDefault="00B8396B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  <w:lang w:val="zh-CN"/>
              </w:rPr>
              <w:t>优于招标文件的承诺和建议（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  <w:lang w:val="zh-CN"/>
              </w:rPr>
              <w:t>2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36E" w:rsidRDefault="00B8396B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对投标企业实质上优于招标文件的承诺和有价值的建议由评委评定。满分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分。</w:t>
            </w:r>
          </w:p>
        </w:tc>
      </w:tr>
      <w:tr w:rsidR="008D636E">
        <w:trPr>
          <w:trHeight w:val="80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36E" w:rsidRDefault="00B8396B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  <w:lang w:val="zh-CN"/>
              </w:rPr>
              <w:t>总分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36E" w:rsidRDefault="008D636E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8D636E" w:rsidRDefault="008D636E">
      <w:pPr>
        <w:rPr>
          <w:rStyle w:val="NormalCharacter"/>
          <w:rFonts w:ascii="Times New Roman" w:eastAsia="宋体" w:hAnsi="Times New Roman"/>
          <w:szCs w:val="24"/>
        </w:rPr>
      </w:pPr>
    </w:p>
    <w:p w:rsidR="008D636E" w:rsidRDefault="008D636E">
      <w:pPr>
        <w:spacing w:line="360" w:lineRule="auto"/>
      </w:pPr>
    </w:p>
    <w:p w:rsidR="008D636E" w:rsidRDefault="008D636E">
      <w:pPr>
        <w:rPr>
          <w:b/>
          <w:bCs/>
        </w:rPr>
      </w:pPr>
    </w:p>
    <w:sectPr w:rsidR="008D636E" w:rsidSect="008D63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085B" w:rsidRDefault="00F3085B" w:rsidP="00F3085B">
      <w:r>
        <w:separator/>
      </w:r>
    </w:p>
  </w:endnote>
  <w:endnote w:type="continuationSeparator" w:id="1">
    <w:p w:rsidR="00F3085B" w:rsidRDefault="00F3085B" w:rsidP="00F308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085B" w:rsidRDefault="00F3085B" w:rsidP="00F3085B">
      <w:r>
        <w:separator/>
      </w:r>
    </w:p>
  </w:footnote>
  <w:footnote w:type="continuationSeparator" w:id="1">
    <w:p w:rsidR="00F3085B" w:rsidRDefault="00F3085B" w:rsidP="00F308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WY0NTczZmEwZWJiZTA2MzA3OTdlYzgxNTg2MmRiMzkifQ=="/>
  </w:docVars>
  <w:rsids>
    <w:rsidRoot w:val="00EC3040"/>
    <w:rsid w:val="00002379"/>
    <w:rsid w:val="00020D98"/>
    <w:rsid w:val="0007263B"/>
    <w:rsid w:val="002B573F"/>
    <w:rsid w:val="002C1935"/>
    <w:rsid w:val="002C2C3D"/>
    <w:rsid w:val="003679E8"/>
    <w:rsid w:val="00401917"/>
    <w:rsid w:val="004122FA"/>
    <w:rsid w:val="00424BF0"/>
    <w:rsid w:val="0045179E"/>
    <w:rsid w:val="00474D92"/>
    <w:rsid w:val="004C1F21"/>
    <w:rsid w:val="0052567C"/>
    <w:rsid w:val="005D35CA"/>
    <w:rsid w:val="00614A1D"/>
    <w:rsid w:val="0063469E"/>
    <w:rsid w:val="00666841"/>
    <w:rsid w:val="006F1386"/>
    <w:rsid w:val="007423D3"/>
    <w:rsid w:val="008365B6"/>
    <w:rsid w:val="008D636E"/>
    <w:rsid w:val="009830E5"/>
    <w:rsid w:val="00A429AC"/>
    <w:rsid w:val="00A6188E"/>
    <w:rsid w:val="00AB52F2"/>
    <w:rsid w:val="00AE240F"/>
    <w:rsid w:val="00B73ABC"/>
    <w:rsid w:val="00B8396B"/>
    <w:rsid w:val="00CA3443"/>
    <w:rsid w:val="00D41BAA"/>
    <w:rsid w:val="00D42269"/>
    <w:rsid w:val="00E3032C"/>
    <w:rsid w:val="00E737B8"/>
    <w:rsid w:val="00EC3040"/>
    <w:rsid w:val="00F3085B"/>
    <w:rsid w:val="00F343FF"/>
    <w:rsid w:val="00F7739C"/>
    <w:rsid w:val="00FF3A02"/>
    <w:rsid w:val="01611F49"/>
    <w:rsid w:val="016F48DB"/>
    <w:rsid w:val="02586610"/>
    <w:rsid w:val="10567981"/>
    <w:rsid w:val="19575F5C"/>
    <w:rsid w:val="196D36B1"/>
    <w:rsid w:val="1D890D69"/>
    <w:rsid w:val="247E3D04"/>
    <w:rsid w:val="2CC2018E"/>
    <w:rsid w:val="2D257BD7"/>
    <w:rsid w:val="317D16FA"/>
    <w:rsid w:val="35670950"/>
    <w:rsid w:val="429B0086"/>
    <w:rsid w:val="48E72FD4"/>
    <w:rsid w:val="4DFA3153"/>
    <w:rsid w:val="4E232FEC"/>
    <w:rsid w:val="51AC22C1"/>
    <w:rsid w:val="52A86205"/>
    <w:rsid w:val="53B4080E"/>
    <w:rsid w:val="56921A85"/>
    <w:rsid w:val="66F67E0E"/>
    <w:rsid w:val="68F021D6"/>
    <w:rsid w:val="693600AF"/>
    <w:rsid w:val="7F6F03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36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8D63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8D63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8D636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8D636E"/>
    <w:rPr>
      <w:sz w:val="18"/>
      <w:szCs w:val="18"/>
    </w:rPr>
  </w:style>
  <w:style w:type="character" w:customStyle="1" w:styleId="NormalCharacter">
    <w:name w:val="NormalCharacter"/>
    <w:qFormat/>
    <w:rsid w:val="008D636E"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customStyle="1" w:styleId="UserStyle0">
    <w:name w:val="UserStyle_0"/>
    <w:qFormat/>
    <w:rsid w:val="008D636E"/>
    <w:rPr>
      <w:rFonts w:ascii="宋体" w:eastAsia="宋体" w:hAnsi="宋体"/>
      <w:color w:val="000000"/>
      <w:sz w:val="20"/>
      <w:szCs w:val="20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1817</Words>
  <Characters>255</Characters>
  <Application>Microsoft Office Word</Application>
  <DocSecurity>0</DocSecurity>
  <Lines>2</Lines>
  <Paragraphs>4</Paragraphs>
  <ScaleCrop>false</ScaleCrop>
  <Company>Microsoft</Company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29</cp:revision>
  <dcterms:created xsi:type="dcterms:W3CDTF">2020-10-23T01:45:00Z</dcterms:created>
  <dcterms:modified xsi:type="dcterms:W3CDTF">2022-05-30T02:07:00Z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eyJoZGlkIjoiZWY0NTczZmEwZWJiZTA2MzA3OTdlYzgxNTg2MmRiMzkifQ==</vt:lpwstr>
  </property>
  <property fmtid="{D5CDD505-2E9C-101B-9397-08002B2CF9AE}" pid="3" name="KSOProductBuildVer">
    <vt:lpwstr>2052-11.1.0.11744</vt:lpwstr>
  </property>
  <property fmtid="{D5CDD505-2E9C-101B-9397-08002B2CF9AE}" pid="4" name="ICV">
    <vt:lpwstr>696CE3034CC947988871398076C25DA6</vt:lpwstr>
  </property>
</Properties>
</file>