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B72526">
        <w:rPr>
          <w:rFonts w:hint="eastAsia"/>
          <w:b/>
          <w:sz w:val="30"/>
          <w:szCs w:val="30"/>
        </w:rPr>
        <w:t>市</w:t>
      </w:r>
      <w:proofErr w:type="gramStart"/>
      <w:r w:rsidR="00B72526">
        <w:rPr>
          <w:rFonts w:hint="eastAsia"/>
          <w:b/>
          <w:sz w:val="30"/>
          <w:szCs w:val="30"/>
        </w:rPr>
        <w:t>鄞</w:t>
      </w:r>
      <w:proofErr w:type="gramEnd"/>
      <w:r w:rsidR="00B72526">
        <w:rPr>
          <w:rFonts w:hint="eastAsia"/>
          <w:b/>
          <w:sz w:val="30"/>
          <w:szCs w:val="30"/>
        </w:rPr>
        <w:t>州</w:t>
      </w:r>
      <w:r w:rsidRPr="00201A0C">
        <w:rPr>
          <w:rFonts w:hint="eastAsia"/>
          <w:b/>
          <w:sz w:val="30"/>
          <w:szCs w:val="30"/>
        </w:rPr>
        <w:t>人民医院</w:t>
      </w:r>
      <w:proofErr w:type="gramStart"/>
      <w:r w:rsidR="00B72526">
        <w:rPr>
          <w:rFonts w:hint="eastAsia"/>
          <w:b/>
          <w:sz w:val="30"/>
          <w:szCs w:val="30"/>
        </w:rPr>
        <w:t>医</w:t>
      </w:r>
      <w:proofErr w:type="gramEnd"/>
      <w:r w:rsidR="00B72526">
        <w:rPr>
          <w:rFonts w:hint="eastAsia"/>
          <w:b/>
          <w:sz w:val="30"/>
          <w:szCs w:val="30"/>
        </w:rPr>
        <w:t>共体部分设备市场调研及</w:t>
      </w:r>
      <w:r w:rsidRPr="00201A0C">
        <w:rPr>
          <w:rFonts w:hint="eastAsia"/>
          <w:b/>
          <w:sz w:val="30"/>
          <w:szCs w:val="30"/>
        </w:rPr>
        <w:t>院内议标公告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933"/>
        <w:gridCol w:w="2299"/>
        <w:gridCol w:w="2410"/>
        <w:gridCol w:w="1276"/>
        <w:gridCol w:w="1184"/>
      </w:tblGrid>
      <w:tr w:rsidR="00C10E84" w:rsidRPr="00201A0C" w:rsidTr="00B72526">
        <w:tc>
          <w:tcPr>
            <w:tcW w:w="933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299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410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基本要求</w:t>
            </w:r>
          </w:p>
        </w:tc>
        <w:tc>
          <w:tcPr>
            <w:tcW w:w="1184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6149F3" w:rsidRPr="00201A0C" w:rsidTr="00B72526">
        <w:tc>
          <w:tcPr>
            <w:tcW w:w="933" w:type="dxa"/>
          </w:tcPr>
          <w:p w:rsidR="006149F3" w:rsidRDefault="00E5125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299" w:type="dxa"/>
          </w:tcPr>
          <w:p w:rsidR="006149F3" w:rsidRPr="00E5125F" w:rsidRDefault="000D3C19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生化免疫流水线</w:t>
            </w:r>
          </w:p>
        </w:tc>
        <w:tc>
          <w:tcPr>
            <w:tcW w:w="2410" w:type="dxa"/>
          </w:tcPr>
          <w:p w:rsidR="006149F3" w:rsidRDefault="000D3C19" w:rsidP="000D3C19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明楼东胜</w:t>
            </w:r>
            <w:r w:rsidR="00E5125F" w:rsidRPr="00E5125F">
              <w:rPr>
                <w:rFonts w:asciiTheme="minorEastAsia" w:hAnsiTheme="minorEastAsia" w:hint="eastAsia"/>
                <w:sz w:val="24"/>
                <w:szCs w:val="24"/>
              </w:rPr>
              <w:t>分院</w:t>
            </w:r>
            <w:r w:rsidR="006149F3" w:rsidRPr="00E5125F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套</w:t>
            </w:r>
          </w:p>
          <w:p w:rsidR="000D3C19" w:rsidRPr="0079795D" w:rsidRDefault="000D3C19" w:rsidP="000D3C19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（市场调研）</w:t>
            </w:r>
          </w:p>
        </w:tc>
        <w:tc>
          <w:tcPr>
            <w:tcW w:w="1276" w:type="dxa"/>
          </w:tcPr>
          <w:p w:rsidR="006149F3" w:rsidRDefault="006149F3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</w:tcPr>
          <w:p w:rsidR="006149F3" w:rsidRPr="00E5125F" w:rsidRDefault="000D3C19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  <w:r w:rsidR="00E5125F" w:rsidRPr="00E5125F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C10E84" w:rsidRPr="00201A0C" w:rsidTr="00B72526">
        <w:tc>
          <w:tcPr>
            <w:tcW w:w="933" w:type="dxa"/>
          </w:tcPr>
          <w:p w:rsidR="00C10E84" w:rsidRPr="00201A0C" w:rsidRDefault="00E5125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299" w:type="dxa"/>
          </w:tcPr>
          <w:p w:rsidR="00C10E84" w:rsidRPr="00AE4B29" w:rsidRDefault="000D3C19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全自动内镜清洁消毒机+医用纯水机+内镜</w:t>
            </w:r>
            <w:r w:rsidR="00594565">
              <w:rPr>
                <w:rFonts w:asciiTheme="minorEastAsia" w:hAnsiTheme="minorEastAsia" w:hint="eastAsia"/>
                <w:sz w:val="24"/>
                <w:szCs w:val="24"/>
              </w:rPr>
              <w:t>储存柜</w:t>
            </w:r>
          </w:p>
        </w:tc>
        <w:tc>
          <w:tcPr>
            <w:tcW w:w="2410" w:type="dxa"/>
          </w:tcPr>
          <w:p w:rsidR="00594565" w:rsidRDefault="00594565" w:rsidP="00594565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明楼东胜</w:t>
            </w:r>
            <w:r w:rsidRPr="00E5125F">
              <w:rPr>
                <w:rFonts w:asciiTheme="minorEastAsia" w:hAnsiTheme="minorEastAsia" w:hint="eastAsia"/>
                <w:sz w:val="24"/>
                <w:szCs w:val="24"/>
              </w:rPr>
              <w:t>分院1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套</w:t>
            </w:r>
          </w:p>
          <w:p w:rsidR="000615A2" w:rsidRPr="00201A0C" w:rsidRDefault="000615A2" w:rsidP="006F5E60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（市场调研）</w:t>
            </w:r>
          </w:p>
        </w:tc>
        <w:tc>
          <w:tcPr>
            <w:tcW w:w="1276" w:type="dxa"/>
          </w:tcPr>
          <w:p w:rsidR="00C10E84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</w:tcPr>
          <w:p w:rsidR="00C10E84" w:rsidRPr="00201A0C" w:rsidRDefault="00594565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  <w:r w:rsidR="00C10E84"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  <w:r w:rsidR="009D4ED1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</w:tr>
      <w:tr w:rsidR="006F5E60" w:rsidRPr="00201A0C" w:rsidTr="00B72526">
        <w:trPr>
          <w:trHeight w:val="487"/>
        </w:trPr>
        <w:tc>
          <w:tcPr>
            <w:tcW w:w="933" w:type="dxa"/>
          </w:tcPr>
          <w:p w:rsidR="006F5E60" w:rsidRDefault="00E5125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299" w:type="dxa"/>
          </w:tcPr>
          <w:p w:rsidR="006F5E60" w:rsidRPr="006F5E60" w:rsidRDefault="00594565" w:rsidP="006F5E6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台式</w:t>
            </w:r>
            <w:r w:rsidR="00284CC9">
              <w:rPr>
                <w:rFonts w:asciiTheme="minorEastAsia" w:hAnsiTheme="minorEastAsia" w:hint="eastAsia"/>
                <w:sz w:val="24"/>
                <w:szCs w:val="24"/>
              </w:rPr>
              <w:t>电子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血压计</w:t>
            </w:r>
          </w:p>
        </w:tc>
        <w:tc>
          <w:tcPr>
            <w:tcW w:w="2410" w:type="dxa"/>
          </w:tcPr>
          <w:p w:rsidR="000615A2" w:rsidRPr="006F5E60" w:rsidRDefault="00594565" w:rsidP="006F5E6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总院</w:t>
            </w:r>
            <w:r w:rsidR="006F5E60" w:rsidRPr="006F5E60">
              <w:rPr>
                <w:rFonts w:asciiTheme="minorEastAsia" w:hAnsiTheme="minorEastAsia" w:hint="eastAsia"/>
                <w:sz w:val="24"/>
                <w:szCs w:val="24"/>
              </w:rPr>
              <w:t>1台</w:t>
            </w:r>
          </w:p>
        </w:tc>
        <w:tc>
          <w:tcPr>
            <w:tcW w:w="1276" w:type="dxa"/>
          </w:tcPr>
          <w:p w:rsidR="006F5E60" w:rsidRDefault="00284CC9" w:rsidP="007A417F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见附件</w:t>
            </w:r>
          </w:p>
        </w:tc>
        <w:tc>
          <w:tcPr>
            <w:tcW w:w="1184" w:type="dxa"/>
          </w:tcPr>
          <w:p w:rsidR="006F5E60" w:rsidRDefault="00594565" w:rsidP="006F5E60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6F5E60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284CC9" w:rsidRPr="00201A0C" w:rsidTr="00B72526">
        <w:trPr>
          <w:trHeight w:val="487"/>
        </w:trPr>
        <w:tc>
          <w:tcPr>
            <w:tcW w:w="933" w:type="dxa"/>
          </w:tcPr>
          <w:p w:rsidR="00284CC9" w:rsidRDefault="00284CC9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299" w:type="dxa"/>
          </w:tcPr>
          <w:p w:rsidR="00284CC9" w:rsidRDefault="00284CC9" w:rsidP="006F5E6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门诊血压工作站</w:t>
            </w:r>
          </w:p>
        </w:tc>
        <w:tc>
          <w:tcPr>
            <w:tcW w:w="2410" w:type="dxa"/>
          </w:tcPr>
          <w:p w:rsidR="00284CC9" w:rsidRDefault="00284CC9" w:rsidP="00284CC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总院10套</w:t>
            </w:r>
          </w:p>
        </w:tc>
        <w:tc>
          <w:tcPr>
            <w:tcW w:w="1276" w:type="dxa"/>
          </w:tcPr>
          <w:p w:rsidR="00284CC9" w:rsidRDefault="00284CC9" w:rsidP="007A417F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见附件</w:t>
            </w:r>
          </w:p>
        </w:tc>
        <w:tc>
          <w:tcPr>
            <w:tcW w:w="1184" w:type="dxa"/>
          </w:tcPr>
          <w:p w:rsidR="00284CC9" w:rsidRDefault="00284CC9" w:rsidP="006F5E60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F76850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F76850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</w:t>
      </w:r>
      <w:r w:rsidR="00F76850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C75F98">
        <w:rPr>
          <w:rFonts w:asciiTheme="minorEastAsia" w:hAnsiTheme="minorEastAsia" w:cs="宋体" w:hint="eastAsia"/>
          <w:kern w:val="0"/>
          <w:sz w:val="24"/>
          <w:szCs w:val="24"/>
        </w:rPr>
        <w:t>0分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F76850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733A2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201A0C" w:rsidP="00BC69A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5、疫情期间请参与议标的供应商代表做好个人防护，</w:t>
      </w:r>
      <w:r w:rsidR="00BC69A4">
        <w:rPr>
          <w:rFonts w:asciiTheme="minorEastAsia" w:hAnsiTheme="minorEastAsia" w:cs="宋体" w:hint="eastAsia"/>
          <w:kern w:val="0"/>
          <w:sz w:val="24"/>
          <w:szCs w:val="24"/>
        </w:rPr>
        <w:t>全程戴好口罩，并请出示行程卡、</w:t>
      </w:r>
      <w:r w:rsidR="00BC69A4" w:rsidRPr="00BC69A4">
        <w:rPr>
          <w:rFonts w:asciiTheme="minorEastAsia" w:hAnsiTheme="minorEastAsia" w:cs="宋体" w:hint="eastAsia"/>
          <w:kern w:val="0"/>
          <w:sz w:val="24"/>
          <w:szCs w:val="24"/>
        </w:rPr>
        <w:t>浙江健康码或宁波健康码的绿码。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lastRenderedPageBreak/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中标后30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付款方式：设备安装验收合格3个月内。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01A0C" w:rsidRPr="00201A0C" w:rsidRDefault="00201A0C" w:rsidP="00201A0C">
      <w:pPr>
        <w:widowControl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市</w:t>
      </w:r>
      <w:proofErr w:type="gramStart"/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人民医院</w:t>
      </w:r>
      <w:proofErr w:type="gramStart"/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6643E6" w:rsidRPr="00FE1C34" w:rsidRDefault="006643E6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A90038" w:rsidRDefault="00A90038" w:rsidP="00803D10">
      <w:pPr>
        <w:rPr>
          <w:rFonts w:hint="eastAsia"/>
          <w:b/>
          <w:sz w:val="18"/>
          <w:szCs w:val="18"/>
        </w:rPr>
      </w:pPr>
    </w:p>
    <w:p w:rsidR="00A90038" w:rsidRDefault="00A90038" w:rsidP="00803D10">
      <w:pPr>
        <w:rPr>
          <w:rFonts w:hint="eastAsia"/>
          <w:b/>
          <w:sz w:val="18"/>
          <w:szCs w:val="18"/>
        </w:rPr>
      </w:pPr>
    </w:p>
    <w:p w:rsidR="00A90038" w:rsidRDefault="00A90038" w:rsidP="00803D10">
      <w:pPr>
        <w:rPr>
          <w:rFonts w:hint="eastAsia"/>
          <w:b/>
          <w:sz w:val="18"/>
          <w:szCs w:val="18"/>
        </w:rPr>
      </w:pPr>
    </w:p>
    <w:p w:rsidR="00A90038" w:rsidRDefault="00A90038" w:rsidP="00803D10">
      <w:pPr>
        <w:rPr>
          <w:rFonts w:hint="eastAsia"/>
          <w:b/>
          <w:sz w:val="18"/>
          <w:szCs w:val="18"/>
        </w:rPr>
      </w:pPr>
    </w:p>
    <w:p w:rsidR="00A90038" w:rsidRDefault="00A90038" w:rsidP="00803D10">
      <w:pPr>
        <w:rPr>
          <w:rFonts w:hint="eastAsia"/>
          <w:b/>
          <w:sz w:val="18"/>
          <w:szCs w:val="18"/>
        </w:rPr>
      </w:pPr>
    </w:p>
    <w:p w:rsidR="00A90038" w:rsidRDefault="00A90038" w:rsidP="00803D10">
      <w:pPr>
        <w:rPr>
          <w:rFonts w:hint="eastAsia"/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根据投标人提供的自201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9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注：投标文件中提供合同复印件并加盖公章，未提供的或未按要求盖章的视为无效业绩。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根据各投标人提供设备的配置完整性进行评定，满分10分。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培训技术服务（5分）：</w:t>
            </w:r>
          </w:p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284CC9" w:rsidRPr="00FB3048" w:rsidRDefault="00284CC9" w:rsidP="00386AD3">
      <w:pPr>
        <w:pStyle w:val="a5"/>
        <w:ind w:firstLineChars="0" w:firstLine="0"/>
        <w:rPr>
          <w:rFonts w:asciiTheme="minorEastAsia" w:hAnsiTheme="minorEastAsia"/>
          <w:b/>
          <w:sz w:val="18"/>
          <w:szCs w:val="18"/>
        </w:rPr>
      </w:pPr>
      <w:r w:rsidRPr="00FB3048">
        <w:rPr>
          <w:rFonts w:asciiTheme="minorEastAsia" w:hAnsiTheme="minorEastAsia" w:hint="eastAsia"/>
          <w:b/>
          <w:sz w:val="18"/>
          <w:szCs w:val="18"/>
        </w:rPr>
        <w:t>附件:</w:t>
      </w:r>
      <w:r w:rsidR="00FB3048" w:rsidRPr="00FB3048">
        <w:rPr>
          <w:rFonts w:asciiTheme="minorEastAsia" w:hAnsiTheme="minorEastAsia" w:hint="eastAsia"/>
          <w:b/>
          <w:sz w:val="18"/>
          <w:szCs w:val="18"/>
        </w:rPr>
        <w:t>技术要求</w:t>
      </w:r>
      <w:r w:rsidR="00FB3048">
        <w:rPr>
          <w:rFonts w:asciiTheme="minorEastAsia" w:hAnsiTheme="minorEastAsia" w:hint="eastAsia"/>
          <w:b/>
          <w:sz w:val="18"/>
          <w:szCs w:val="18"/>
        </w:rPr>
        <w:t>如下</w:t>
      </w:r>
    </w:p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  <w:r w:rsidRPr="00284CC9">
        <w:rPr>
          <w:rFonts w:asciiTheme="minorEastAsia" w:hAnsiTheme="minorEastAsia"/>
          <w:sz w:val="18"/>
          <w:szCs w:val="18"/>
        </w:rPr>
        <w:object w:dxaOrig="8552" w:dyaOrig="138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6pt;height:694.35pt" o:ole="">
            <v:imagedata r:id="rId7" o:title=""/>
          </v:shape>
          <o:OLEObject Type="Embed" ProgID="Word.Document.12" ShapeID="_x0000_i1025" DrawAspect="Content" ObjectID="_1707909559" r:id="rId8">
            <o:FieldCodes>\s</o:FieldCodes>
          </o:OLEObject>
        </w:object>
      </w:r>
    </w:p>
    <w:sectPr w:rsidR="00284CC9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DA2" w:rsidRDefault="00DE3DA2" w:rsidP="00DE3DA2">
      <w:r>
        <w:separator/>
      </w:r>
    </w:p>
  </w:endnote>
  <w:endnote w:type="continuationSeparator" w:id="1">
    <w:p w:rsidR="00DE3DA2" w:rsidRDefault="00DE3DA2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DA2" w:rsidRDefault="00DE3DA2" w:rsidP="00DE3DA2">
      <w:r>
        <w:separator/>
      </w:r>
    </w:p>
  </w:footnote>
  <w:footnote w:type="continuationSeparator" w:id="1">
    <w:p w:rsidR="00DE3DA2" w:rsidRDefault="00DE3DA2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21763"/>
    <w:rsid w:val="00045E5D"/>
    <w:rsid w:val="000615A2"/>
    <w:rsid w:val="00075881"/>
    <w:rsid w:val="000B4243"/>
    <w:rsid w:val="000D0739"/>
    <w:rsid w:val="000D3C19"/>
    <w:rsid w:val="000D71E9"/>
    <w:rsid w:val="00120A41"/>
    <w:rsid w:val="0014691B"/>
    <w:rsid w:val="0016352E"/>
    <w:rsid w:val="00183FE2"/>
    <w:rsid w:val="001A7115"/>
    <w:rsid w:val="001B697F"/>
    <w:rsid w:val="001E2D05"/>
    <w:rsid w:val="00201A0C"/>
    <w:rsid w:val="002733A2"/>
    <w:rsid w:val="00284CC9"/>
    <w:rsid w:val="002C5B06"/>
    <w:rsid w:val="003152A4"/>
    <w:rsid w:val="003459D3"/>
    <w:rsid w:val="00354BA1"/>
    <w:rsid w:val="003640F9"/>
    <w:rsid w:val="003738E4"/>
    <w:rsid w:val="00386AD3"/>
    <w:rsid w:val="003943A8"/>
    <w:rsid w:val="003C5998"/>
    <w:rsid w:val="00404B0B"/>
    <w:rsid w:val="00421E67"/>
    <w:rsid w:val="004626EA"/>
    <w:rsid w:val="004E143E"/>
    <w:rsid w:val="004F3C9B"/>
    <w:rsid w:val="00593DAC"/>
    <w:rsid w:val="00594565"/>
    <w:rsid w:val="005E37B0"/>
    <w:rsid w:val="006149F3"/>
    <w:rsid w:val="00640101"/>
    <w:rsid w:val="00663E88"/>
    <w:rsid w:val="006643E6"/>
    <w:rsid w:val="00682E75"/>
    <w:rsid w:val="006A48EE"/>
    <w:rsid w:val="006F47E7"/>
    <w:rsid w:val="006F5E60"/>
    <w:rsid w:val="00750FE5"/>
    <w:rsid w:val="0075584B"/>
    <w:rsid w:val="0079795D"/>
    <w:rsid w:val="007A417F"/>
    <w:rsid w:val="00803D10"/>
    <w:rsid w:val="00804604"/>
    <w:rsid w:val="00814AA6"/>
    <w:rsid w:val="008406CB"/>
    <w:rsid w:val="00865DE8"/>
    <w:rsid w:val="00871DA5"/>
    <w:rsid w:val="008777C4"/>
    <w:rsid w:val="00885381"/>
    <w:rsid w:val="008D4A9F"/>
    <w:rsid w:val="00987CA8"/>
    <w:rsid w:val="009A6320"/>
    <w:rsid w:val="009C573A"/>
    <w:rsid w:val="009D4ED1"/>
    <w:rsid w:val="00A20482"/>
    <w:rsid w:val="00A90038"/>
    <w:rsid w:val="00A95C41"/>
    <w:rsid w:val="00AA418D"/>
    <w:rsid w:val="00AE4B29"/>
    <w:rsid w:val="00B35913"/>
    <w:rsid w:val="00B67168"/>
    <w:rsid w:val="00B72526"/>
    <w:rsid w:val="00BB67BC"/>
    <w:rsid w:val="00BB7A1D"/>
    <w:rsid w:val="00BC3FBA"/>
    <w:rsid w:val="00BC69A4"/>
    <w:rsid w:val="00BD76BE"/>
    <w:rsid w:val="00BE3066"/>
    <w:rsid w:val="00BF40C4"/>
    <w:rsid w:val="00C07014"/>
    <w:rsid w:val="00C10E84"/>
    <w:rsid w:val="00C4574F"/>
    <w:rsid w:val="00C52607"/>
    <w:rsid w:val="00C676D5"/>
    <w:rsid w:val="00C75F98"/>
    <w:rsid w:val="00C93DB5"/>
    <w:rsid w:val="00C97D51"/>
    <w:rsid w:val="00CA4B79"/>
    <w:rsid w:val="00CE3708"/>
    <w:rsid w:val="00CF2F87"/>
    <w:rsid w:val="00D365CA"/>
    <w:rsid w:val="00D46AC9"/>
    <w:rsid w:val="00D54DD0"/>
    <w:rsid w:val="00DB5046"/>
    <w:rsid w:val="00DD3809"/>
    <w:rsid w:val="00DE3DA2"/>
    <w:rsid w:val="00E14140"/>
    <w:rsid w:val="00E14657"/>
    <w:rsid w:val="00E26424"/>
    <w:rsid w:val="00E5125F"/>
    <w:rsid w:val="00E73786"/>
    <w:rsid w:val="00EA6663"/>
    <w:rsid w:val="00EB3716"/>
    <w:rsid w:val="00EE4F0A"/>
    <w:rsid w:val="00F52097"/>
    <w:rsid w:val="00F76850"/>
    <w:rsid w:val="00F93D35"/>
    <w:rsid w:val="00FA00D1"/>
    <w:rsid w:val="00FB3048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__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</TotalTime>
  <Pages>5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67</cp:revision>
  <dcterms:created xsi:type="dcterms:W3CDTF">2021-01-28T07:37:00Z</dcterms:created>
  <dcterms:modified xsi:type="dcterms:W3CDTF">2022-03-04T06:33:00Z</dcterms:modified>
</cp:coreProperties>
</file>