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9B6B77" w:rsidRPr="00D106B3">
        <w:rPr>
          <w:rFonts w:asciiTheme="minorEastAsia" w:hAnsiTheme="minorEastAsia" w:hint="eastAsia"/>
          <w:b/>
          <w:bCs/>
          <w:sz w:val="30"/>
          <w:szCs w:val="30"/>
        </w:rPr>
        <w:t>采购</w:t>
      </w:r>
      <w:r w:rsidR="00671FBD" w:rsidRPr="00D106B3">
        <w:rPr>
          <w:rFonts w:asciiTheme="minorEastAsia" w:hAnsiTheme="minorEastAsia" w:hint="eastAsia"/>
          <w:b/>
          <w:bCs/>
          <w:sz w:val="30"/>
          <w:szCs w:val="30"/>
        </w:rPr>
        <w:t>部分医用食品</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C273DD" w:rsidRPr="00E44307" w:rsidRDefault="00875BED">
      <w:pPr>
        <w:rPr>
          <w:rFonts w:asciiTheme="minorEastAsia" w:hAnsiTheme="minorEastAsia"/>
          <w:sz w:val="28"/>
          <w:szCs w:val="28"/>
        </w:rPr>
      </w:pPr>
      <w:r>
        <w:rPr>
          <w:rFonts w:asciiTheme="minorEastAsia" w:hAnsiTheme="minorEastAsia" w:hint="eastAsia"/>
          <w:sz w:val="28"/>
          <w:szCs w:val="28"/>
        </w:rPr>
        <w:t xml:space="preserve">    </w:t>
      </w:r>
      <w:r w:rsidR="00135CAB">
        <w:rPr>
          <w:rFonts w:asciiTheme="minorEastAsia" w:hAnsiTheme="minorEastAsia" w:hint="eastAsia"/>
          <w:sz w:val="28"/>
          <w:szCs w:val="28"/>
        </w:rPr>
        <w:t>宁波</w:t>
      </w:r>
      <w:r w:rsidR="009B6B77">
        <w:rPr>
          <w:rFonts w:asciiTheme="minorEastAsia" w:hAnsiTheme="minorEastAsia" w:hint="eastAsia"/>
          <w:sz w:val="28"/>
          <w:szCs w:val="28"/>
        </w:rPr>
        <w:t>大学附属</w:t>
      </w:r>
      <w:r w:rsidR="00135CAB">
        <w:rPr>
          <w:rFonts w:asciiTheme="minorEastAsia" w:hAnsiTheme="minorEastAsia" w:hint="eastAsia"/>
          <w:sz w:val="28"/>
          <w:szCs w:val="28"/>
        </w:rPr>
        <w:t>人民医院</w:t>
      </w:r>
      <w:r w:rsidR="00671FBD">
        <w:rPr>
          <w:rFonts w:asciiTheme="minorEastAsia" w:hAnsiTheme="minorEastAsia" w:hint="eastAsia"/>
          <w:sz w:val="28"/>
          <w:szCs w:val="28"/>
        </w:rPr>
        <w:t>就</w:t>
      </w:r>
      <w:r w:rsidR="000F0977">
        <w:rPr>
          <w:rFonts w:asciiTheme="minorEastAsia" w:hAnsiTheme="minorEastAsia" w:hint="eastAsia"/>
          <w:sz w:val="28"/>
          <w:szCs w:val="28"/>
        </w:rPr>
        <w:t>采购</w:t>
      </w:r>
      <w:r w:rsidR="00671FBD">
        <w:rPr>
          <w:rFonts w:asciiTheme="minorEastAsia" w:hAnsiTheme="minorEastAsia" w:hint="eastAsia"/>
          <w:sz w:val="28"/>
          <w:szCs w:val="28"/>
        </w:rPr>
        <w:t>部分医用食品</w:t>
      </w:r>
      <w:r w:rsidR="00737616">
        <w:rPr>
          <w:rFonts w:asciiTheme="minorEastAsia" w:hAnsiTheme="minorEastAsia" w:hint="eastAsia"/>
          <w:sz w:val="28"/>
          <w:szCs w:val="28"/>
        </w:rPr>
        <w:t>项目</w:t>
      </w:r>
      <w:r w:rsidR="00135CAB">
        <w:rPr>
          <w:rFonts w:asciiTheme="minorEastAsia" w:hAnsiTheme="minorEastAsia" w:hint="eastAsia"/>
          <w:sz w:val="28"/>
          <w:szCs w:val="28"/>
        </w:rPr>
        <w:t>进</w:t>
      </w:r>
      <w:proofErr w:type="gramStart"/>
      <w:r w:rsidR="00135CAB">
        <w:rPr>
          <w:rFonts w:asciiTheme="minorEastAsia" w:hAnsiTheme="minorEastAsia" w:hint="eastAsia"/>
          <w:sz w:val="28"/>
          <w:szCs w:val="28"/>
        </w:rPr>
        <w:t>行院内议标</w:t>
      </w:r>
      <w:proofErr w:type="gramEnd"/>
      <w:r w:rsidR="00135CAB">
        <w:rPr>
          <w:rFonts w:asciiTheme="minorEastAsia" w:hAnsiTheme="minorEastAsia" w:hint="eastAsia"/>
          <w:sz w:val="28"/>
          <w:szCs w:val="28"/>
        </w:rPr>
        <w:t>,</w:t>
      </w:r>
      <w:r w:rsidR="00135CAB" w:rsidRPr="00135CAB">
        <w:rPr>
          <w:rFonts w:hint="eastAsia"/>
        </w:rPr>
        <w:t xml:space="preserve"> </w:t>
      </w:r>
      <w:r w:rsidR="00135CAB" w:rsidRPr="00135CAB">
        <w:rPr>
          <w:rFonts w:asciiTheme="minorEastAsia" w:hAnsiTheme="minorEastAsia" w:hint="eastAsia"/>
          <w:sz w:val="28"/>
          <w:szCs w:val="28"/>
        </w:rPr>
        <w:t>希望有相应资质的</w:t>
      </w:r>
      <w:r w:rsidR="00827FB0">
        <w:rPr>
          <w:rFonts w:asciiTheme="minorEastAsia" w:hAnsiTheme="minorEastAsia" w:hint="eastAsia"/>
          <w:sz w:val="28"/>
          <w:szCs w:val="28"/>
        </w:rPr>
        <w:t>供应</w:t>
      </w:r>
      <w:r w:rsidR="00135CAB" w:rsidRPr="00135CAB">
        <w:rPr>
          <w:rFonts w:asciiTheme="minorEastAsia" w:hAnsiTheme="minorEastAsia" w:hint="eastAsia"/>
          <w:sz w:val="28"/>
          <w:szCs w:val="28"/>
        </w:rPr>
        <w:t>商前来报名投标。</w:t>
      </w:r>
    </w:p>
    <w:p w:rsidR="00C273DD" w:rsidRDefault="00671FBD" w:rsidP="000779C5">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议标品目</w:t>
      </w:r>
      <w:r w:rsidR="00C273DD" w:rsidRPr="00E44307">
        <w:rPr>
          <w:rFonts w:asciiTheme="minorEastAsia" w:hAnsiTheme="minorEastAsia" w:hint="eastAsia"/>
          <w:sz w:val="28"/>
          <w:szCs w:val="28"/>
        </w:rPr>
        <w:t xml:space="preserve">: </w:t>
      </w:r>
    </w:p>
    <w:tbl>
      <w:tblPr>
        <w:tblStyle w:val="a9"/>
        <w:tblW w:w="8080" w:type="dxa"/>
        <w:tblInd w:w="392" w:type="dxa"/>
        <w:tblLayout w:type="fixed"/>
        <w:tblLook w:val="04A0"/>
      </w:tblPr>
      <w:tblGrid>
        <w:gridCol w:w="850"/>
        <w:gridCol w:w="851"/>
        <w:gridCol w:w="1843"/>
        <w:gridCol w:w="3543"/>
        <w:gridCol w:w="993"/>
      </w:tblGrid>
      <w:tr w:rsidR="00DD6B22" w:rsidTr="00DD6B22">
        <w:trPr>
          <w:trHeight w:val="390"/>
        </w:trPr>
        <w:tc>
          <w:tcPr>
            <w:tcW w:w="850" w:type="dxa"/>
          </w:tcPr>
          <w:p w:rsidR="00DD6B22" w:rsidRDefault="00DD6B22"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851" w:type="dxa"/>
          </w:tcPr>
          <w:p w:rsidR="00DD6B22" w:rsidRDefault="00DD6B22"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1843" w:type="dxa"/>
          </w:tcPr>
          <w:p w:rsidR="00DD6B22" w:rsidRPr="009B6B77" w:rsidRDefault="00DD6B22" w:rsidP="006070AC">
            <w:pPr>
              <w:widowControl/>
              <w:jc w:val="center"/>
              <w:rPr>
                <w:rFonts w:asciiTheme="minorEastAsia" w:hAnsiTheme="minorEastAsia"/>
                <w:sz w:val="28"/>
                <w:szCs w:val="28"/>
              </w:rPr>
            </w:pPr>
            <w:r w:rsidRPr="009B6B77">
              <w:rPr>
                <w:rFonts w:asciiTheme="minorEastAsia" w:hAnsiTheme="minorEastAsia" w:hint="eastAsia"/>
                <w:sz w:val="28"/>
                <w:szCs w:val="28"/>
              </w:rPr>
              <w:t>制剂名称</w:t>
            </w:r>
          </w:p>
        </w:tc>
        <w:tc>
          <w:tcPr>
            <w:tcW w:w="3543" w:type="dxa"/>
          </w:tcPr>
          <w:p w:rsidR="00DD6B22" w:rsidRDefault="00DD6B22" w:rsidP="006070AC">
            <w:pPr>
              <w:widowControl/>
              <w:jc w:val="center"/>
              <w:rPr>
                <w:rFonts w:asciiTheme="minorEastAsia" w:hAnsiTheme="minorEastAsia"/>
                <w:sz w:val="28"/>
                <w:szCs w:val="28"/>
              </w:rPr>
            </w:pPr>
            <w:r>
              <w:rPr>
                <w:rFonts w:asciiTheme="minorEastAsia" w:hAnsiTheme="minorEastAsia" w:hint="eastAsia"/>
                <w:sz w:val="28"/>
                <w:szCs w:val="28"/>
              </w:rPr>
              <w:t>适宜人群</w:t>
            </w:r>
          </w:p>
        </w:tc>
        <w:tc>
          <w:tcPr>
            <w:tcW w:w="993" w:type="dxa"/>
          </w:tcPr>
          <w:p w:rsidR="00DD6B22" w:rsidRDefault="00DD6B22" w:rsidP="006070AC">
            <w:pPr>
              <w:widowControl/>
              <w:jc w:val="center"/>
              <w:rPr>
                <w:rFonts w:asciiTheme="minorEastAsia" w:hAnsiTheme="minorEastAsia"/>
                <w:sz w:val="28"/>
                <w:szCs w:val="28"/>
              </w:rPr>
            </w:pPr>
            <w:r>
              <w:rPr>
                <w:rFonts w:asciiTheme="minorEastAsia" w:hAnsiTheme="minorEastAsia" w:hint="eastAsia"/>
                <w:sz w:val="28"/>
                <w:szCs w:val="28"/>
              </w:rPr>
              <w:t>数量</w:t>
            </w:r>
          </w:p>
        </w:tc>
      </w:tr>
      <w:tr w:rsidR="00DD6B22" w:rsidTr="00DD6B22">
        <w:trPr>
          <w:trHeight w:val="765"/>
        </w:trPr>
        <w:tc>
          <w:tcPr>
            <w:tcW w:w="850" w:type="dxa"/>
            <w:vMerge w:val="restart"/>
          </w:tcPr>
          <w:p w:rsidR="00DD6B22" w:rsidRPr="00073A8B" w:rsidRDefault="00DD6B22" w:rsidP="006070AC">
            <w:pPr>
              <w:widowControl/>
              <w:jc w:val="center"/>
              <w:rPr>
                <w:rFonts w:ascii="宋体" w:hAnsi="宋体" w:cs="宋体"/>
                <w:color w:val="000000"/>
                <w:kern w:val="0"/>
                <w:sz w:val="24"/>
              </w:rPr>
            </w:pPr>
            <w:r w:rsidRPr="00073A8B">
              <w:rPr>
                <w:rFonts w:ascii="宋体" w:hAnsi="宋体" w:cs="宋体" w:hint="eastAsia"/>
                <w:color w:val="000000"/>
                <w:kern w:val="0"/>
                <w:sz w:val="24"/>
              </w:rPr>
              <w:t>1</w:t>
            </w:r>
          </w:p>
        </w:tc>
        <w:tc>
          <w:tcPr>
            <w:tcW w:w="851" w:type="dxa"/>
            <w:vMerge w:val="restart"/>
          </w:tcPr>
          <w:p w:rsidR="00DD6B22" w:rsidRPr="00073A8B" w:rsidRDefault="00DD6B22" w:rsidP="005F37FE">
            <w:pPr>
              <w:widowControl/>
              <w:jc w:val="center"/>
              <w:rPr>
                <w:rFonts w:ascii="宋体" w:hAnsi="宋体" w:cs="宋体"/>
                <w:color w:val="000000"/>
                <w:kern w:val="0"/>
                <w:sz w:val="24"/>
              </w:rPr>
            </w:pPr>
            <w:r w:rsidRPr="00073A8B">
              <w:rPr>
                <w:rFonts w:ascii="宋体" w:hAnsi="宋体" w:cs="宋体" w:hint="eastAsia"/>
                <w:color w:val="000000"/>
                <w:kern w:val="0"/>
                <w:sz w:val="24"/>
              </w:rPr>
              <w:t>部分医</w:t>
            </w:r>
            <w:r w:rsidR="005F37FE">
              <w:rPr>
                <w:rFonts w:ascii="宋体" w:hAnsi="宋体" w:cs="宋体" w:hint="eastAsia"/>
                <w:color w:val="000000"/>
                <w:kern w:val="0"/>
                <w:sz w:val="24"/>
              </w:rPr>
              <w:t>用</w:t>
            </w:r>
            <w:r w:rsidRPr="00073A8B">
              <w:rPr>
                <w:rFonts w:ascii="宋体" w:hAnsi="宋体" w:cs="宋体" w:hint="eastAsia"/>
                <w:color w:val="000000"/>
                <w:kern w:val="0"/>
                <w:sz w:val="24"/>
              </w:rPr>
              <w:t>食品</w:t>
            </w:r>
          </w:p>
        </w:tc>
        <w:tc>
          <w:tcPr>
            <w:tcW w:w="1843" w:type="dxa"/>
          </w:tcPr>
          <w:p w:rsidR="00DD6B22" w:rsidRDefault="00DD6B22"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1. </w:t>
            </w:r>
            <w:r w:rsidR="004932AF" w:rsidRPr="004932AF">
              <w:rPr>
                <w:rFonts w:ascii="宋体" w:hAnsi="宋体" w:cs="宋体" w:hint="eastAsia"/>
                <w:color w:val="000000"/>
                <w:kern w:val="0"/>
                <w:sz w:val="24"/>
              </w:rPr>
              <w:t>特殊医学用途碳水化合物组件配方食品</w:t>
            </w:r>
          </w:p>
        </w:tc>
        <w:tc>
          <w:tcPr>
            <w:tcW w:w="3543" w:type="dxa"/>
          </w:tcPr>
          <w:p w:rsidR="00DD6B22" w:rsidRPr="00154135" w:rsidRDefault="00DD6B22" w:rsidP="00DD6B22">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适用于</w:t>
            </w:r>
            <w:r w:rsidR="004932AF" w:rsidRPr="004932AF">
              <w:rPr>
                <w:rFonts w:ascii="宋体" w:hAnsi="宋体" w:hint="eastAsia"/>
                <w:color w:val="000000"/>
                <w:kern w:val="0"/>
                <w:sz w:val="24"/>
              </w:rPr>
              <w:t>18岁以上特定疾病或医学状况下需要补充碳水化合物的人群</w:t>
            </w:r>
            <w:r w:rsidR="004932AF">
              <w:rPr>
                <w:rFonts w:ascii="宋体" w:hAnsi="宋体" w:hint="eastAsia"/>
                <w:color w:val="000000"/>
                <w:kern w:val="0"/>
                <w:sz w:val="24"/>
              </w:rPr>
              <w:t>。</w:t>
            </w:r>
          </w:p>
        </w:tc>
        <w:tc>
          <w:tcPr>
            <w:tcW w:w="993" w:type="dxa"/>
            <w:vMerge w:val="restart"/>
          </w:tcPr>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r>
              <w:rPr>
                <w:rFonts w:ascii="宋体" w:hAnsi="宋体" w:hint="eastAsia"/>
                <w:color w:val="000000"/>
                <w:kern w:val="0"/>
                <w:sz w:val="24"/>
              </w:rPr>
              <w:t>按需</w:t>
            </w:r>
          </w:p>
        </w:tc>
      </w:tr>
      <w:tr w:rsidR="00DD6B22" w:rsidTr="00DD6B22">
        <w:trPr>
          <w:trHeight w:val="765"/>
        </w:trPr>
        <w:tc>
          <w:tcPr>
            <w:tcW w:w="850" w:type="dxa"/>
            <w:vMerge/>
          </w:tcPr>
          <w:p w:rsidR="00DD6B22" w:rsidRDefault="00DD6B22" w:rsidP="006070AC">
            <w:pPr>
              <w:widowControl/>
              <w:jc w:val="center"/>
              <w:rPr>
                <w:rFonts w:ascii="宋体" w:hAnsi="宋体" w:cs="宋体"/>
                <w:b/>
                <w:color w:val="000000"/>
                <w:kern w:val="0"/>
                <w:sz w:val="24"/>
              </w:rPr>
            </w:pPr>
          </w:p>
        </w:tc>
        <w:tc>
          <w:tcPr>
            <w:tcW w:w="851" w:type="dxa"/>
            <w:vMerge/>
          </w:tcPr>
          <w:p w:rsidR="00DD6B22" w:rsidRDefault="00DD6B22" w:rsidP="006070AC">
            <w:pPr>
              <w:widowControl/>
              <w:jc w:val="center"/>
              <w:rPr>
                <w:rFonts w:ascii="宋体" w:hAnsi="宋体" w:cs="宋体"/>
                <w:b/>
                <w:color w:val="000000"/>
                <w:kern w:val="0"/>
                <w:sz w:val="24"/>
              </w:rPr>
            </w:pPr>
          </w:p>
        </w:tc>
        <w:tc>
          <w:tcPr>
            <w:tcW w:w="1843" w:type="dxa"/>
          </w:tcPr>
          <w:p w:rsidR="00DD6B22" w:rsidRDefault="00DD6B22" w:rsidP="005C555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2. </w:t>
            </w:r>
            <w:r w:rsidR="004932AF" w:rsidRPr="004932AF">
              <w:rPr>
                <w:rFonts w:ascii="宋体" w:hAnsi="宋体" w:cs="宋体" w:hint="eastAsia"/>
                <w:color w:val="000000"/>
                <w:kern w:val="0"/>
                <w:sz w:val="24"/>
              </w:rPr>
              <w:t>特殊医学用途电解质配</w:t>
            </w:r>
            <w:proofErr w:type="gramStart"/>
            <w:r w:rsidR="004932AF" w:rsidRPr="004932AF">
              <w:rPr>
                <w:rFonts w:ascii="宋体" w:hAnsi="宋体" w:cs="宋体" w:hint="eastAsia"/>
                <w:color w:val="000000"/>
                <w:kern w:val="0"/>
                <w:sz w:val="24"/>
              </w:rPr>
              <w:t>方食品</w:t>
            </w:r>
            <w:proofErr w:type="gramEnd"/>
          </w:p>
        </w:tc>
        <w:tc>
          <w:tcPr>
            <w:tcW w:w="3543" w:type="dxa"/>
          </w:tcPr>
          <w:p w:rsidR="00DD6B22" w:rsidRDefault="00DD6B22" w:rsidP="004932AF">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适用于</w:t>
            </w:r>
            <w:r w:rsidR="004932AF" w:rsidRPr="004932AF">
              <w:rPr>
                <w:rFonts w:ascii="宋体" w:hAnsi="宋体" w:hint="eastAsia"/>
                <w:color w:val="000000"/>
                <w:kern w:val="0"/>
                <w:sz w:val="24"/>
              </w:rPr>
              <w:t>1岁以上因腹泻等原因导致轻至中度脱水需要补充水及电解质的人群</w:t>
            </w:r>
            <w:r w:rsidR="004932AF">
              <w:rPr>
                <w:rFonts w:ascii="宋体" w:hAnsi="宋体" w:hint="eastAsia"/>
                <w:color w:val="000000"/>
                <w:kern w:val="0"/>
                <w:sz w:val="24"/>
              </w:rPr>
              <w:t>。</w:t>
            </w:r>
          </w:p>
        </w:tc>
        <w:tc>
          <w:tcPr>
            <w:tcW w:w="993" w:type="dxa"/>
            <w:vMerge/>
          </w:tcPr>
          <w:p w:rsidR="00DD6B22" w:rsidRDefault="00DD6B22" w:rsidP="006070AC">
            <w:pPr>
              <w:widowControl/>
              <w:spacing w:line="360" w:lineRule="auto"/>
              <w:jc w:val="left"/>
              <w:rPr>
                <w:rFonts w:ascii="宋体" w:hAnsi="宋体"/>
                <w:color w:val="000000"/>
                <w:kern w:val="0"/>
                <w:sz w:val="24"/>
              </w:rPr>
            </w:pPr>
          </w:p>
        </w:tc>
      </w:tr>
    </w:tbl>
    <w:p w:rsidR="00D16963" w:rsidRDefault="00827FB0" w:rsidP="00D16963">
      <w:pPr>
        <w:pStyle w:val="a6"/>
        <w:ind w:left="780" w:firstLineChars="0" w:firstLine="0"/>
      </w:pPr>
      <w:r>
        <w:rPr>
          <w:rFonts w:hint="eastAsia"/>
        </w:rPr>
        <w:t>注：</w:t>
      </w:r>
      <w:r w:rsidR="00D16963">
        <w:rPr>
          <w:rFonts w:hint="eastAsia"/>
        </w:rPr>
        <w:t>1.</w:t>
      </w:r>
      <w:r>
        <w:rPr>
          <w:rFonts w:hint="eastAsia"/>
        </w:rPr>
        <w:t>本次招标</w:t>
      </w:r>
      <w:r w:rsidR="005C5551">
        <w:rPr>
          <w:rFonts w:hint="eastAsia"/>
        </w:rPr>
        <w:t>要求</w:t>
      </w:r>
      <w:r w:rsidR="000F0977">
        <w:rPr>
          <w:rFonts w:hint="eastAsia"/>
        </w:rPr>
        <w:t>一</w:t>
      </w:r>
      <w:r w:rsidR="005C5551">
        <w:rPr>
          <w:rFonts w:hint="eastAsia"/>
        </w:rPr>
        <w:t>家投标</w:t>
      </w:r>
      <w:r w:rsidR="009B6B77">
        <w:rPr>
          <w:rFonts w:hint="eastAsia"/>
        </w:rPr>
        <w:t>人</w:t>
      </w:r>
      <w:r w:rsidR="005C5551">
        <w:rPr>
          <w:rFonts w:hint="eastAsia"/>
        </w:rPr>
        <w:t>要提供同一个品牌的</w:t>
      </w:r>
      <w:r w:rsidR="004932AF">
        <w:rPr>
          <w:rFonts w:hint="eastAsia"/>
        </w:rPr>
        <w:t>两</w:t>
      </w:r>
      <w:r w:rsidR="005C5551">
        <w:rPr>
          <w:rFonts w:hint="eastAsia"/>
        </w:rPr>
        <w:t>个产品</w:t>
      </w:r>
      <w:r w:rsidR="009B6B77">
        <w:rPr>
          <w:rFonts w:hint="eastAsia"/>
        </w:rPr>
        <w:t>，</w:t>
      </w:r>
      <w:r w:rsidR="00D16963">
        <w:rPr>
          <w:rFonts w:hint="eastAsia"/>
        </w:rPr>
        <w:t>产品来源为国产。如该条不符合作废标处理。</w:t>
      </w:r>
      <w:r w:rsidR="00D16963">
        <w:rPr>
          <w:rFonts w:hint="eastAsia"/>
        </w:rPr>
        <w:t>2.</w:t>
      </w:r>
      <w:r w:rsidR="00D16963" w:rsidRPr="00D16963">
        <w:t xml:space="preserve"> </w:t>
      </w:r>
      <w:r w:rsidR="00D16963" w:rsidRPr="00386B36">
        <w:t>投标报价：</w:t>
      </w:r>
      <w:r w:rsidR="00D16963" w:rsidRPr="00386B36">
        <w:rPr>
          <w:rFonts w:hint="eastAsia"/>
        </w:rPr>
        <w:t>企业所有投标产品按同一折扣率竞价，以产品售价（生产企业统一售价）为基础报下浮率。</w:t>
      </w:r>
    </w:p>
    <w:p w:rsidR="00262FDE"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合格投标人的资格要求</w:t>
      </w:r>
      <w:r w:rsidR="00262FDE" w:rsidRPr="00E51145">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3、具有履行合同所必需的设备和专业技术能力；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5、参加采购活动前三年内，在经营活动中没有重大违法记录；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6、本项目不接</w:t>
      </w:r>
      <w:r w:rsidR="00B7388C">
        <w:rPr>
          <w:rFonts w:asciiTheme="minorEastAsia" w:hAnsiTheme="minorEastAsia" w:hint="eastAsia"/>
          <w:sz w:val="28"/>
          <w:szCs w:val="28"/>
        </w:rPr>
        <w:t>受联</w:t>
      </w:r>
      <w:r w:rsidRPr="00E51145">
        <w:rPr>
          <w:rFonts w:asciiTheme="minorEastAsia" w:hAnsiTheme="minorEastAsia" w:hint="eastAsia"/>
          <w:sz w:val="28"/>
          <w:szCs w:val="28"/>
        </w:rPr>
        <w:t>合体投标；</w:t>
      </w:r>
    </w:p>
    <w:p w:rsidR="00E51145"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参与投标应提供以下资料（标书一正三副，正本须加盖红章）</w:t>
      </w:r>
      <w:r>
        <w:rPr>
          <w:rFonts w:asciiTheme="minorEastAsia" w:hAnsiTheme="minorEastAsia" w:hint="eastAsia"/>
          <w:sz w:val="28"/>
          <w:szCs w:val="28"/>
        </w:rPr>
        <w:t>：</w:t>
      </w:r>
    </w:p>
    <w:p w:rsidR="00E51145" w:rsidRPr="00A67C2B"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1.</w:t>
      </w:r>
      <w:r w:rsidRPr="00A67C2B">
        <w:rPr>
          <w:rFonts w:asciiTheme="minorEastAsia" w:hAnsiTheme="minorEastAsia"/>
          <w:sz w:val="28"/>
          <w:szCs w:val="28"/>
        </w:rPr>
        <w:t>营业执照复印件；</w:t>
      </w:r>
    </w:p>
    <w:p w:rsidR="00E51145" w:rsidRPr="00E51145"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2.</w:t>
      </w:r>
      <w:r w:rsidRPr="00A67C2B">
        <w:rPr>
          <w:rFonts w:asciiTheme="minorEastAsia" w:hAnsiTheme="minorEastAsia" w:hint="eastAsia"/>
          <w:sz w:val="28"/>
          <w:szCs w:val="28"/>
        </w:rPr>
        <w:t>项目相关资质证明</w:t>
      </w:r>
      <w:r w:rsidRPr="00A67C2B">
        <w:rPr>
          <w:rFonts w:asciiTheme="minorEastAsia" w:hAnsiTheme="minorEastAsia"/>
          <w:sz w:val="28"/>
          <w:szCs w:val="28"/>
        </w:rPr>
        <w:t>；</w:t>
      </w:r>
    </w:p>
    <w:p w:rsidR="00E51145" w:rsidRPr="00E51145"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lastRenderedPageBreak/>
        <w:t>3.</w:t>
      </w:r>
      <w:r w:rsidRPr="00A67C2B">
        <w:rPr>
          <w:rFonts w:asciiTheme="minorEastAsia" w:hAnsiTheme="minorEastAsia"/>
          <w:sz w:val="28"/>
          <w:szCs w:val="28"/>
        </w:rPr>
        <w:t>投标代表的法人授权书及身份证复印件，并带身份证原件；</w:t>
      </w:r>
    </w:p>
    <w:p w:rsidR="00A67C2B"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4.</w:t>
      </w:r>
      <w:r w:rsidRPr="00A67C2B">
        <w:rPr>
          <w:rFonts w:asciiTheme="minorEastAsia" w:hAnsiTheme="minorEastAsia"/>
          <w:sz w:val="28"/>
          <w:szCs w:val="28"/>
        </w:rPr>
        <w:t>产品质量保证书、廉洁承诺书；</w:t>
      </w:r>
      <w:r w:rsidR="00262FDE" w:rsidRPr="00262FDE">
        <w:rPr>
          <w:rFonts w:asciiTheme="minorEastAsia" w:hAnsiTheme="minorEastAsia" w:hint="eastAsia"/>
          <w:sz w:val="28"/>
          <w:szCs w:val="28"/>
        </w:rPr>
        <w:t xml:space="preserve">　</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5.</w:t>
      </w:r>
      <w:r w:rsidR="00262FDE" w:rsidRPr="00262FDE">
        <w:rPr>
          <w:rFonts w:asciiTheme="minorEastAsia" w:hAnsiTheme="minorEastAsia" w:hint="eastAsia"/>
          <w:sz w:val="28"/>
          <w:szCs w:val="28"/>
        </w:rPr>
        <w:t>有条件可提供参加投标产品的样品</w:t>
      </w:r>
      <w:r w:rsidR="00A6247F">
        <w:rPr>
          <w:rFonts w:asciiTheme="minorEastAsia" w:hAnsiTheme="minorEastAsia" w:hint="eastAsia"/>
          <w:sz w:val="28"/>
          <w:szCs w:val="28"/>
        </w:rPr>
        <w:t>（彩页）</w:t>
      </w:r>
      <w:r w:rsidR="00262FDE" w:rsidRPr="00262FDE">
        <w:rPr>
          <w:rFonts w:asciiTheme="minorEastAsia" w:hAnsiTheme="minorEastAsia" w:hint="eastAsia"/>
          <w:sz w:val="28"/>
          <w:szCs w:val="28"/>
        </w:rPr>
        <w:t>；</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6.</w:t>
      </w:r>
      <w:r w:rsidR="00262FDE" w:rsidRPr="00262FDE">
        <w:rPr>
          <w:rFonts w:asciiTheme="minorEastAsia" w:hAnsiTheme="minorEastAsia" w:hint="eastAsia"/>
          <w:sz w:val="28"/>
          <w:szCs w:val="28"/>
        </w:rPr>
        <w:t>投标一览表及投标报价表；</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7.</w:t>
      </w:r>
      <w:r w:rsidR="00262FDE" w:rsidRPr="00262FDE">
        <w:rPr>
          <w:rFonts w:asciiTheme="minorEastAsia" w:hAnsiTheme="minorEastAsia" w:hint="eastAsia"/>
          <w:sz w:val="28"/>
          <w:szCs w:val="28"/>
        </w:rPr>
        <w:t>同类产品业绩；</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8.</w:t>
      </w:r>
      <w:r w:rsidR="00262FDE" w:rsidRPr="00262FDE">
        <w:rPr>
          <w:rFonts w:asciiTheme="minorEastAsia" w:hAnsiTheme="minorEastAsia" w:hint="eastAsia"/>
          <w:sz w:val="28"/>
          <w:szCs w:val="28"/>
        </w:rPr>
        <w:t>售后服务承诺；</w:t>
      </w:r>
    </w:p>
    <w:p w:rsidR="00262FDE" w:rsidRPr="00262FDE" w:rsidRDefault="00262FDE" w:rsidP="005875B4">
      <w:pPr>
        <w:widowControl/>
        <w:jc w:val="left"/>
        <w:rPr>
          <w:rFonts w:asciiTheme="minorEastAsia" w:hAnsiTheme="minorEastAsia"/>
          <w:sz w:val="28"/>
          <w:szCs w:val="28"/>
        </w:rPr>
      </w:pPr>
      <w:r w:rsidRPr="00262FDE">
        <w:rPr>
          <w:rFonts w:asciiTheme="minorEastAsia" w:hAnsiTheme="minorEastAsia" w:hint="eastAsia"/>
          <w:sz w:val="28"/>
          <w:szCs w:val="28"/>
        </w:rPr>
        <w:t xml:space="preserve">　</w:t>
      </w:r>
      <w:r w:rsidR="00E51145">
        <w:rPr>
          <w:rFonts w:asciiTheme="minorEastAsia" w:hAnsiTheme="minorEastAsia" w:hint="eastAsia"/>
          <w:sz w:val="28"/>
          <w:szCs w:val="28"/>
        </w:rPr>
        <w:t xml:space="preserve"> </w:t>
      </w:r>
      <w:r w:rsidR="00A67C2B">
        <w:rPr>
          <w:rFonts w:asciiTheme="minorEastAsia" w:hAnsiTheme="minorEastAsia" w:hint="eastAsia"/>
          <w:sz w:val="28"/>
          <w:szCs w:val="28"/>
        </w:rPr>
        <w:t>9.</w:t>
      </w:r>
      <w:r w:rsidRPr="00262FDE">
        <w:rPr>
          <w:rFonts w:asciiTheme="minorEastAsia" w:hAnsiTheme="minorEastAsia" w:hint="eastAsia"/>
          <w:sz w:val="28"/>
          <w:szCs w:val="28"/>
        </w:rPr>
        <w:t>标书文件的格式和编写：所投的标书应包含但不限于上述资料，装订成册，不接收活页形式或通过夹子成型的标书。</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采购中心（17-2号楼-201室）登记，联系人：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F10101">
        <w:rPr>
          <w:rFonts w:asciiTheme="minorEastAsia" w:hAnsiTheme="minorEastAsia" w:hint="eastAsia"/>
          <w:sz w:val="28"/>
          <w:szCs w:val="28"/>
        </w:rPr>
        <w:t>11</w:t>
      </w:r>
      <w:r w:rsidRPr="00827FB0">
        <w:rPr>
          <w:rFonts w:asciiTheme="minorEastAsia" w:hAnsiTheme="minorEastAsia" w:hint="eastAsia"/>
          <w:sz w:val="28"/>
          <w:szCs w:val="28"/>
        </w:rPr>
        <w:t>月</w:t>
      </w:r>
      <w:r w:rsidR="00A6247F">
        <w:rPr>
          <w:rFonts w:asciiTheme="minorEastAsia" w:hAnsiTheme="minorEastAsia" w:hint="eastAsia"/>
          <w:sz w:val="28"/>
          <w:szCs w:val="28"/>
        </w:rPr>
        <w:t>2</w:t>
      </w:r>
      <w:r w:rsidR="00F10101">
        <w:rPr>
          <w:rFonts w:asciiTheme="minorEastAsia" w:hAnsiTheme="minorEastAsia" w:hint="eastAsia"/>
          <w:sz w:val="28"/>
          <w:szCs w:val="28"/>
        </w:rPr>
        <w:t>6</w:t>
      </w:r>
      <w:r w:rsidRPr="00827FB0">
        <w:rPr>
          <w:rFonts w:asciiTheme="minorEastAsia" w:hAnsiTheme="minorEastAsia" w:hint="eastAsia"/>
          <w:sz w:val="28"/>
          <w:szCs w:val="28"/>
        </w:rPr>
        <w:t>日1</w:t>
      </w:r>
      <w:r w:rsidR="00F10101">
        <w:rPr>
          <w:rFonts w:asciiTheme="minorEastAsia" w:hAnsiTheme="minorEastAsia" w:hint="eastAsia"/>
          <w:sz w:val="28"/>
          <w:szCs w:val="28"/>
        </w:rPr>
        <w:t>1</w:t>
      </w:r>
      <w:r w:rsidRPr="00827FB0">
        <w:rPr>
          <w:rFonts w:asciiTheme="minorEastAsia" w:hAnsiTheme="minorEastAsia" w:hint="eastAsia"/>
          <w:sz w:val="28"/>
          <w:szCs w:val="28"/>
        </w:rPr>
        <w:t>时。</w:t>
      </w:r>
    </w:p>
    <w:p w:rsidR="00A6247F" w:rsidRPr="00A6247F" w:rsidRDefault="00827FB0" w:rsidP="006C6BC4">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F10101">
        <w:rPr>
          <w:rFonts w:asciiTheme="minorEastAsia" w:hAnsiTheme="minorEastAsia" w:hint="eastAsia"/>
          <w:sz w:val="28"/>
          <w:szCs w:val="28"/>
        </w:rPr>
        <w:t>11</w:t>
      </w:r>
      <w:r w:rsidRPr="00827FB0">
        <w:rPr>
          <w:rFonts w:asciiTheme="minorEastAsia" w:hAnsiTheme="minorEastAsia" w:hint="eastAsia"/>
          <w:sz w:val="28"/>
          <w:szCs w:val="28"/>
        </w:rPr>
        <w:t>月</w:t>
      </w:r>
      <w:r w:rsidR="00A6247F">
        <w:rPr>
          <w:rFonts w:asciiTheme="minorEastAsia" w:hAnsiTheme="minorEastAsia" w:hint="eastAsia"/>
          <w:sz w:val="28"/>
          <w:szCs w:val="28"/>
        </w:rPr>
        <w:t>2</w:t>
      </w:r>
      <w:r w:rsidR="00F10101">
        <w:rPr>
          <w:rFonts w:asciiTheme="minorEastAsia" w:hAnsiTheme="minorEastAsia" w:hint="eastAsia"/>
          <w:sz w:val="28"/>
          <w:szCs w:val="28"/>
        </w:rPr>
        <w:t>6</w:t>
      </w:r>
      <w:r w:rsidRPr="00827FB0">
        <w:rPr>
          <w:rFonts w:asciiTheme="minorEastAsia" w:hAnsiTheme="minorEastAsia" w:hint="eastAsia"/>
          <w:sz w:val="28"/>
          <w:szCs w:val="28"/>
        </w:rPr>
        <w:t>日</w:t>
      </w:r>
      <w:r w:rsidR="00F10101">
        <w:rPr>
          <w:rFonts w:asciiTheme="minorEastAsia" w:hAnsiTheme="minorEastAsia" w:hint="eastAsia"/>
          <w:sz w:val="28"/>
          <w:szCs w:val="28"/>
        </w:rPr>
        <w:t>14</w:t>
      </w:r>
      <w:r w:rsidRPr="00827FB0">
        <w:rPr>
          <w:rFonts w:asciiTheme="minorEastAsia" w:hAnsiTheme="minorEastAsia" w:hint="eastAsia"/>
          <w:sz w:val="28"/>
          <w:szCs w:val="28"/>
        </w:rPr>
        <w:t>点，地点：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947571">
        <w:rPr>
          <w:rFonts w:asciiTheme="minorEastAsia" w:hAnsiTheme="minorEastAsia" w:hint="eastAsia"/>
          <w:sz w:val="28"/>
          <w:szCs w:val="28"/>
        </w:rPr>
        <w:t>1楼1</w:t>
      </w:r>
      <w:r>
        <w:rPr>
          <w:rFonts w:asciiTheme="minorEastAsia" w:hAnsiTheme="minorEastAsia" w:hint="eastAsia"/>
          <w:sz w:val="28"/>
          <w:szCs w:val="28"/>
        </w:rPr>
        <w:t>14</w:t>
      </w:r>
      <w:r w:rsidRPr="00827FB0">
        <w:rPr>
          <w:rFonts w:asciiTheme="minorEastAsia" w:hAnsiTheme="minorEastAsia" w:hint="eastAsia"/>
          <w:sz w:val="28"/>
          <w:szCs w:val="28"/>
        </w:rPr>
        <w:t>会议室（具体时间地点将以现场报名登记时告知为准）。疫情期间请参与议标的供应商代表做好个人防护，</w:t>
      </w:r>
      <w:r w:rsidR="00A6247F" w:rsidRPr="00A6247F">
        <w:rPr>
          <w:rFonts w:asciiTheme="minorEastAsia" w:hAnsiTheme="minorEastAsia" w:hint="eastAsia"/>
          <w:sz w:val="28"/>
          <w:szCs w:val="28"/>
        </w:rPr>
        <w:t>全程戴好口罩，并请出示行程卡</w:t>
      </w:r>
      <w:r w:rsidR="00A6247F">
        <w:rPr>
          <w:rFonts w:asciiTheme="minorEastAsia" w:hAnsiTheme="minorEastAsia" w:hint="eastAsia"/>
          <w:sz w:val="28"/>
          <w:szCs w:val="28"/>
        </w:rPr>
        <w:t>、</w:t>
      </w:r>
      <w:r w:rsidR="00A6247F" w:rsidRPr="00A6247F">
        <w:rPr>
          <w:rFonts w:asciiTheme="minorEastAsia" w:hAnsiTheme="minorEastAsia" w:hint="eastAsia"/>
          <w:sz w:val="28"/>
          <w:szCs w:val="28"/>
        </w:rPr>
        <w:t>浙江健康码或宁波健康码的绿码。</w:t>
      </w:r>
    </w:p>
    <w:p w:rsidR="00827FB0" w:rsidRPr="00827FB0" w:rsidRDefault="00524FC4" w:rsidP="00827FB0">
      <w:pPr>
        <w:widowControl/>
        <w:jc w:val="left"/>
        <w:rPr>
          <w:rFonts w:asciiTheme="minorEastAsia" w:hAnsiTheme="minorEastAsia"/>
          <w:sz w:val="28"/>
          <w:szCs w:val="28"/>
        </w:rPr>
      </w:pPr>
      <w:r w:rsidRPr="00524FC4">
        <w:rPr>
          <w:rFonts w:asciiTheme="minorEastAsia" w:hAnsiTheme="minorEastAsia" w:hint="eastAsia"/>
          <w:sz w:val="28"/>
          <w:szCs w:val="28"/>
        </w:rPr>
        <w:t>我院为无烟医院，文明单位，院区内严禁吸烟，并要求严格做好垃圾分类，请投标人自觉遵守</w:t>
      </w:r>
      <w:r>
        <w:rPr>
          <w:rFonts w:asciiTheme="minorEastAsia" w:hAnsiTheme="minorEastAsia" w:hint="eastAsia"/>
          <w:sz w:val="28"/>
          <w:szCs w:val="28"/>
        </w:rPr>
        <w:t>。</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r w:rsidR="00827FB0"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00827FB0"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 xml:space="preserve">　　交货方式：按院方实际需要供货。</w:t>
      </w:r>
    </w:p>
    <w:p w:rsidR="00827FB0" w:rsidRDefault="00827FB0" w:rsidP="00772127">
      <w:pPr>
        <w:widowControl/>
        <w:ind w:firstLine="555"/>
        <w:jc w:val="left"/>
        <w:rPr>
          <w:rFonts w:asciiTheme="minorEastAsia" w:hAnsiTheme="minorEastAsia"/>
          <w:sz w:val="28"/>
          <w:szCs w:val="28"/>
        </w:rPr>
      </w:pPr>
      <w:r w:rsidRPr="00827FB0">
        <w:rPr>
          <w:rFonts w:asciiTheme="minorEastAsia" w:hAnsiTheme="minorEastAsia" w:hint="eastAsia"/>
          <w:sz w:val="28"/>
          <w:szCs w:val="28"/>
        </w:rPr>
        <w:t>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rsidR="00772127" w:rsidRDefault="00772127" w:rsidP="00772127">
      <w:pPr>
        <w:widowControl/>
        <w:ind w:firstLine="555"/>
        <w:jc w:val="left"/>
        <w:rPr>
          <w:rFonts w:asciiTheme="minorEastAsia" w:hAnsiTheme="minorEastAsia"/>
          <w:sz w:val="28"/>
          <w:szCs w:val="28"/>
        </w:rPr>
      </w:pPr>
      <w:r>
        <w:rPr>
          <w:rFonts w:asciiTheme="minorEastAsia" w:hAnsiTheme="minorEastAsia" w:hint="eastAsia"/>
          <w:sz w:val="28"/>
          <w:szCs w:val="28"/>
        </w:rPr>
        <w:lastRenderedPageBreak/>
        <w:t>支付方式：</w:t>
      </w:r>
      <w:r w:rsidRPr="006C6BC4">
        <w:rPr>
          <w:rFonts w:asciiTheme="minorEastAsia" w:hAnsiTheme="minorEastAsia" w:hint="eastAsia"/>
          <w:sz w:val="28"/>
          <w:szCs w:val="28"/>
        </w:rPr>
        <w:t>两个</w:t>
      </w:r>
      <w:r>
        <w:rPr>
          <w:rFonts w:asciiTheme="minorEastAsia" w:hAnsiTheme="minorEastAsia" w:hint="eastAsia"/>
          <w:sz w:val="28"/>
          <w:szCs w:val="28"/>
        </w:rPr>
        <w:t>月结算一次。</w:t>
      </w:r>
    </w:p>
    <w:p w:rsidR="00D16963" w:rsidRPr="00D16963" w:rsidRDefault="00D16963" w:rsidP="00D16963">
      <w:pPr>
        <w:widowControl/>
        <w:ind w:firstLine="555"/>
        <w:jc w:val="left"/>
        <w:rPr>
          <w:rFonts w:asciiTheme="minorEastAsia" w:hAnsiTheme="minorEastAsia"/>
          <w:sz w:val="28"/>
          <w:szCs w:val="28"/>
        </w:rPr>
      </w:pPr>
      <w:r w:rsidRPr="00D16963">
        <w:rPr>
          <w:rFonts w:asciiTheme="minorEastAsia" w:hAnsiTheme="minorEastAsia" w:hint="eastAsia"/>
          <w:sz w:val="28"/>
          <w:szCs w:val="28"/>
        </w:rPr>
        <w:t>供货期限：为</w:t>
      </w:r>
      <w:r>
        <w:rPr>
          <w:rFonts w:asciiTheme="minorEastAsia" w:hAnsiTheme="minorEastAsia" w:hint="eastAsia"/>
          <w:sz w:val="28"/>
          <w:szCs w:val="28"/>
        </w:rPr>
        <w:t>一</w:t>
      </w:r>
      <w:r w:rsidRPr="00D16963">
        <w:rPr>
          <w:rFonts w:asciiTheme="minorEastAsia" w:hAnsiTheme="minorEastAsia" w:hint="eastAsia"/>
          <w:sz w:val="28"/>
          <w:szCs w:val="28"/>
        </w:rPr>
        <w:t>年，采购人在合同结束前一个月对中标人在合同期内的工作情况进行综合评估，经采购人综合考评通过的，则合同可续签，供货期最多</w:t>
      </w:r>
      <w:r>
        <w:rPr>
          <w:rFonts w:asciiTheme="minorEastAsia" w:hAnsiTheme="minorEastAsia" w:hint="eastAsia"/>
          <w:sz w:val="28"/>
          <w:szCs w:val="28"/>
        </w:rPr>
        <w:t>不超过</w:t>
      </w:r>
      <w:r w:rsidRPr="00D16963">
        <w:rPr>
          <w:rFonts w:asciiTheme="minorEastAsia" w:hAnsiTheme="minorEastAsia" w:hint="eastAsia"/>
          <w:sz w:val="28"/>
          <w:szCs w:val="28"/>
        </w:rPr>
        <w:t>三年，如中标人在合同期间出现食品质量、服务配送、物价告知等方面的问题，不能达到采购人要求，则采购人有权终止合同。</w:t>
      </w:r>
    </w:p>
    <w:p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9C7B20" w:rsidRPr="00F06A6E" w:rsidRDefault="00827FB0" w:rsidP="00F06A6E">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F10101">
        <w:rPr>
          <w:rFonts w:asciiTheme="minorEastAsia" w:hAnsiTheme="minorEastAsia" w:hint="eastAsia"/>
          <w:sz w:val="28"/>
          <w:szCs w:val="28"/>
        </w:rPr>
        <w:t>11</w:t>
      </w:r>
      <w:r w:rsidRPr="00827FB0">
        <w:rPr>
          <w:rFonts w:asciiTheme="minorEastAsia" w:hAnsiTheme="minorEastAsia" w:hint="eastAsia"/>
          <w:sz w:val="28"/>
          <w:szCs w:val="28"/>
        </w:rPr>
        <w:t>月</w:t>
      </w:r>
      <w:r w:rsidR="00F10101">
        <w:rPr>
          <w:rFonts w:asciiTheme="minorEastAsia" w:hAnsiTheme="minorEastAsia" w:hint="eastAsia"/>
          <w:sz w:val="28"/>
          <w:szCs w:val="28"/>
        </w:rPr>
        <w:t>19</w:t>
      </w:r>
      <w:r w:rsidRPr="00827FB0">
        <w:rPr>
          <w:rFonts w:asciiTheme="minorEastAsia" w:hAnsiTheme="minorEastAsia" w:hint="eastAsia"/>
          <w:sz w:val="28"/>
          <w:szCs w:val="28"/>
        </w:rPr>
        <w:t>日</w:t>
      </w:r>
    </w:p>
    <w:p w:rsidR="00F06A6E" w:rsidRDefault="00F06A6E" w:rsidP="00827FB0">
      <w:pPr>
        <w:widowControl/>
        <w:ind w:firstLine="563"/>
        <w:jc w:val="left"/>
        <w:rPr>
          <w:rFonts w:asciiTheme="majorEastAsia" w:eastAsiaTheme="majorEastAsia" w:hAnsiTheme="majorEastAsia"/>
          <w:b/>
          <w:bCs/>
          <w:sz w:val="28"/>
          <w:szCs w:val="28"/>
        </w:rPr>
      </w:pPr>
    </w:p>
    <w:p w:rsidR="00F06A6E" w:rsidRDefault="00F06A6E" w:rsidP="00827FB0">
      <w:pPr>
        <w:widowControl/>
        <w:ind w:firstLine="563"/>
        <w:jc w:val="left"/>
        <w:rPr>
          <w:rFonts w:asciiTheme="majorEastAsia" w:eastAsiaTheme="majorEastAsia" w:hAnsiTheme="majorEastAsia"/>
          <w:b/>
          <w:bCs/>
          <w:sz w:val="28"/>
          <w:szCs w:val="28"/>
        </w:rPr>
      </w:pPr>
    </w:p>
    <w:p w:rsidR="00F06A6E" w:rsidRDefault="00F06A6E" w:rsidP="00827FB0">
      <w:pPr>
        <w:widowControl/>
        <w:ind w:firstLine="563"/>
        <w:jc w:val="left"/>
        <w:rPr>
          <w:rFonts w:asciiTheme="majorEastAsia" w:eastAsiaTheme="majorEastAsia" w:hAnsiTheme="majorEastAsia"/>
          <w:b/>
          <w:bCs/>
          <w:sz w:val="28"/>
          <w:szCs w:val="28"/>
        </w:rPr>
      </w:pPr>
    </w:p>
    <w:p w:rsidR="00F06A6E" w:rsidRDefault="00F06A6E" w:rsidP="00827FB0">
      <w:pPr>
        <w:widowControl/>
        <w:ind w:firstLine="563"/>
        <w:jc w:val="left"/>
        <w:rPr>
          <w:rFonts w:asciiTheme="majorEastAsia" w:eastAsiaTheme="majorEastAsia" w:hAnsiTheme="majorEastAsia"/>
          <w:b/>
          <w:bCs/>
          <w:sz w:val="28"/>
          <w:szCs w:val="28"/>
        </w:rPr>
      </w:pPr>
    </w:p>
    <w:p w:rsidR="00F06A6E" w:rsidRDefault="00F06A6E" w:rsidP="00827FB0">
      <w:pPr>
        <w:widowControl/>
        <w:ind w:firstLine="563"/>
        <w:jc w:val="left"/>
        <w:rPr>
          <w:rFonts w:asciiTheme="majorEastAsia" w:eastAsiaTheme="majorEastAsia" w:hAnsiTheme="majorEastAsia"/>
          <w:b/>
          <w:bCs/>
          <w:sz w:val="28"/>
          <w:szCs w:val="28"/>
        </w:rPr>
      </w:pPr>
    </w:p>
    <w:p w:rsidR="00EA12B7" w:rsidRDefault="00EA12B7" w:rsidP="00827FB0">
      <w:pPr>
        <w:widowControl/>
        <w:ind w:firstLine="563"/>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附表-评分表</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988"/>
        <w:gridCol w:w="8050"/>
      </w:tblGrid>
      <w:tr w:rsidR="00073A8B" w:rsidTr="009C7B20">
        <w:trPr>
          <w:trHeight w:val="454"/>
          <w:jc w:val="center"/>
        </w:trPr>
        <w:tc>
          <w:tcPr>
            <w:tcW w:w="819" w:type="dxa"/>
            <w:vAlign w:val="center"/>
          </w:tcPr>
          <w:p w:rsidR="00073A8B" w:rsidRDefault="00073A8B" w:rsidP="00FB6F81">
            <w:pPr>
              <w:spacing w:line="320" w:lineRule="exact"/>
              <w:jc w:val="center"/>
              <w:rPr>
                <w:b/>
                <w:bCs/>
                <w:szCs w:val="21"/>
              </w:rPr>
            </w:pPr>
            <w:r>
              <w:rPr>
                <w:rFonts w:hAnsi="宋体"/>
                <w:b/>
                <w:bCs/>
                <w:szCs w:val="21"/>
              </w:rPr>
              <w:t>评审项目</w:t>
            </w:r>
          </w:p>
        </w:tc>
        <w:tc>
          <w:tcPr>
            <w:tcW w:w="988" w:type="dxa"/>
            <w:vAlign w:val="center"/>
          </w:tcPr>
          <w:p w:rsidR="00073A8B" w:rsidRDefault="00073A8B" w:rsidP="00FB6F81">
            <w:pPr>
              <w:spacing w:line="320" w:lineRule="exact"/>
              <w:jc w:val="center"/>
              <w:rPr>
                <w:b/>
                <w:bCs/>
                <w:szCs w:val="21"/>
              </w:rPr>
            </w:pPr>
            <w:r>
              <w:rPr>
                <w:rFonts w:hAnsi="宋体"/>
                <w:b/>
                <w:bCs/>
                <w:szCs w:val="21"/>
              </w:rPr>
              <w:t>分值</w:t>
            </w:r>
          </w:p>
        </w:tc>
        <w:tc>
          <w:tcPr>
            <w:tcW w:w="8050" w:type="dxa"/>
            <w:vAlign w:val="center"/>
          </w:tcPr>
          <w:p w:rsidR="00073A8B" w:rsidRDefault="00073A8B" w:rsidP="00FB6F81">
            <w:pPr>
              <w:spacing w:line="320" w:lineRule="exact"/>
              <w:jc w:val="center"/>
              <w:rPr>
                <w:b/>
                <w:bCs/>
                <w:szCs w:val="21"/>
              </w:rPr>
            </w:pPr>
            <w:bookmarkStart w:id="0" w:name="_GoBack"/>
            <w:bookmarkEnd w:id="0"/>
            <w:r>
              <w:rPr>
                <w:rFonts w:hAnsi="宋体"/>
                <w:b/>
                <w:bCs/>
                <w:szCs w:val="21"/>
              </w:rPr>
              <w:t>评标要点说明</w:t>
            </w:r>
          </w:p>
        </w:tc>
      </w:tr>
      <w:tr w:rsidR="00073A8B" w:rsidTr="009C7B20">
        <w:trPr>
          <w:trHeight w:val="454"/>
          <w:jc w:val="center"/>
        </w:trPr>
        <w:tc>
          <w:tcPr>
            <w:tcW w:w="819" w:type="dxa"/>
            <w:vAlign w:val="center"/>
          </w:tcPr>
          <w:p w:rsidR="00073A8B" w:rsidRDefault="00073A8B" w:rsidP="00FB6F81">
            <w:pPr>
              <w:spacing w:line="320" w:lineRule="exact"/>
              <w:rPr>
                <w:szCs w:val="21"/>
              </w:rPr>
            </w:pPr>
            <w:r>
              <w:rPr>
                <w:rFonts w:hAnsi="宋体"/>
                <w:szCs w:val="21"/>
              </w:rPr>
              <w:t>报价分（</w:t>
            </w:r>
            <w:r>
              <w:rPr>
                <w:rFonts w:hint="eastAsia"/>
                <w:szCs w:val="21"/>
              </w:rPr>
              <w:t>25</w:t>
            </w:r>
            <w:r>
              <w:rPr>
                <w:rFonts w:hAnsi="宋体"/>
                <w:szCs w:val="21"/>
              </w:rPr>
              <w:t>分）</w:t>
            </w:r>
          </w:p>
        </w:tc>
        <w:tc>
          <w:tcPr>
            <w:tcW w:w="988" w:type="dxa"/>
            <w:vAlign w:val="center"/>
          </w:tcPr>
          <w:p w:rsidR="00073A8B" w:rsidRDefault="00073A8B" w:rsidP="00FB6F81">
            <w:pPr>
              <w:spacing w:line="320" w:lineRule="exact"/>
              <w:jc w:val="center"/>
              <w:rPr>
                <w:szCs w:val="21"/>
              </w:rPr>
            </w:pPr>
            <w:r w:rsidRPr="009C7B20">
              <w:rPr>
                <w:rFonts w:hint="eastAsia"/>
                <w:szCs w:val="21"/>
              </w:rPr>
              <w:t>25</w:t>
            </w:r>
            <w:r>
              <w:rPr>
                <w:rFonts w:hAnsi="宋体"/>
                <w:szCs w:val="21"/>
              </w:rPr>
              <w:t>分</w:t>
            </w:r>
          </w:p>
        </w:tc>
        <w:tc>
          <w:tcPr>
            <w:tcW w:w="8050" w:type="dxa"/>
            <w:vAlign w:val="center"/>
          </w:tcPr>
          <w:p w:rsidR="00073A8B" w:rsidRDefault="00073A8B" w:rsidP="00FB6F81">
            <w:pPr>
              <w:spacing w:line="320" w:lineRule="exact"/>
              <w:rPr>
                <w:szCs w:val="21"/>
              </w:rPr>
            </w:pPr>
            <w:r>
              <w:rPr>
                <w:szCs w:val="21"/>
              </w:rPr>
              <w:t>企业所有投标产品按同一折扣率竞价，以产品售价（生产企业统一售价）为基础报下浮率，供应价每让利一个百分点得</w:t>
            </w:r>
            <w:r>
              <w:rPr>
                <w:szCs w:val="21"/>
              </w:rPr>
              <w:t>1</w:t>
            </w:r>
            <w:r>
              <w:rPr>
                <w:szCs w:val="21"/>
              </w:rPr>
              <w:t>分，满分（</w:t>
            </w:r>
            <w:r>
              <w:rPr>
                <w:rFonts w:hint="eastAsia"/>
                <w:szCs w:val="21"/>
              </w:rPr>
              <w:t>25</w:t>
            </w:r>
            <w:r>
              <w:rPr>
                <w:szCs w:val="21"/>
              </w:rPr>
              <w:t>）分。</w:t>
            </w:r>
          </w:p>
          <w:p w:rsidR="00073A8B" w:rsidRDefault="00073A8B" w:rsidP="00FB6F81">
            <w:pPr>
              <w:spacing w:line="320" w:lineRule="exact"/>
              <w:rPr>
                <w:szCs w:val="21"/>
              </w:rPr>
            </w:pPr>
            <w:proofErr w:type="gramStart"/>
            <w:r>
              <w:rPr>
                <w:rFonts w:hAnsi="宋体"/>
                <w:szCs w:val="21"/>
              </w:rPr>
              <w:t>下浮率</w:t>
            </w:r>
            <w:proofErr w:type="gramEnd"/>
            <w:r>
              <w:rPr>
                <w:rFonts w:hAnsi="宋体"/>
                <w:szCs w:val="21"/>
              </w:rPr>
              <w:t>的百分点必须为整数（即应报</w:t>
            </w:r>
            <w:r>
              <w:rPr>
                <w:szCs w:val="21"/>
              </w:rPr>
              <w:t>5%</w:t>
            </w:r>
            <w:r>
              <w:rPr>
                <w:rFonts w:hAnsi="宋体"/>
                <w:szCs w:val="21"/>
              </w:rPr>
              <w:t>，</w:t>
            </w:r>
            <w:r>
              <w:rPr>
                <w:szCs w:val="21"/>
              </w:rPr>
              <w:t>2</w:t>
            </w:r>
            <w:r>
              <w:rPr>
                <w:rFonts w:hint="eastAsia"/>
                <w:szCs w:val="21"/>
              </w:rPr>
              <w:t>5</w:t>
            </w:r>
            <w:r>
              <w:rPr>
                <w:szCs w:val="21"/>
              </w:rPr>
              <w:t>%</w:t>
            </w:r>
            <w:r>
              <w:rPr>
                <w:rFonts w:hAnsi="宋体"/>
                <w:szCs w:val="21"/>
              </w:rPr>
              <w:t>之类，不得报</w:t>
            </w:r>
            <w:r>
              <w:rPr>
                <w:szCs w:val="21"/>
              </w:rPr>
              <w:t>3.4%</w:t>
            </w:r>
            <w:r>
              <w:rPr>
                <w:rFonts w:hAnsi="宋体"/>
                <w:szCs w:val="21"/>
              </w:rPr>
              <w:t>，</w:t>
            </w:r>
            <w:r>
              <w:rPr>
                <w:szCs w:val="21"/>
              </w:rPr>
              <w:t>20.1%</w:t>
            </w:r>
            <w:r>
              <w:rPr>
                <w:rFonts w:hAnsi="宋体"/>
                <w:szCs w:val="21"/>
              </w:rPr>
              <w:t>），否则评审时只取整数位，不计小数（</w:t>
            </w:r>
            <w:proofErr w:type="gramStart"/>
            <w:r>
              <w:rPr>
                <w:rFonts w:hAnsi="宋体"/>
                <w:szCs w:val="21"/>
              </w:rPr>
              <w:t>即如报</w:t>
            </w:r>
            <w:proofErr w:type="gramEnd"/>
            <w:r>
              <w:rPr>
                <w:szCs w:val="21"/>
              </w:rPr>
              <w:t>3.8%</w:t>
            </w:r>
            <w:r>
              <w:rPr>
                <w:rFonts w:hAnsi="宋体"/>
                <w:szCs w:val="21"/>
              </w:rPr>
              <w:t>，取为</w:t>
            </w:r>
            <w:r>
              <w:rPr>
                <w:szCs w:val="21"/>
              </w:rPr>
              <w:t>3%</w:t>
            </w:r>
            <w:r>
              <w:rPr>
                <w:rFonts w:hAnsi="宋体"/>
                <w:szCs w:val="21"/>
              </w:rPr>
              <w:t>）。</w:t>
            </w:r>
          </w:p>
        </w:tc>
      </w:tr>
      <w:tr w:rsidR="00073A8B" w:rsidTr="009C7B20">
        <w:trPr>
          <w:trHeight w:val="454"/>
          <w:jc w:val="center"/>
        </w:trPr>
        <w:tc>
          <w:tcPr>
            <w:tcW w:w="819" w:type="dxa"/>
            <w:vMerge w:val="restart"/>
            <w:vAlign w:val="center"/>
          </w:tcPr>
          <w:p w:rsidR="00073A8B" w:rsidRDefault="00073A8B" w:rsidP="00FB6F81">
            <w:pPr>
              <w:spacing w:line="320" w:lineRule="exact"/>
              <w:rPr>
                <w:szCs w:val="21"/>
              </w:rPr>
            </w:pPr>
            <w:r>
              <w:rPr>
                <w:rFonts w:hAnsi="宋体"/>
                <w:szCs w:val="21"/>
              </w:rPr>
              <w:t>资信商务技术分（</w:t>
            </w:r>
            <w:r w:rsidRPr="00256F1A">
              <w:rPr>
                <w:rFonts w:hint="eastAsia"/>
                <w:szCs w:val="21"/>
              </w:rPr>
              <w:t>75</w:t>
            </w:r>
            <w:r>
              <w:rPr>
                <w:rFonts w:hAnsi="宋体"/>
                <w:szCs w:val="21"/>
              </w:rPr>
              <w:t>分）</w:t>
            </w:r>
          </w:p>
        </w:tc>
        <w:tc>
          <w:tcPr>
            <w:tcW w:w="988" w:type="dxa"/>
            <w:vAlign w:val="center"/>
          </w:tcPr>
          <w:p w:rsidR="00073A8B" w:rsidRDefault="00073A8B" w:rsidP="00D55A04">
            <w:pPr>
              <w:spacing w:line="320" w:lineRule="exact"/>
              <w:jc w:val="center"/>
              <w:rPr>
                <w:szCs w:val="21"/>
              </w:rPr>
            </w:pPr>
            <w:r>
              <w:rPr>
                <w:rFonts w:hAnsi="宋体"/>
                <w:szCs w:val="21"/>
              </w:rPr>
              <w:t>企业资质</w:t>
            </w:r>
            <w:r>
              <w:rPr>
                <w:rFonts w:hAnsi="宋体" w:hint="eastAsia"/>
                <w:szCs w:val="21"/>
              </w:rPr>
              <w:t>与质量管理</w:t>
            </w:r>
            <w:r>
              <w:rPr>
                <w:rFonts w:hAnsi="宋体"/>
                <w:szCs w:val="21"/>
              </w:rPr>
              <w:t>（</w:t>
            </w:r>
            <w:r w:rsidR="00D55A04">
              <w:rPr>
                <w:rFonts w:hint="eastAsia"/>
                <w:szCs w:val="21"/>
              </w:rPr>
              <w:t>20</w:t>
            </w:r>
            <w:r>
              <w:rPr>
                <w:rFonts w:hAnsi="宋体"/>
                <w:szCs w:val="21"/>
              </w:rPr>
              <w:t>分）</w:t>
            </w:r>
          </w:p>
        </w:tc>
        <w:tc>
          <w:tcPr>
            <w:tcW w:w="8050" w:type="dxa"/>
            <w:vAlign w:val="center"/>
          </w:tcPr>
          <w:p w:rsidR="00073A8B" w:rsidRDefault="00073A8B" w:rsidP="00FB6F81">
            <w:pPr>
              <w:widowControl/>
              <w:spacing w:line="320" w:lineRule="exact"/>
              <w:rPr>
                <w:szCs w:val="21"/>
              </w:rPr>
            </w:pPr>
            <w:r>
              <w:rPr>
                <w:szCs w:val="21"/>
              </w:rPr>
              <w:t>1</w:t>
            </w:r>
            <w:r>
              <w:rPr>
                <w:rFonts w:hAnsi="宋体"/>
                <w:szCs w:val="21"/>
              </w:rPr>
              <w:t>、</w:t>
            </w:r>
            <w:r>
              <w:rPr>
                <w:rFonts w:hint="eastAsia"/>
                <w:szCs w:val="21"/>
              </w:rPr>
              <w:t>根据食品质量（检验报告）、仓储能力、生产工艺先进性酌情打分，</w:t>
            </w:r>
            <w:r>
              <w:rPr>
                <w:rFonts w:hAnsi="宋体"/>
                <w:szCs w:val="21"/>
              </w:rPr>
              <w:t>满分</w:t>
            </w:r>
            <w:r>
              <w:rPr>
                <w:rFonts w:hint="eastAsia"/>
                <w:szCs w:val="21"/>
              </w:rPr>
              <w:t>1</w:t>
            </w:r>
            <w:r w:rsidR="00D55A04">
              <w:rPr>
                <w:rFonts w:hint="eastAsia"/>
                <w:szCs w:val="21"/>
              </w:rPr>
              <w:t>5</w:t>
            </w:r>
            <w:r>
              <w:rPr>
                <w:rFonts w:hAnsi="宋体"/>
                <w:szCs w:val="21"/>
              </w:rPr>
              <w:t>分；</w:t>
            </w:r>
          </w:p>
          <w:p w:rsidR="00073A8B" w:rsidRDefault="00073A8B" w:rsidP="00FB6F81">
            <w:pPr>
              <w:widowControl/>
              <w:spacing w:line="320" w:lineRule="exact"/>
              <w:rPr>
                <w:szCs w:val="21"/>
              </w:rPr>
            </w:pPr>
            <w:r>
              <w:rPr>
                <w:szCs w:val="21"/>
              </w:rPr>
              <w:t>2</w:t>
            </w:r>
            <w:r>
              <w:rPr>
                <w:rFonts w:hAnsi="宋体"/>
                <w:szCs w:val="21"/>
              </w:rPr>
              <w:t>、《</w:t>
            </w:r>
            <w:r w:rsidRPr="00BE4EE6">
              <w:rPr>
                <w:rFonts w:hAnsi="宋体"/>
                <w:szCs w:val="21"/>
              </w:rPr>
              <w:t>食品生产许可证</w:t>
            </w:r>
            <w:r>
              <w:rPr>
                <w:rFonts w:hAnsi="宋体"/>
                <w:szCs w:val="21"/>
              </w:rPr>
              <w:t>》有</w:t>
            </w:r>
            <w:r>
              <w:rPr>
                <w:szCs w:val="21"/>
              </w:rPr>
              <w:t>“</w:t>
            </w:r>
            <w:r>
              <w:rPr>
                <w:rFonts w:hAnsi="宋体"/>
                <w:szCs w:val="21"/>
              </w:rPr>
              <w:t>特殊医学用途配方食品</w:t>
            </w:r>
            <w:r>
              <w:rPr>
                <w:szCs w:val="21"/>
              </w:rPr>
              <w:t xml:space="preserve">” </w:t>
            </w:r>
            <w:r>
              <w:rPr>
                <w:rFonts w:hint="eastAsia"/>
                <w:szCs w:val="21"/>
              </w:rPr>
              <w:t>或</w:t>
            </w:r>
            <w:r>
              <w:rPr>
                <w:szCs w:val="21"/>
              </w:rPr>
              <w:t>《食品经营许可证》有特殊医学用途配方食品经营范围</w:t>
            </w:r>
            <w:r>
              <w:rPr>
                <w:rFonts w:hAnsi="宋体"/>
                <w:szCs w:val="21"/>
              </w:rPr>
              <w:t>的得</w:t>
            </w:r>
            <w:r>
              <w:rPr>
                <w:szCs w:val="21"/>
              </w:rPr>
              <w:t>5</w:t>
            </w:r>
            <w:r>
              <w:rPr>
                <w:rFonts w:hAnsi="宋体"/>
                <w:szCs w:val="21"/>
              </w:rPr>
              <w:t>分</w:t>
            </w:r>
            <w:r>
              <w:rPr>
                <w:rFonts w:hAnsi="宋体" w:hint="eastAsia"/>
                <w:szCs w:val="21"/>
              </w:rPr>
              <w:t>，</w:t>
            </w:r>
            <w:r>
              <w:rPr>
                <w:szCs w:val="21"/>
              </w:rPr>
              <w:t>没有得</w:t>
            </w:r>
            <w:r>
              <w:rPr>
                <w:rFonts w:hint="eastAsia"/>
                <w:szCs w:val="21"/>
              </w:rPr>
              <w:t>0</w:t>
            </w:r>
            <w:r>
              <w:rPr>
                <w:szCs w:val="21"/>
              </w:rPr>
              <w:t>分</w:t>
            </w:r>
            <w:r>
              <w:rPr>
                <w:rFonts w:hAnsi="宋体"/>
                <w:szCs w:val="21"/>
              </w:rPr>
              <w:t>；</w:t>
            </w:r>
          </w:p>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宋体"/>
                <w:color w:val="auto"/>
                <w:sz w:val="21"/>
                <w:szCs w:val="21"/>
              </w:rPr>
              <w:t>以上证书提供复印件加盖供应商公章。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D55A04">
            <w:pPr>
              <w:spacing w:line="320" w:lineRule="exact"/>
              <w:jc w:val="center"/>
              <w:rPr>
                <w:bCs/>
                <w:szCs w:val="21"/>
              </w:rPr>
            </w:pPr>
            <w:r>
              <w:rPr>
                <w:rFonts w:hAnsi="宋体"/>
                <w:bCs/>
                <w:szCs w:val="21"/>
              </w:rPr>
              <w:t>业绩（</w:t>
            </w:r>
            <w:r w:rsidR="00D55A04">
              <w:rPr>
                <w:rFonts w:hint="eastAsia"/>
                <w:bCs/>
                <w:szCs w:val="21"/>
              </w:rPr>
              <w:t>6</w:t>
            </w:r>
            <w:r>
              <w:rPr>
                <w:rFonts w:hAnsi="宋体"/>
                <w:bCs/>
                <w:szCs w:val="21"/>
              </w:rPr>
              <w:t>分）</w:t>
            </w:r>
          </w:p>
        </w:tc>
        <w:tc>
          <w:tcPr>
            <w:tcW w:w="8050" w:type="dxa"/>
            <w:vAlign w:val="center"/>
          </w:tcPr>
          <w:p w:rsidR="00073A8B" w:rsidRDefault="00D55A04" w:rsidP="00FB6F81">
            <w:pPr>
              <w:widowControl/>
              <w:spacing w:line="320" w:lineRule="exact"/>
              <w:rPr>
                <w:szCs w:val="21"/>
              </w:rPr>
            </w:pPr>
            <w:r>
              <w:rPr>
                <w:rFonts w:hAnsi="宋体" w:hint="eastAsia"/>
                <w:szCs w:val="21"/>
              </w:rPr>
              <w:t>提供</w:t>
            </w:r>
            <w:r>
              <w:rPr>
                <w:rFonts w:hAnsi="宋体" w:hint="eastAsia"/>
                <w:szCs w:val="21"/>
              </w:rPr>
              <w:t>2018-1</w:t>
            </w:r>
            <w:r>
              <w:rPr>
                <w:rFonts w:hAnsi="宋体" w:hint="eastAsia"/>
                <w:szCs w:val="21"/>
              </w:rPr>
              <w:t>月以来</w:t>
            </w:r>
            <w:r w:rsidR="00073A8B" w:rsidRPr="00BE4EE6">
              <w:rPr>
                <w:rFonts w:hAnsi="宋体" w:hint="eastAsia"/>
                <w:szCs w:val="21"/>
              </w:rPr>
              <w:t>投标</w:t>
            </w:r>
            <w:r w:rsidR="00073A8B" w:rsidRPr="00256F1A">
              <w:rPr>
                <w:rFonts w:hAnsi="宋体" w:hint="eastAsia"/>
                <w:szCs w:val="21"/>
              </w:rPr>
              <w:t>产品</w:t>
            </w:r>
            <w:r w:rsidR="00073A8B">
              <w:rPr>
                <w:rFonts w:hAnsi="宋体"/>
                <w:szCs w:val="21"/>
              </w:rPr>
              <w:t>在三</w:t>
            </w:r>
            <w:r w:rsidR="00073A8B" w:rsidRPr="00256F1A">
              <w:rPr>
                <w:rFonts w:hAnsi="宋体" w:hint="eastAsia"/>
                <w:szCs w:val="21"/>
              </w:rPr>
              <w:t>甲</w:t>
            </w:r>
            <w:r w:rsidR="00073A8B">
              <w:rPr>
                <w:rFonts w:hAnsi="宋体"/>
                <w:szCs w:val="21"/>
              </w:rPr>
              <w:t>医院使用</w:t>
            </w:r>
            <w:r>
              <w:rPr>
                <w:rFonts w:hAnsi="宋体" w:hint="eastAsia"/>
                <w:szCs w:val="21"/>
              </w:rPr>
              <w:t>情况</w:t>
            </w:r>
            <w:r w:rsidR="00073A8B">
              <w:rPr>
                <w:rFonts w:hAnsi="宋体"/>
                <w:szCs w:val="21"/>
              </w:rPr>
              <w:t>，</w:t>
            </w:r>
            <w:r w:rsidR="00073A8B">
              <w:rPr>
                <w:szCs w:val="21"/>
              </w:rPr>
              <w:t>3</w:t>
            </w:r>
            <w:r w:rsidR="00073A8B">
              <w:rPr>
                <w:rFonts w:hAnsi="宋体"/>
                <w:szCs w:val="21"/>
              </w:rPr>
              <w:t>家（含）及以上的得</w:t>
            </w:r>
            <w:r>
              <w:rPr>
                <w:rFonts w:hint="eastAsia"/>
                <w:szCs w:val="21"/>
              </w:rPr>
              <w:t>6</w:t>
            </w:r>
            <w:r w:rsidR="00073A8B">
              <w:rPr>
                <w:rFonts w:hAnsi="宋体"/>
                <w:szCs w:val="21"/>
              </w:rPr>
              <w:t>分；</w:t>
            </w:r>
            <w:r w:rsidR="00073A8B">
              <w:rPr>
                <w:szCs w:val="21"/>
              </w:rPr>
              <w:t>2</w:t>
            </w:r>
            <w:r w:rsidR="00073A8B">
              <w:rPr>
                <w:rFonts w:hAnsi="宋体"/>
                <w:szCs w:val="21"/>
              </w:rPr>
              <w:t>家</w:t>
            </w:r>
            <w:r>
              <w:rPr>
                <w:rFonts w:hint="eastAsia"/>
                <w:szCs w:val="21"/>
              </w:rPr>
              <w:t>4</w:t>
            </w:r>
            <w:r w:rsidR="00073A8B">
              <w:rPr>
                <w:rFonts w:hAnsi="宋体"/>
                <w:szCs w:val="21"/>
              </w:rPr>
              <w:t>分；</w:t>
            </w:r>
            <w:r w:rsidR="00073A8B">
              <w:rPr>
                <w:szCs w:val="21"/>
              </w:rPr>
              <w:t>1</w:t>
            </w:r>
            <w:r w:rsidR="00073A8B">
              <w:rPr>
                <w:rFonts w:hAnsi="宋体"/>
                <w:szCs w:val="21"/>
              </w:rPr>
              <w:t>家</w:t>
            </w:r>
            <w:r>
              <w:rPr>
                <w:rFonts w:hint="eastAsia"/>
                <w:szCs w:val="21"/>
              </w:rPr>
              <w:t>2</w:t>
            </w:r>
            <w:r w:rsidR="00073A8B">
              <w:rPr>
                <w:rFonts w:hAnsi="宋体"/>
                <w:szCs w:val="21"/>
              </w:rPr>
              <w:t>分；其余不得分。</w:t>
            </w:r>
          </w:p>
          <w:p w:rsidR="00073A8B" w:rsidRDefault="00073A8B" w:rsidP="00FB6F81">
            <w:pPr>
              <w:pStyle w:val="ab"/>
              <w:spacing w:line="320" w:lineRule="exact"/>
              <w:ind w:firstLineChars="0" w:firstLine="0"/>
              <w:jc w:val="both"/>
              <w:rPr>
                <w:rFonts w:ascii="Times New Roman" w:hAnsi="Times New Roman"/>
                <w:snapToGrid/>
                <w:color w:val="auto"/>
                <w:kern w:val="2"/>
                <w:sz w:val="21"/>
                <w:szCs w:val="21"/>
              </w:rPr>
            </w:pPr>
            <w:r>
              <w:rPr>
                <w:rFonts w:ascii="Times New Roman" w:hAnsi="宋体"/>
                <w:snapToGrid/>
                <w:color w:val="auto"/>
                <w:kern w:val="2"/>
                <w:sz w:val="21"/>
                <w:szCs w:val="21"/>
              </w:rPr>
              <w:t>提供合同复印件或发票复印件加盖供应商公章。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073A8B">
            <w:pPr>
              <w:spacing w:line="320" w:lineRule="exact"/>
              <w:jc w:val="center"/>
              <w:rPr>
                <w:bCs/>
                <w:szCs w:val="21"/>
              </w:rPr>
            </w:pPr>
            <w:r>
              <w:rPr>
                <w:rFonts w:hAnsi="宋体"/>
                <w:bCs/>
                <w:szCs w:val="21"/>
              </w:rPr>
              <w:t>产品标准级内容分（</w:t>
            </w:r>
            <w:r>
              <w:rPr>
                <w:rFonts w:hint="eastAsia"/>
                <w:bCs/>
                <w:szCs w:val="21"/>
              </w:rPr>
              <w:t>24</w:t>
            </w:r>
            <w:r>
              <w:rPr>
                <w:rFonts w:hAnsi="宋体"/>
                <w:bCs/>
                <w:szCs w:val="21"/>
              </w:rPr>
              <w:t>分）</w:t>
            </w:r>
          </w:p>
        </w:tc>
        <w:tc>
          <w:tcPr>
            <w:tcW w:w="8050" w:type="dxa"/>
            <w:vAlign w:val="center"/>
          </w:tcPr>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Times New Roman"/>
                <w:color w:val="auto"/>
                <w:sz w:val="21"/>
                <w:szCs w:val="21"/>
              </w:rPr>
              <w:t>1</w:t>
            </w:r>
            <w:r>
              <w:rPr>
                <w:rFonts w:ascii="Times New Roman" w:hAnsi="宋体"/>
                <w:color w:val="auto"/>
                <w:sz w:val="21"/>
                <w:szCs w:val="21"/>
              </w:rPr>
              <w:t>、</w:t>
            </w:r>
            <w:r w:rsidRPr="00BE4EE6">
              <w:rPr>
                <w:rFonts w:ascii="Times New Roman" w:hAnsi="宋体"/>
                <w:color w:val="auto"/>
                <w:sz w:val="21"/>
                <w:szCs w:val="21"/>
              </w:rPr>
              <w:t>产品符合所有</w:t>
            </w:r>
            <w:r w:rsidRPr="00BE4EE6">
              <w:rPr>
                <w:rFonts w:ascii="Times New Roman" w:hAnsi="宋体" w:hint="eastAsia"/>
                <w:color w:val="auto"/>
                <w:sz w:val="21"/>
                <w:szCs w:val="21"/>
              </w:rPr>
              <w:t>采购品目要求</w:t>
            </w:r>
            <w:r>
              <w:rPr>
                <w:rFonts w:ascii="Times New Roman" w:hAnsi="宋体"/>
                <w:color w:val="auto"/>
                <w:sz w:val="21"/>
                <w:szCs w:val="21"/>
              </w:rPr>
              <w:t>得</w:t>
            </w:r>
            <w:r w:rsidR="00F10101">
              <w:rPr>
                <w:rFonts w:ascii="Times New Roman" w:hAnsi="Times New Roman" w:hint="eastAsia"/>
                <w:color w:val="auto"/>
                <w:sz w:val="21"/>
                <w:szCs w:val="21"/>
              </w:rPr>
              <w:t>16</w:t>
            </w:r>
            <w:r>
              <w:rPr>
                <w:rFonts w:ascii="Times New Roman" w:hAnsi="宋体"/>
                <w:color w:val="auto"/>
                <w:sz w:val="21"/>
                <w:szCs w:val="21"/>
              </w:rPr>
              <w:t>分，一个产品</w:t>
            </w:r>
            <w:r>
              <w:rPr>
                <w:rFonts w:ascii="Times New Roman" w:hAnsi="宋体" w:hint="eastAsia"/>
                <w:color w:val="auto"/>
                <w:sz w:val="21"/>
                <w:szCs w:val="21"/>
              </w:rPr>
              <w:t>不符扣</w:t>
            </w:r>
            <w:r w:rsidR="00F10101">
              <w:rPr>
                <w:rFonts w:ascii="Times New Roman" w:hAnsi="宋体" w:hint="eastAsia"/>
                <w:color w:val="auto"/>
                <w:sz w:val="21"/>
                <w:szCs w:val="21"/>
              </w:rPr>
              <w:t>8</w:t>
            </w:r>
            <w:r>
              <w:rPr>
                <w:rFonts w:ascii="Times New Roman" w:hAnsi="宋体" w:hint="eastAsia"/>
                <w:color w:val="auto"/>
                <w:sz w:val="21"/>
                <w:szCs w:val="21"/>
              </w:rPr>
              <w:t>分</w:t>
            </w:r>
            <w:r>
              <w:rPr>
                <w:rFonts w:ascii="Times New Roman" w:hAnsi="宋体"/>
                <w:color w:val="auto"/>
                <w:sz w:val="21"/>
                <w:szCs w:val="21"/>
              </w:rPr>
              <w:t>。</w:t>
            </w:r>
          </w:p>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Times New Roman"/>
                <w:color w:val="auto"/>
                <w:sz w:val="21"/>
                <w:szCs w:val="21"/>
              </w:rPr>
              <w:t>2</w:t>
            </w:r>
            <w:r>
              <w:rPr>
                <w:rFonts w:ascii="Times New Roman" w:hAnsi="宋体"/>
                <w:color w:val="auto"/>
                <w:sz w:val="21"/>
                <w:szCs w:val="21"/>
              </w:rPr>
              <w:t>、一个产品通过国家《特殊医学用途配方食品认证》的得</w:t>
            </w:r>
            <w:r w:rsidR="00F10101">
              <w:rPr>
                <w:rFonts w:ascii="Times New Roman" w:hAnsi="Times New Roman" w:hint="eastAsia"/>
                <w:color w:val="auto"/>
                <w:sz w:val="21"/>
                <w:szCs w:val="21"/>
              </w:rPr>
              <w:t>4</w:t>
            </w:r>
            <w:r>
              <w:rPr>
                <w:rFonts w:ascii="Times New Roman" w:hAnsi="宋体"/>
                <w:color w:val="auto"/>
                <w:sz w:val="21"/>
                <w:szCs w:val="21"/>
              </w:rPr>
              <w:t>分</w:t>
            </w:r>
            <w:r>
              <w:rPr>
                <w:rFonts w:ascii="Times New Roman" w:hAnsi="宋体" w:hint="eastAsia"/>
                <w:color w:val="auto"/>
                <w:sz w:val="21"/>
                <w:szCs w:val="21"/>
              </w:rPr>
              <w:t>，满分</w:t>
            </w:r>
            <w:r w:rsidR="00F10101">
              <w:rPr>
                <w:rFonts w:ascii="Times New Roman" w:hAnsi="宋体" w:hint="eastAsia"/>
                <w:color w:val="auto"/>
                <w:sz w:val="21"/>
                <w:szCs w:val="21"/>
              </w:rPr>
              <w:t>8</w:t>
            </w:r>
            <w:r>
              <w:rPr>
                <w:rFonts w:ascii="Times New Roman" w:hAnsi="宋体" w:hint="eastAsia"/>
                <w:color w:val="auto"/>
                <w:sz w:val="21"/>
                <w:szCs w:val="21"/>
              </w:rPr>
              <w:t>分</w:t>
            </w:r>
            <w:r>
              <w:rPr>
                <w:rFonts w:ascii="Times New Roman" w:hAnsi="宋体"/>
                <w:color w:val="auto"/>
                <w:sz w:val="21"/>
                <w:szCs w:val="21"/>
              </w:rPr>
              <w:t>。</w:t>
            </w:r>
          </w:p>
          <w:p w:rsidR="00073A8B" w:rsidRDefault="00073A8B" w:rsidP="00FB6F81">
            <w:pPr>
              <w:widowControl/>
              <w:spacing w:line="320" w:lineRule="exact"/>
              <w:rPr>
                <w:szCs w:val="21"/>
              </w:rPr>
            </w:pPr>
            <w:r>
              <w:rPr>
                <w:rFonts w:hAnsi="宋体"/>
                <w:szCs w:val="21"/>
              </w:rPr>
              <w:t>提供证明材料复印件加盖供应商公章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FB6F81">
            <w:pPr>
              <w:spacing w:line="320" w:lineRule="exact"/>
              <w:rPr>
                <w:rFonts w:hAnsi="宋体"/>
                <w:szCs w:val="21"/>
              </w:rPr>
            </w:pPr>
            <w:r>
              <w:rPr>
                <w:rFonts w:hAnsi="宋体"/>
                <w:kern w:val="0"/>
                <w:szCs w:val="21"/>
              </w:rPr>
              <w:t>企业</w:t>
            </w:r>
            <w:r>
              <w:rPr>
                <w:rFonts w:hAnsi="宋体"/>
                <w:szCs w:val="21"/>
              </w:rPr>
              <w:t>服务分</w:t>
            </w:r>
          </w:p>
          <w:p w:rsidR="00073A8B" w:rsidRDefault="00073A8B" w:rsidP="00FB6F81">
            <w:pPr>
              <w:spacing w:line="320" w:lineRule="exact"/>
              <w:rPr>
                <w:rFonts w:hAnsi="宋体"/>
                <w:szCs w:val="21"/>
              </w:rPr>
            </w:pPr>
            <w:r>
              <w:rPr>
                <w:rFonts w:hAnsi="宋体"/>
                <w:szCs w:val="21"/>
              </w:rPr>
              <w:t>（</w:t>
            </w:r>
            <w:r w:rsidRPr="00BE4EE6">
              <w:rPr>
                <w:rFonts w:hAnsi="宋体" w:hint="eastAsia"/>
                <w:szCs w:val="21"/>
              </w:rPr>
              <w:t>1</w:t>
            </w:r>
            <w:r w:rsidR="00D55A04">
              <w:rPr>
                <w:rFonts w:hAnsi="宋体" w:hint="eastAsia"/>
                <w:szCs w:val="21"/>
              </w:rPr>
              <w:t>7</w:t>
            </w:r>
            <w:r>
              <w:rPr>
                <w:rFonts w:hAnsi="宋体"/>
                <w:szCs w:val="21"/>
              </w:rPr>
              <w:t>分）</w:t>
            </w:r>
          </w:p>
          <w:p w:rsidR="00073A8B" w:rsidRDefault="00073A8B" w:rsidP="00FB6F81">
            <w:pPr>
              <w:spacing w:line="320" w:lineRule="exact"/>
              <w:rPr>
                <w:szCs w:val="21"/>
              </w:rPr>
            </w:pPr>
          </w:p>
        </w:tc>
        <w:tc>
          <w:tcPr>
            <w:tcW w:w="8050" w:type="dxa"/>
            <w:vAlign w:val="center"/>
          </w:tcPr>
          <w:p w:rsidR="00073A8B" w:rsidRPr="00BE4EE6" w:rsidRDefault="00073A8B" w:rsidP="00FB6F81">
            <w:pPr>
              <w:spacing w:line="320" w:lineRule="exact"/>
              <w:rPr>
                <w:szCs w:val="21"/>
              </w:rPr>
            </w:pPr>
            <w:r w:rsidRPr="00BE4EE6">
              <w:rPr>
                <w:rFonts w:hint="eastAsia"/>
                <w:szCs w:val="21"/>
              </w:rPr>
              <w:t>1</w:t>
            </w:r>
            <w:r w:rsidRPr="00BE4EE6">
              <w:rPr>
                <w:szCs w:val="21"/>
              </w:rPr>
              <w:t>、解决临床对产品的疑惑，如患者因产品原因出现问题</w:t>
            </w:r>
            <w:r w:rsidR="00D55A04">
              <w:rPr>
                <w:rFonts w:hint="eastAsia"/>
                <w:szCs w:val="21"/>
              </w:rPr>
              <w:t>，</w:t>
            </w:r>
            <w:r w:rsidRPr="00BE4EE6">
              <w:rPr>
                <w:szCs w:val="21"/>
              </w:rPr>
              <w:t>企业负全部责任并能有效解决，产品有效期小于</w:t>
            </w:r>
            <w:r w:rsidRPr="00BE4EE6">
              <w:rPr>
                <w:szCs w:val="21"/>
              </w:rPr>
              <w:t>3</w:t>
            </w:r>
            <w:r w:rsidRPr="00BE4EE6">
              <w:rPr>
                <w:szCs w:val="21"/>
              </w:rPr>
              <w:t>个月能免费更换得（</w:t>
            </w:r>
            <w:r w:rsidR="00D55A04">
              <w:rPr>
                <w:rFonts w:hint="eastAsia"/>
                <w:szCs w:val="21"/>
              </w:rPr>
              <w:t>10</w:t>
            </w:r>
            <w:r w:rsidRPr="00BE4EE6">
              <w:rPr>
                <w:szCs w:val="21"/>
              </w:rPr>
              <w:t>分）；</w:t>
            </w:r>
          </w:p>
          <w:p w:rsidR="00073A8B" w:rsidRDefault="00073A8B" w:rsidP="00FB6F81">
            <w:pPr>
              <w:spacing w:line="320" w:lineRule="exact"/>
              <w:rPr>
                <w:szCs w:val="21"/>
              </w:rPr>
            </w:pPr>
            <w:r w:rsidRPr="00BE4EE6">
              <w:rPr>
                <w:rFonts w:hint="eastAsia"/>
                <w:szCs w:val="21"/>
              </w:rPr>
              <w:t>2</w:t>
            </w:r>
            <w:r w:rsidRPr="00BE4EE6">
              <w:rPr>
                <w:rFonts w:hint="eastAsia"/>
                <w:szCs w:val="21"/>
              </w:rPr>
              <w:t>、根据服务响应时间、配送便捷性打分，满分</w:t>
            </w:r>
            <w:r w:rsidRPr="00BE4EE6">
              <w:rPr>
                <w:rFonts w:hint="eastAsia"/>
                <w:szCs w:val="21"/>
              </w:rPr>
              <w:t>7</w:t>
            </w:r>
            <w:r w:rsidRPr="00BE4EE6">
              <w:rPr>
                <w:rFonts w:hint="eastAsia"/>
                <w:szCs w:val="21"/>
              </w:rPr>
              <w:t>分。</w:t>
            </w:r>
          </w:p>
          <w:p w:rsidR="00073A8B" w:rsidRDefault="00073A8B" w:rsidP="00FB6F81">
            <w:pPr>
              <w:pStyle w:val="ab"/>
              <w:spacing w:line="320" w:lineRule="exact"/>
              <w:ind w:firstLineChars="0" w:firstLine="0"/>
              <w:rPr>
                <w:rFonts w:ascii="Times New Roman" w:hAnsi="Times New Roman"/>
                <w:color w:val="auto"/>
                <w:sz w:val="21"/>
                <w:szCs w:val="21"/>
              </w:rPr>
            </w:pPr>
          </w:p>
        </w:tc>
      </w:tr>
      <w:tr w:rsidR="00073A8B" w:rsidRPr="004C3C62"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Pr="009C7B20" w:rsidRDefault="00073A8B" w:rsidP="00FB6F81">
            <w:pPr>
              <w:spacing w:line="320" w:lineRule="exact"/>
              <w:rPr>
                <w:rFonts w:hAnsi="宋体"/>
                <w:kern w:val="0"/>
                <w:szCs w:val="21"/>
              </w:rPr>
            </w:pPr>
            <w:r w:rsidRPr="009C7B20">
              <w:rPr>
                <w:rFonts w:hAnsi="宋体" w:hint="eastAsia"/>
                <w:kern w:val="0"/>
                <w:szCs w:val="21"/>
              </w:rPr>
              <w:t>优于标书的承诺（</w:t>
            </w:r>
            <w:r w:rsidR="00D55A04" w:rsidRPr="009C7B20">
              <w:rPr>
                <w:rFonts w:hAnsi="宋体" w:hint="eastAsia"/>
                <w:kern w:val="0"/>
                <w:szCs w:val="21"/>
              </w:rPr>
              <w:t>8</w:t>
            </w:r>
            <w:r w:rsidRPr="009C7B20">
              <w:rPr>
                <w:rFonts w:hAnsi="宋体" w:hint="eastAsia"/>
                <w:kern w:val="0"/>
                <w:szCs w:val="21"/>
              </w:rPr>
              <w:t>分）</w:t>
            </w:r>
          </w:p>
          <w:p w:rsidR="00073A8B" w:rsidRPr="009C7B20" w:rsidRDefault="00073A8B" w:rsidP="00FB6F81">
            <w:pPr>
              <w:spacing w:line="320" w:lineRule="exact"/>
              <w:rPr>
                <w:rFonts w:hAnsi="宋体"/>
                <w:kern w:val="0"/>
                <w:szCs w:val="21"/>
              </w:rPr>
            </w:pPr>
          </w:p>
        </w:tc>
        <w:tc>
          <w:tcPr>
            <w:tcW w:w="8050" w:type="dxa"/>
            <w:vAlign w:val="center"/>
          </w:tcPr>
          <w:p w:rsidR="00073A8B" w:rsidRPr="009C7B20" w:rsidRDefault="00073A8B" w:rsidP="006D7951">
            <w:pPr>
              <w:spacing w:line="320" w:lineRule="exact"/>
              <w:rPr>
                <w:szCs w:val="21"/>
              </w:rPr>
            </w:pPr>
            <w:r w:rsidRPr="009C7B20">
              <w:rPr>
                <w:rFonts w:asciiTheme="minorEastAsia" w:hAnsiTheme="minorEastAsia" w:cs="仿宋" w:hint="eastAsia"/>
                <w:kern w:val="0"/>
                <w:sz w:val="24"/>
                <w:szCs w:val="24"/>
              </w:rPr>
              <w:t>根据投标人对医院提供的优于标</w:t>
            </w:r>
            <w:r w:rsidR="006D7951">
              <w:rPr>
                <w:rFonts w:asciiTheme="minorEastAsia" w:hAnsiTheme="minorEastAsia" w:cs="仿宋" w:hint="eastAsia"/>
                <w:kern w:val="0"/>
                <w:sz w:val="24"/>
                <w:szCs w:val="24"/>
              </w:rPr>
              <w:t>书</w:t>
            </w:r>
            <w:r w:rsidRPr="009C7B20">
              <w:rPr>
                <w:rFonts w:asciiTheme="minorEastAsia" w:hAnsiTheme="minorEastAsia" w:cs="仿宋" w:hint="eastAsia"/>
                <w:kern w:val="0"/>
                <w:sz w:val="24"/>
                <w:szCs w:val="24"/>
              </w:rPr>
              <w:t>的服务承诺和合理化建议,根据情况酌情加分</w:t>
            </w:r>
            <w:r w:rsidR="00D55A04" w:rsidRPr="009C7B20">
              <w:rPr>
                <w:rFonts w:asciiTheme="minorEastAsia" w:hAnsiTheme="minorEastAsia" w:cs="仿宋" w:hint="eastAsia"/>
                <w:kern w:val="0"/>
                <w:sz w:val="24"/>
                <w:szCs w:val="24"/>
              </w:rPr>
              <w:t>，</w:t>
            </w:r>
            <w:r w:rsidR="00D55A04" w:rsidRPr="009C7B20">
              <w:rPr>
                <w:rFonts w:hint="eastAsia"/>
                <w:szCs w:val="21"/>
              </w:rPr>
              <w:t>满分</w:t>
            </w:r>
            <w:r w:rsidR="00D55A04" w:rsidRPr="009C7B20">
              <w:rPr>
                <w:rFonts w:hint="eastAsia"/>
                <w:szCs w:val="21"/>
              </w:rPr>
              <w:t>8</w:t>
            </w:r>
            <w:r w:rsidR="00D55A04" w:rsidRPr="009C7B20">
              <w:rPr>
                <w:rFonts w:hint="eastAsia"/>
                <w:szCs w:val="21"/>
              </w:rPr>
              <w:t>分。</w:t>
            </w:r>
          </w:p>
        </w:tc>
      </w:tr>
      <w:tr w:rsidR="00073A8B" w:rsidTr="009C7B20">
        <w:trPr>
          <w:trHeight w:val="454"/>
          <w:jc w:val="center"/>
        </w:trPr>
        <w:tc>
          <w:tcPr>
            <w:tcW w:w="819" w:type="dxa"/>
            <w:vAlign w:val="center"/>
          </w:tcPr>
          <w:p w:rsidR="00073A8B" w:rsidRDefault="00073A8B" w:rsidP="00FB6F81">
            <w:pPr>
              <w:spacing w:line="320" w:lineRule="exact"/>
              <w:rPr>
                <w:szCs w:val="21"/>
              </w:rPr>
            </w:pPr>
          </w:p>
        </w:tc>
        <w:tc>
          <w:tcPr>
            <w:tcW w:w="9038" w:type="dxa"/>
            <w:gridSpan w:val="2"/>
            <w:vAlign w:val="center"/>
          </w:tcPr>
          <w:p w:rsidR="00073A8B" w:rsidRDefault="00073A8B" w:rsidP="00FB6F81">
            <w:pPr>
              <w:spacing w:line="320" w:lineRule="exact"/>
              <w:jc w:val="center"/>
              <w:rPr>
                <w:szCs w:val="21"/>
              </w:rPr>
            </w:pPr>
            <w:r>
              <w:rPr>
                <w:rFonts w:hint="eastAsia"/>
                <w:szCs w:val="21"/>
              </w:rPr>
              <w:t>总分（</w:t>
            </w:r>
            <w:r>
              <w:rPr>
                <w:rFonts w:hint="eastAsia"/>
                <w:szCs w:val="21"/>
              </w:rPr>
              <w:t>100</w:t>
            </w:r>
            <w:r>
              <w:rPr>
                <w:rFonts w:hint="eastAsia"/>
                <w:szCs w:val="21"/>
              </w:rPr>
              <w:t>分）</w:t>
            </w:r>
          </w:p>
        </w:tc>
      </w:tr>
    </w:tbl>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792" w:rsidRDefault="00485792" w:rsidP="00485792">
      <w:r>
        <w:separator/>
      </w:r>
    </w:p>
  </w:endnote>
  <w:endnote w:type="continuationSeparator" w:id="0">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792" w:rsidRDefault="00485792" w:rsidP="00485792">
      <w:r>
        <w:separator/>
      </w:r>
    </w:p>
  </w:footnote>
  <w:footnote w:type="continuationSeparator" w:id="0">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2F629B"/>
    <w:multiLevelType w:val="hybridMultilevel"/>
    <w:tmpl w:val="51A8F7A8"/>
    <w:lvl w:ilvl="0" w:tplc="0BC853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55D6"/>
    <w:rsid w:val="0005183B"/>
    <w:rsid w:val="00073A8B"/>
    <w:rsid w:val="000779C5"/>
    <w:rsid w:val="000917D4"/>
    <w:rsid w:val="000D3739"/>
    <w:rsid w:val="000E29E7"/>
    <w:rsid w:val="000E7199"/>
    <w:rsid w:val="000F0977"/>
    <w:rsid w:val="00135CAB"/>
    <w:rsid w:val="001502FE"/>
    <w:rsid w:val="00177E94"/>
    <w:rsid w:val="001A7F4B"/>
    <w:rsid w:val="00257B96"/>
    <w:rsid w:val="00262FDE"/>
    <w:rsid w:val="002B6DE9"/>
    <w:rsid w:val="002C52D3"/>
    <w:rsid w:val="00305B97"/>
    <w:rsid w:val="0032136E"/>
    <w:rsid w:val="00322B4C"/>
    <w:rsid w:val="003806A1"/>
    <w:rsid w:val="003949D6"/>
    <w:rsid w:val="003956C5"/>
    <w:rsid w:val="003B6F4D"/>
    <w:rsid w:val="00423A8F"/>
    <w:rsid w:val="00445BD8"/>
    <w:rsid w:val="00485792"/>
    <w:rsid w:val="004932AF"/>
    <w:rsid w:val="004E4184"/>
    <w:rsid w:val="00524FC4"/>
    <w:rsid w:val="005875B4"/>
    <w:rsid w:val="005A043C"/>
    <w:rsid w:val="005B2BC2"/>
    <w:rsid w:val="005C5551"/>
    <w:rsid w:val="005D4599"/>
    <w:rsid w:val="005E65E2"/>
    <w:rsid w:val="005F2C37"/>
    <w:rsid w:val="005F37FE"/>
    <w:rsid w:val="0061004F"/>
    <w:rsid w:val="00612289"/>
    <w:rsid w:val="0063197C"/>
    <w:rsid w:val="00671FBD"/>
    <w:rsid w:val="006C6BC4"/>
    <w:rsid w:val="006D7951"/>
    <w:rsid w:val="006F4F0A"/>
    <w:rsid w:val="00737616"/>
    <w:rsid w:val="007433FF"/>
    <w:rsid w:val="00772127"/>
    <w:rsid w:val="00793B2B"/>
    <w:rsid w:val="007E52A3"/>
    <w:rsid w:val="00804582"/>
    <w:rsid w:val="008156B4"/>
    <w:rsid w:val="00824C36"/>
    <w:rsid w:val="00827FB0"/>
    <w:rsid w:val="00847B42"/>
    <w:rsid w:val="00854615"/>
    <w:rsid w:val="00860DE7"/>
    <w:rsid w:val="0086566D"/>
    <w:rsid w:val="00875BED"/>
    <w:rsid w:val="00876E83"/>
    <w:rsid w:val="008A257C"/>
    <w:rsid w:val="008B1797"/>
    <w:rsid w:val="008D315F"/>
    <w:rsid w:val="008E7FF8"/>
    <w:rsid w:val="00913096"/>
    <w:rsid w:val="00920B03"/>
    <w:rsid w:val="00947571"/>
    <w:rsid w:val="00983881"/>
    <w:rsid w:val="00991C30"/>
    <w:rsid w:val="009B336D"/>
    <w:rsid w:val="009B6B77"/>
    <w:rsid w:val="009C7B20"/>
    <w:rsid w:val="00A100DC"/>
    <w:rsid w:val="00A6247F"/>
    <w:rsid w:val="00A67C2B"/>
    <w:rsid w:val="00A9322B"/>
    <w:rsid w:val="00A96122"/>
    <w:rsid w:val="00B2106B"/>
    <w:rsid w:val="00B364B9"/>
    <w:rsid w:val="00B408EF"/>
    <w:rsid w:val="00B7388C"/>
    <w:rsid w:val="00B759BD"/>
    <w:rsid w:val="00B817EA"/>
    <w:rsid w:val="00B87A80"/>
    <w:rsid w:val="00BA2B7F"/>
    <w:rsid w:val="00BD3991"/>
    <w:rsid w:val="00BF6174"/>
    <w:rsid w:val="00C146CC"/>
    <w:rsid w:val="00C273DD"/>
    <w:rsid w:val="00C3120F"/>
    <w:rsid w:val="00C441B2"/>
    <w:rsid w:val="00C603EA"/>
    <w:rsid w:val="00C72B6A"/>
    <w:rsid w:val="00C80CCF"/>
    <w:rsid w:val="00C8792B"/>
    <w:rsid w:val="00C97280"/>
    <w:rsid w:val="00CF7EE0"/>
    <w:rsid w:val="00D106B3"/>
    <w:rsid w:val="00D16963"/>
    <w:rsid w:val="00D516C0"/>
    <w:rsid w:val="00D55A04"/>
    <w:rsid w:val="00DD6B22"/>
    <w:rsid w:val="00E356B0"/>
    <w:rsid w:val="00E44307"/>
    <w:rsid w:val="00E51145"/>
    <w:rsid w:val="00E531BA"/>
    <w:rsid w:val="00E76ABF"/>
    <w:rsid w:val="00EA12B7"/>
    <w:rsid w:val="00F06A6E"/>
    <w:rsid w:val="00F10101"/>
    <w:rsid w:val="00F53EF2"/>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 w:type="paragraph" w:customStyle="1" w:styleId="ab">
    <w:name w:val="段落"/>
    <w:uiPriority w:val="5"/>
    <w:qFormat/>
    <w:rsid w:val="00073A8B"/>
    <w:pPr>
      <w:adjustRightInd w:val="0"/>
      <w:snapToGrid w:val="0"/>
      <w:spacing w:line="360" w:lineRule="auto"/>
      <w:ind w:firstLineChars="200" w:firstLine="200"/>
    </w:pPr>
    <w:rPr>
      <w:rFonts w:ascii="Calibri" w:eastAsia="宋体" w:hAnsi="Calibri" w:cs="Times New Roman"/>
      <w:snapToGrid w:val="0"/>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4</Pages>
  <Words>284</Words>
  <Characters>1621</Characters>
  <Application>Microsoft Office Word</Application>
  <DocSecurity>0</DocSecurity>
  <Lines>13</Lines>
  <Paragraphs>3</Paragraphs>
  <ScaleCrop>false</ScaleCrop>
  <Company>Microsoft</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43</cp:revision>
  <dcterms:created xsi:type="dcterms:W3CDTF">2020-06-12T11:26:00Z</dcterms:created>
  <dcterms:modified xsi:type="dcterms:W3CDTF">2021-11-19T06:51:00Z</dcterms:modified>
</cp:coreProperties>
</file>