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35" w:rsidRDefault="00355B0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宁波大学附属人民医院采购互联网医院建设院内议标公告</w:t>
      </w:r>
    </w:p>
    <w:p w:rsidR="00153A35" w:rsidRDefault="00355B0F">
      <w:pPr>
        <w:pStyle w:val="a8"/>
        <w:numPr>
          <w:ilvl w:val="0"/>
          <w:numId w:val="1"/>
        </w:numPr>
        <w:spacing w:line="580" w:lineRule="exact"/>
        <w:ind w:firstLineChars="0"/>
        <w:outlineLvl w:val="1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992"/>
        <w:gridCol w:w="1560"/>
      </w:tblGrid>
      <w:tr w:rsidR="00F94536" w:rsidTr="00F94536">
        <w:tc>
          <w:tcPr>
            <w:tcW w:w="817" w:type="dxa"/>
          </w:tcPr>
          <w:p w:rsid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 w:rsid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60" w:type="dxa"/>
          </w:tcPr>
          <w:p w:rsidR="00F94536" w:rsidRDefault="00F94536" w:rsidP="0051438B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最高</w:t>
            </w:r>
            <w:r w:rsidR="00BF0866">
              <w:rPr>
                <w:rFonts w:ascii="宋体" w:hAnsi="宋体" w:hint="eastAsia"/>
                <w:color w:val="000000"/>
                <w:sz w:val="24"/>
                <w:szCs w:val="24"/>
              </w:rPr>
              <w:t>限</w:t>
            </w:r>
            <w:r w:rsidR="0051438B">
              <w:rPr>
                <w:rFonts w:ascii="宋体" w:hAnsi="宋体" w:hint="eastAsia"/>
                <w:color w:val="000000"/>
                <w:sz w:val="24"/>
                <w:szCs w:val="24"/>
              </w:rPr>
              <w:t>价</w:t>
            </w:r>
          </w:p>
        </w:tc>
      </w:tr>
      <w:tr w:rsidR="00F94536" w:rsidTr="00F94536">
        <w:trPr>
          <w:trHeight w:val="738"/>
        </w:trPr>
        <w:tc>
          <w:tcPr>
            <w:tcW w:w="817" w:type="dxa"/>
            <w:vAlign w:val="center"/>
          </w:tcPr>
          <w:p w:rsid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互联网医院平台</w:t>
            </w:r>
          </w:p>
        </w:tc>
        <w:tc>
          <w:tcPr>
            <w:tcW w:w="992" w:type="dxa"/>
            <w:vAlign w:val="center"/>
          </w:tcPr>
          <w:p w:rsidR="00F94536" w:rsidRP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sz w:val="24"/>
                <w:szCs w:val="24"/>
              </w:rPr>
            </w:pPr>
            <w:r w:rsidRPr="00F94536">
              <w:rPr>
                <w:rFonts w:ascii="宋体" w:hAnsi="宋体" w:hint="eastAsia"/>
                <w:sz w:val="24"/>
                <w:szCs w:val="24"/>
              </w:rPr>
              <w:t>1项</w:t>
            </w:r>
          </w:p>
        </w:tc>
        <w:tc>
          <w:tcPr>
            <w:tcW w:w="1560" w:type="dxa"/>
          </w:tcPr>
          <w:p w:rsidR="00F94536" w:rsidRPr="00F94536" w:rsidRDefault="00F94536">
            <w:pPr>
              <w:spacing w:line="580" w:lineRule="exact"/>
              <w:jc w:val="center"/>
              <w:outlineLvl w:val="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25万元</w:t>
            </w:r>
          </w:p>
        </w:tc>
      </w:tr>
    </w:tbl>
    <w:p w:rsidR="00153A35" w:rsidRDefault="00153A35">
      <w:pPr>
        <w:spacing w:line="580" w:lineRule="exact"/>
        <w:outlineLvl w:val="1"/>
        <w:rPr>
          <w:rFonts w:ascii="宋体" w:hAnsi="宋体"/>
          <w:color w:val="000000"/>
          <w:sz w:val="24"/>
          <w:szCs w:val="24"/>
        </w:rPr>
      </w:pPr>
    </w:p>
    <w:p w:rsidR="00153A35" w:rsidRDefault="00355B0F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</w:t>
      </w:r>
      <w:r>
        <w:rPr>
          <w:rFonts w:ascii="宋体" w:hAnsi="宋体" w:hint="eastAsia"/>
          <w:color w:val="000000"/>
          <w:sz w:val="28"/>
          <w:szCs w:val="28"/>
        </w:rPr>
        <w:t>采购需求及要求：</w:t>
      </w:r>
    </w:p>
    <w:p w:rsidR="00153A35" w:rsidRDefault="00355B0F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hint="eastAsia"/>
          <w:bCs/>
          <w:sz w:val="28"/>
          <w:szCs w:val="28"/>
        </w:rPr>
        <w:t>功能指标要求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153A35" w:rsidRPr="00F94536" w:rsidRDefault="00355B0F" w:rsidP="006C37E6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Pr="00F94536">
        <w:rPr>
          <w:rFonts w:ascii="宋体" w:hAnsi="宋体" w:hint="eastAsia"/>
          <w:sz w:val="28"/>
          <w:szCs w:val="28"/>
        </w:rPr>
        <w:t>、</w:t>
      </w:r>
      <w:r w:rsidR="006C37E6" w:rsidRPr="00F94536">
        <w:rPr>
          <w:rFonts w:ascii="宋体" w:hAnsi="宋体" w:hint="eastAsia"/>
          <w:sz w:val="28"/>
          <w:szCs w:val="28"/>
        </w:rPr>
        <w:t>系统组成：包括患者端和医院端。患者端</w:t>
      </w:r>
      <w:r w:rsidRPr="00F94536">
        <w:rPr>
          <w:rFonts w:ascii="宋体" w:hAnsi="宋体" w:hint="eastAsia"/>
          <w:sz w:val="28"/>
          <w:szCs w:val="28"/>
        </w:rPr>
        <w:t>界面</w:t>
      </w:r>
      <w:r w:rsidR="006C37E6" w:rsidRPr="00F94536">
        <w:rPr>
          <w:rFonts w:ascii="宋体" w:hAnsi="宋体" w:hint="eastAsia"/>
          <w:sz w:val="28"/>
          <w:szCs w:val="28"/>
        </w:rPr>
        <w:t>定制要求</w:t>
      </w:r>
      <w:r w:rsidRPr="00F94536">
        <w:rPr>
          <w:rFonts w:ascii="宋体" w:hAnsi="宋体" w:hint="eastAsia"/>
          <w:sz w:val="28"/>
          <w:szCs w:val="28"/>
        </w:rPr>
        <w:t>：包含但不限于互联网医院页面设计、</w:t>
      </w:r>
      <w:proofErr w:type="gramStart"/>
      <w:r w:rsidRPr="00F94536">
        <w:rPr>
          <w:rFonts w:ascii="宋体" w:hAnsi="宋体" w:hint="eastAsia"/>
          <w:sz w:val="28"/>
          <w:szCs w:val="28"/>
        </w:rPr>
        <w:t>微信公众号版</w:t>
      </w:r>
      <w:proofErr w:type="gramEnd"/>
      <w:r w:rsidRPr="00F94536">
        <w:rPr>
          <w:rFonts w:ascii="宋体" w:hAnsi="宋体" w:hint="eastAsia"/>
          <w:sz w:val="28"/>
          <w:szCs w:val="28"/>
        </w:rPr>
        <w:t>定制</w:t>
      </w:r>
      <w:r w:rsidR="006C37E6" w:rsidRPr="00F94536">
        <w:rPr>
          <w:rFonts w:ascii="宋体" w:hAnsi="宋体" w:hint="eastAsia"/>
          <w:sz w:val="28"/>
          <w:szCs w:val="28"/>
        </w:rPr>
        <w:t>。医院端界面要求：包含</w:t>
      </w:r>
      <w:r w:rsidRPr="00F94536">
        <w:rPr>
          <w:rFonts w:ascii="宋体" w:hAnsi="宋体" w:hint="eastAsia"/>
          <w:sz w:val="28"/>
          <w:szCs w:val="28"/>
        </w:rPr>
        <w:t>移动版和网页版。</w:t>
      </w:r>
    </w:p>
    <w:p w:rsidR="00153A35" w:rsidRPr="00F94536" w:rsidRDefault="00355B0F">
      <w:pPr>
        <w:ind w:firstLineChars="50" w:firstLine="140"/>
        <w:rPr>
          <w:sz w:val="28"/>
          <w:szCs w:val="28"/>
        </w:rPr>
      </w:pPr>
      <w:r w:rsidRPr="00F94536">
        <w:rPr>
          <w:rFonts w:hint="eastAsia"/>
          <w:sz w:val="28"/>
          <w:szCs w:val="28"/>
        </w:rPr>
        <w:t>2</w:t>
      </w:r>
      <w:r w:rsidRPr="00F94536">
        <w:rPr>
          <w:rFonts w:hint="eastAsia"/>
          <w:sz w:val="28"/>
          <w:szCs w:val="28"/>
        </w:rPr>
        <w:t>、系统功能：系统功能</w:t>
      </w:r>
      <w:r w:rsidRPr="00F94536">
        <w:rPr>
          <w:rFonts w:ascii="宋体" w:hAnsi="宋体" w:hint="eastAsia"/>
          <w:sz w:val="28"/>
          <w:szCs w:val="28"/>
        </w:rPr>
        <w:t>包含但不限于在线复诊、复诊续方、处方流转、检查检验在线申请、特色专科服务、互联网护理、健康宣教。</w:t>
      </w:r>
    </w:p>
    <w:p w:rsidR="00153A35" w:rsidRDefault="00355B0F">
      <w:pPr>
        <w:ind w:firstLineChars="50" w:firstLine="140"/>
        <w:rPr>
          <w:sz w:val="28"/>
          <w:szCs w:val="28"/>
        </w:rPr>
      </w:pPr>
      <w:r w:rsidRPr="00F94536">
        <w:rPr>
          <w:rFonts w:hint="eastAsia"/>
          <w:sz w:val="28"/>
          <w:szCs w:val="28"/>
        </w:rPr>
        <w:t>3</w:t>
      </w:r>
      <w:r w:rsidRPr="00F94536">
        <w:rPr>
          <w:rFonts w:hint="eastAsia"/>
          <w:sz w:val="28"/>
          <w:szCs w:val="28"/>
        </w:rPr>
        <w:t>、系统集成：互联网医院平台提供标准接口，完成</w:t>
      </w:r>
      <w:r w:rsidR="006C37E6" w:rsidRPr="00F94536">
        <w:rPr>
          <w:rFonts w:hint="eastAsia"/>
          <w:sz w:val="28"/>
          <w:szCs w:val="28"/>
        </w:rPr>
        <w:t>本次采购的功能指标</w:t>
      </w:r>
      <w:r w:rsidRPr="00F94536">
        <w:rPr>
          <w:rFonts w:hint="eastAsia"/>
          <w:sz w:val="28"/>
          <w:szCs w:val="28"/>
        </w:rPr>
        <w:t>业务与医院系统无缝对接。</w:t>
      </w:r>
    </w:p>
    <w:p w:rsidR="00153A35" w:rsidRDefault="00355B0F">
      <w:pPr>
        <w:rPr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>
        <w:rPr>
          <w:rFonts w:hint="eastAsia"/>
          <w:bCs/>
          <w:sz w:val="28"/>
          <w:szCs w:val="28"/>
        </w:rPr>
        <w:t>非功能指标要求：</w:t>
      </w:r>
    </w:p>
    <w:p w:rsidR="00153A35" w:rsidRDefault="00355B0F">
      <w:pPr>
        <w:widowControl/>
        <w:ind w:firstLineChars="50" w:firstLine="14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1、运营服务：运营服务包含但不限于提供</w:t>
      </w:r>
      <w:r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专属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运营团队、辅助互联网医院制度制定、提供互联网医院客服服务、医院品牌与重点学科推广。</w:t>
      </w:r>
    </w:p>
    <w:p w:rsidR="00153A35" w:rsidRDefault="00355B0F">
      <w:pPr>
        <w:widowControl/>
        <w:ind w:firstLineChars="50" w:firstLine="140"/>
        <w:jc w:val="left"/>
        <w:rPr>
          <w:rFonts w:ascii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2、培训服务：</w:t>
      </w:r>
      <w:r>
        <w:rPr>
          <w:rFonts w:ascii="宋体" w:hAnsi="宋体" w:hint="eastAsia"/>
          <w:bCs/>
          <w:sz w:val="28"/>
          <w:szCs w:val="28"/>
        </w:rPr>
        <w:t>培训服务包含但不限于培训手册的撰写、以及对业务人员的应用培训和信息人员的技术培训</w:t>
      </w:r>
      <w:r>
        <w:rPr>
          <w:rFonts w:asciiTheme="majorEastAsia" w:hAnsiTheme="majorEastAsia" w:cs="宋体" w:hint="eastAsia"/>
          <w:color w:val="000000"/>
          <w:kern w:val="0"/>
          <w:sz w:val="28"/>
          <w:szCs w:val="28"/>
        </w:rPr>
        <w:t>。</w:t>
      </w:r>
    </w:p>
    <w:p w:rsidR="006C37E6" w:rsidRDefault="00355B0F">
      <w:pPr>
        <w:widowControl/>
        <w:ind w:firstLineChars="50" w:firstLine="14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3、技术服务：</w:t>
      </w:r>
    </w:p>
    <w:p w:rsidR="006C37E6" w:rsidRPr="00BF0866" w:rsidRDefault="006C37E6">
      <w:pPr>
        <w:widowControl/>
        <w:ind w:firstLineChars="50" w:firstLine="14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BF086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（1）投标人投标时提供可行的建设方案和建设计划。</w:t>
      </w:r>
    </w:p>
    <w:p w:rsidR="006C37E6" w:rsidRPr="00BF0866" w:rsidRDefault="006C37E6">
      <w:pPr>
        <w:widowControl/>
        <w:ind w:firstLineChars="50" w:firstLine="14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BF086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lastRenderedPageBreak/>
        <w:t>（2）中标方在验收前必须有工程师现场实施。</w:t>
      </w:r>
    </w:p>
    <w:p w:rsidR="003A1D64" w:rsidRPr="003A1D64" w:rsidRDefault="003A1D64">
      <w:pPr>
        <w:widowControl/>
        <w:ind w:firstLineChars="50" w:firstLine="14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BF086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（3）项目验收后，中标方提供7*24服务。</w:t>
      </w:r>
    </w:p>
    <w:p w:rsidR="00153A35" w:rsidRDefault="00355B0F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276825">
        <w:rPr>
          <w:rFonts w:ascii="宋体" w:hAnsi="宋体" w:hint="eastAsia"/>
          <w:b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1营业执照复印件；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2经营企业经营许可证及</w:t>
      </w:r>
      <w:r>
        <w:rPr>
          <w:rFonts w:ascii="宋体" w:hAnsi="宋体" w:hint="eastAsia"/>
          <w:color w:val="000000"/>
          <w:sz w:val="28"/>
          <w:szCs w:val="28"/>
        </w:rPr>
        <w:t>该项目资质证明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3投标代表的法人授权书及身份证复印件，并带身份证原件；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4廉洁承诺书；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5投标一览表及投标报价表；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6同类服务业绩（提供合同复印件加盖公章）；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7服务方案；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8售后服务承诺；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 标书文件需装订成册，不接收活页形式或通过夹子成型的标书。</w:t>
      </w:r>
    </w:p>
    <w:p w:rsidR="00153A35" w:rsidRDefault="00355B0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四、</w:t>
      </w:r>
      <w:r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153A35" w:rsidRDefault="00355B0F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交货时间：中标后一周内签订合同，</w:t>
      </w:r>
      <w:r>
        <w:rPr>
          <w:rFonts w:ascii="宋体" w:hAnsi="宋体" w:hint="eastAsia"/>
          <w:bCs/>
          <w:sz w:val="28"/>
          <w:szCs w:val="28"/>
        </w:rPr>
        <w:t>在合同签订生效后，5个工作日内开始实施，</w:t>
      </w:r>
      <w:r>
        <w:rPr>
          <w:rFonts w:ascii="宋体" w:hAnsi="宋体" w:hint="eastAsia"/>
          <w:sz w:val="28"/>
          <w:szCs w:val="28"/>
        </w:rPr>
        <w:t>2个月</w:t>
      </w:r>
      <w:r>
        <w:rPr>
          <w:rFonts w:ascii="宋体" w:hAnsi="宋体" w:hint="eastAsia"/>
          <w:bCs/>
          <w:sz w:val="28"/>
          <w:szCs w:val="28"/>
        </w:rPr>
        <w:t>内完成互联网医院的开发实施工作。</w:t>
      </w:r>
    </w:p>
    <w:p w:rsidR="00153A35" w:rsidRPr="00BF0866" w:rsidRDefault="00355B0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付款方式：</w:t>
      </w:r>
      <w:r w:rsidRPr="00BF0866">
        <w:rPr>
          <w:rFonts w:ascii="宋体" w:hAnsi="宋体" w:cs="宋体" w:hint="eastAsia"/>
          <w:color w:val="000000"/>
          <w:sz w:val="28"/>
          <w:szCs w:val="28"/>
        </w:rPr>
        <w:t>合同签订之日起</w:t>
      </w:r>
      <w:r w:rsidR="003A1D64" w:rsidRPr="00BF0866">
        <w:rPr>
          <w:rFonts w:ascii="宋体" w:hAnsi="宋体" w:cs="宋体" w:hint="eastAsia"/>
          <w:color w:val="000000"/>
          <w:sz w:val="28"/>
          <w:szCs w:val="28"/>
        </w:rPr>
        <w:t>30</w:t>
      </w:r>
      <w:r w:rsidRPr="00BF0866">
        <w:rPr>
          <w:rFonts w:ascii="宋体" w:hAnsi="宋体" w:cs="宋体" w:hint="eastAsia"/>
          <w:color w:val="000000"/>
          <w:sz w:val="28"/>
          <w:szCs w:val="28"/>
        </w:rPr>
        <w:t>个工作日内，支付合同金额的4</w:t>
      </w:r>
      <w:r w:rsidRPr="00BF0866">
        <w:rPr>
          <w:rFonts w:cs="宋体" w:hint="eastAsia"/>
          <w:color w:val="000000"/>
          <w:sz w:val="28"/>
          <w:szCs w:val="28"/>
        </w:rPr>
        <w:t>0</w:t>
      </w:r>
      <w:r w:rsidRPr="00BF0866">
        <w:rPr>
          <w:rFonts w:ascii="宋体" w:hAnsi="宋体" w:cs="宋体" w:hint="eastAsia"/>
          <w:color w:val="000000"/>
          <w:sz w:val="28"/>
          <w:szCs w:val="28"/>
        </w:rPr>
        <w:t>%；项目验收合格后3</w:t>
      </w:r>
      <w:r w:rsidRPr="00BF0866">
        <w:rPr>
          <w:rFonts w:cs="宋体" w:hint="eastAsia"/>
          <w:color w:val="000000"/>
          <w:sz w:val="28"/>
          <w:szCs w:val="28"/>
        </w:rPr>
        <w:t>0</w:t>
      </w:r>
      <w:r w:rsidRPr="00BF0866">
        <w:rPr>
          <w:rFonts w:cs="宋体" w:hint="eastAsia"/>
          <w:color w:val="000000"/>
          <w:sz w:val="28"/>
          <w:szCs w:val="28"/>
        </w:rPr>
        <w:t>个工作</w:t>
      </w:r>
      <w:r w:rsidRPr="00BF0866">
        <w:rPr>
          <w:rFonts w:ascii="宋体" w:hAnsi="宋体" w:cs="宋体" w:hint="eastAsia"/>
          <w:color w:val="000000"/>
          <w:sz w:val="28"/>
          <w:szCs w:val="28"/>
        </w:rPr>
        <w:t>日内，支付合同金额的55%；项目验收合格一年后的30个工作日内，支付剩余合同金额的5%。</w:t>
      </w:r>
    </w:p>
    <w:p w:rsidR="00153A35" w:rsidRDefault="00355B0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BF0866">
        <w:rPr>
          <w:rFonts w:ascii="宋体" w:hAnsi="宋体" w:hint="eastAsia"/>
          <w:b/>
          <w:color w:val="000000"/>
          <w:sz w:val="28"/>
          <w:szCs w:val="28"/>
        </w:rPr>
        <w:t>五、</w:t>
      </w:r>
      <w:r w:rsidRPr="00BF0866">
        <w:rPr>
          <w:rFonts w:ascii="宋体" w:hAnsi="宋体" w:hint="eastAsia"/>
          <w:color w:val="000000"/>
          <w:sz w:val="28"/>
          <w:szCs w:val="28"/>
        </w:rPr>
        <w:t>评标方法</w:t>
      </w:r>
      <w:r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六、</w:t>
      </w:r>
      <w:r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153A35" w:rsidRDefault="00355B0F" w:rsidP="00BF248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1、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资格的投标人到宁波大学附属人民医院采购中心（17-2号楼-201室）登记，联系人：蔡老师、肖老师，联系电话：0574-87016979。报名截止时间2021年</w:t>
      </w:r>
      <w:r w:rsidRPr="00276825">
        <w:rPr>
          <w:rFonts w:ascii="宋体" w:hAnsi="宋体" w:hint="eastAsia"/>
          <w:color w:val="000000"/>
          <w:sz w:val="28"/>
          <w:szCs w:val="28"/>
        </w:rPr>
        <w:t>9月</w:t>
      </w:r>
      <w:r w:rsidR="00276825" w:rsidRPr="00276825">
        <w:rPr>
          <w:rFonts w:ascii="宋体" w:hAnsi="宋体" w:hint="eastAsia"/>
          <w:color w:val="000000"/>
          <w:sz w:val="28"/>
          <w:szCs w:val="28"/>
        </w:rPr>
        <w:t>28</w:t>
      </w:r>
      <w:r w:rsidRPr="00276825">
        <w:rPr>
          <w:rFonts w:ascii="宋体" w:hAnsi="宋体" w:hint="eastAsia"/>
          <w:color w:val="000000"/>
          <w:sz w:val="28"/>
          <w:szCs w:val="28"/>
        </w:rPr>
        <w:t>日</w:t>
      </w:r>
      <w:r w:rsidR="00276825">
        <w:rPr>
          <w:rFonts w:ascii="宋体" w:hAnsi="宋体" w:hint="eastAsia"/>
          <w:color w:val="000000"/>
          <w:sz w:val="28"/>
          <w:szCs w:val="28"/>
        </w:rPr>
        <w:t>17</w:t>
      </w:r>
      <w:r>
        <w:rPr>
          <w:rFonts w:ascii="宋体" w:hAnsi="宋体" w:hint="eastAsia"/>
          <w:color w:val="000000"/>
          <w:sz w:val="28"/>
          <w:szCs w:val="28"/>
        </w:rPr>
        <w:t>时。</w:t>
      </w:r>
    </w:p>
    <w:p w:rsidR="00153A35" w:rsidRDefault="00355B0F" w:rsidP="00BF248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2、本次议标定于2021年</w:t>
      </w:r>
      <w:r w:rsidRPr="00276825">
        <w:rPr>
          <w:rFonts w:ascii="宋体" w:hAnsi="宋体" w:hint="eastAsia"/>
          <w:color w:val="000000"/>
          <w:sz w:val="28"/>
          <w:szCs w:val="28"/>
        </w:rPr>
        <w:t>9月</w:t>
      </w:r>
      <w:r w:rsidR="00276825">
        <w:rPr>
          <w:rFonts w:ascii="宋体" w:hAnsi="宋体" w:hint="eastAsia"/>
          <w:color w:val="000000"/>
          <w:sz w:val="28"/>
          <w:szCs w:val="28"/>
        </w:rPr>
        <w:t>29</w:t>
      </w:r>
      <w:r w:rsidRPr="00276825">
        <w:rPr>
          <w:rFonts w:ascii="宋体" w:hAnsi="宋体" w:hint="eastAsia"/>
          <w:color w:val="000000"/>
          <w:sz w:val="28"/>
          <w:szCs w:val="28"/>
        </w:rPr>
        <w:t>日</w:t>
      </w:r>
      <w:r>
        <w:rPr>
          <w:rFonts w:ascii="宋体" w:hAnsi="宋体" w:hint="eastAsia"/>
          <w:color w:val="000000"/>
          <w:sz w:val="28"/>
          <w:szCs w:val="28"/>
        </w:rPr>
        <w:t>上午</w:t>
      </w:r>
      <w:r w:rsidR="00276825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时，地点：16号楼1楼114会议室（具体时间地点将以现场报名登记时告知为准）。</w:t>
      </w:r>
    </w:p>
    <w:p w:rsidR="00153A35" w:rsidRPr="00BF2486" w:rsidRDefault="00355B0F" w:rsidP="00BF248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3、疫情期间请参与议标的供应商代表做好个人防护，</w:t>
      </w:r>
      <w:r w:rsidR="00BF2486" w:rsidRPr="00BF2486">
        <w:rPr>
          <w:rFonts w:ascii="宋体" w:hAnsi="宋体" w:hint="eastAsia"/>
          <w:color w:val="000000"/>
          <w:sz w:val="28"/>
          <w:szCs w:val="28"/>
        </w:rPr>
        <w:t>全程戴好口罩，并请出示行程卡、浙江健康码或宁波健康码的绿码。</w:t>
      </w:r>
    </w:p>
    <w:p w:rsidR="00153A35" w:rsidRDefault="00355B0F" w:rsidP="00BF248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4、我院为无烟医院，文明单位，院区内严禁吸烟，并要求严格做好垃圾分类，请投标人自觉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276825" w:rsidRDefault="00276825">
      <w:pPr>
        <w:spacing w:line="580" w:lineRule="exact"/>
        <w:jc w:val="right"/>
        <w:outlineLvl w:val="1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宁波大学附属人民医院</w:t>
      </w:r>
    </w:p>
    <w:p w:rsidR="00153A35" w:rsidRDefault="00BF0866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2021-9</w:t>
      </w:r>
      <w:r w:rsidR="00355B0F">
        <w:rPr>
          <w:rFonts w:ascii="宋体" w:hAnsi="宋体" w:hint="eastAsia"/>
          <w:color w:val="000000"/>
          <w:sz w:val="28"/>
          <w:szCs w:val="28"/>
        </w:rPr>
        <w:t>-2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3</w:t>
      </w:r>
    </w:p>
    <w:p w:rsidR="00153A35" w:rsidRDefault="00153A3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153A35" w:rsidRDefault="00355B0F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153A35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153A35" w:rsidRDefault="00355B0F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153A35" w:rsidRDefault="00355B0F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153A35" w:rsidRDefault="00355B0F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153A35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53A35">
        <w:trPr>
          <w:trHeight w:val="346"/>
          <w:jc w:val="center"/>
        </w:trPr>
        <w:tc>
          <w:tcPr>
            <w:tcW w:w="743" w:type="dxa"/>
            <w:vAlign w:val="center"/>
          </w:tcPr>
          <w:p w:rsidR="00153A35" w:rsidRDefault="00355B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color w:val="000000" w:themeColor="text1"/>
                <w:kern w:val="0"/>
              </w:rPr>
            </w:pPr>
            <w:r w:rsidRPr="003A1D64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</w:rPr>
              <w:t>报价价格(25分)</w:t>
            </w:r>
          </w:p>
          <w:p w:rsidR="00153A35" w:rsidRPr="003A1D64" w:rsidRDefault="00355B0F" w:rsidP="003A1D6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color w:val="000000" w:themeColor="text1"/>
                <w:kern w:val="0"/>
                <w:highlight w:val="yellow"/>
              </w:rPr>
            </w:pPr>
            <w:r w:rsidRPr="003A1D64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</w:t>
            </w:r>
            <w:r w:rsidR="003A1D64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153A35">
        <w:trPr>
          <w:trHeight w:val="346"/>
          <w:jc w:val="center"/>
        </w:trPr>
        <w:tc>
          <w:tcPr>
            <w:tcW w:w="743" w:type="dxa"/>
            <w:vAlign w:val="center"/>
          </w:tcPr>
          <w:p w:rsidR="00153A35" w:rsidRDefault="00355B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3A1D6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</w:t>
            </w:r>
            <w:r w:rsidRPr="00276825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</w:t>
            </w:r>
            <w:r w:rsidR="003A1D64" w:rsidRPr="00276825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276825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153A35" w:rsidRPr="003A1D64" w:rsidRDefault="00355B0F" w:rsidP="003A1D6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3A1D64">
              <w:rPr>
                <w:rFonts w:asciiTheme="minorEastAsia" w:eastAsiaTheme="minorEastAsia" w:hAnsiTheme="minorEastAsia" w:hint="eastAsia"/>
              </w:rPr>
              <w:t>近3年（2018-1</w:t>
            </w:r>
            <w:r w:rsidR="00276825">
              <w:rPr>
                <w:rFonts w:asciiTheme="minorEastAsia" w:eastAsiaTheme="minorEastAsia" w:hAnsiTheme="minorEastAsia" w:hint="eastAsia"/>
              </w:rPr>
              <w:t>月起）供应商承接过的同类</w:t>
            </w:r>
            <w:r w:rsidRPr="003A1D64">
              <w:rPr>
                <w:rFonts w:asciiTheme="minorEastAsia" w:eastAsiaTheme="minorEastAsia" w:hAnsiTheme="minorEastAsia" w:hint="eastAsia"/>
              </w:rPr>
              <w:t>项目业绩的，每个项目得1分；最高得</w:t>
            </w:r>
            <w:r w:rsidR="003A1D64">
              <w:rPr>
                <w:rFonts w:asciiTheme="minorEastAsia" w:eastAsiaTheme="minorEastAsia" w:hAnsiTheme="minorEastAsia" w:hint="eastAsia"/>
              </w:rPr>
              <w:t>5</w:t>
            </w:r>
            <w:r w:rsidRPr="003A1D64">
              <w:rPr>
                <w:rFonts w:asciiTheme="minorEastAsia" w:eastAsia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153A35">
        <w:trPr>
          <w:trHeight w:val="341"/>
          <w:jc w:val="center"/>
        </w:trPr>
        <w:tc>
          <w:tcPr>
            <w:tcW w:w="743" w:type="dxa"/>
            <w:vAlign w:val="center"/>
          </w:tcPr>
          <w:p w:rsidR="00153A35" w:rsidRDefault="00355B0F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3A1D6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公司服务能力(25分)</w:t>
            </w:r>
          </w:p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color w:val="FF0000"/>
                <w:kern w:val="0"/>
              </w:rPr>
            </w:pPr>
            <w:r w:rsidRPr="003A1D64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</w:t>
            </w:r>
            <w:r w:rsidR="003A1D64" w:rsidRPr="003A1D64">
              <w:rPr>
                <w:rFonts w:asciiTheme="minorEastAsia" w:eastAsiaTheme="minorEastAsia" w:hAnsiTheme="minorEastAsia" w:hint="eastAsia"/>
              </w:rPr>
              <w:t>。</w:t>
            </w:r>
            <w:r w:rsidRPr="003A1D64">
              <w:rPr>
                <w:rFonts w:asciiTheme="minorEastAsia" w:eastAsiaTheme="minorEastAsia" w:hAnsiTheme="minorEastAsia" w:cs="仿宋"/>
                <w:color w:val="FF0000"/>
                <w:kern w:val="0"/>
              </w:rPr>
              <w:t xml:space="preserve"> </w:t>
            </w:r>
          </w:p>
        </w:tc>
        <w:tc>
          <w:tcPr>
            <w:tcW w:w="851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153A35">
        <w:trPr>
          <w:trHeight w:val="341"/>
          <w:jc w:val="center"/>
        </w:trPr>
        <w:tc>
          <w:tcPr>
            <w:tcW w:w="743" w:type="dxa"/>
            <w:vAlign w:val="center"/>
          </w:tcPr>
          <w:p w:rsidR="00153A35" w:rsidRDefault="00355B0F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3A1D6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服务实施方案(40分)</w:t>
            </w:r>
          </w:p>
          <w:p w:rsidR="00153A35" w:rsidRPr="003A1D64" w:rsidRDefault="003A1D64" w:rsidP="0066410B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lastRenderedPageBreak/>
              <w:t>根据供应商对本项目的实施</w:t>
            </w:r>
            <w:r w:rsidR="00355B0F" w:rsidRPr="003A1D64">
              <w:rPr>
                <w:rFonts w:asciiTheme="minorEastAsia" w:eastAsiaTheme="minorEastAsia" w:hAnsiTheme="minorEastAsia" w:cs="仿宋" w:hint="eastAsia"/>
                <w:kern w:val="0"/>
              </w:rPr>
              <w:t>计划、管理目标、服务承诺、与院方配合方案等进行</w:t>
            </w:r>
            <w:r w:rsidR="00355B0F" w:rsidRPr="003A1D64">
              <w:rPr>
                <w:rFonts w:asciiTheme="minorEastAsia" w:eastAsiaTheme="minorEastAsia" w:hAnsiTheme="minorEastAsia" w:hint="eastAsia"/>
              </w:rPr>
              <w:t>综合</w:t>
            </w:r>
            <w:r w:rsidR="00355B0F" w:rsidRPr="003A1D64">
              <w:rPr>
                <w:rFonts w:asciiTheme="minorEastAsia" w:eastAsiaTheme="minorEastAsia" w:hAnsiTheme="minorEastAsia" w:cs="仿宋" w:hint="eastAsia"/>
                <w:kern w:val="0"/>
              </w:rPr>
              <w:t>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153A35">
        <w:trPr>
          <w:trHeight w:val="341"/>
          <w:jc w:val="center"/>
        </w:trPr>
        <w:tc>
          <w:tcPr>
            <w:tcW w:w="743" w:type="dxa"/>
            <w:vAlign w:val="center"/>
          </w:tcPr>
          <w:p w:rsidR="00153A35" w:rsidRDefault="00355B0F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3A1D6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优于标书的承诺</w:t>
            </w:r>
            <w:r w:rsidRPr="00276825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</w:t>
            </w:r>
            <w:r w:rsidR="003A1D64" w:rsidRPr="00276825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276825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153A35" w:rsidRPr="003A1D64" w:rsidRDefault="00355B0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3A1D64">
              <w:rPr>
                <w:rFonts w:asciiTheme="minorEastAsia" w:eastAsiaTheme="minorEastAsia" w:hAnsiTheme="minorEastAsia" w:cs="仿宋" w:hint="eastAsia"/>
                <w:kern w:val="0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3A35" w:rsidRDefault="00153A3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153A35" w:rsidRDefault="00355B0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153A35" w:rsidRDefault="00153A35">
      <w:pPr>
        <w:rPr>
          <w:sz w:val="24"/>
          <w:szCs w:val="24"/>
        </w:rPr>
      </w:pPr>
    </w:p>
    <w:p w:rsidR="00153A35" w:rsidRDefault="00153A3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153A35" w:rsidRDefault="00153A3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</w:p>
    <w:p w:rsidR="00153A35" w:rsidRDefault="00153A35"/>
    <w:sectPr w:rsidR="00153A35" w:rsidSect="0015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5E" w:rsidRDefault="0001525E" w:rsidP="006C37E6">
      <w:r>
        <w:separator/>
      </w:r>
    </w:p>
  </w:endnote>
  <w:endnote w:type="continuationSeparator" w:id="0">
    <w:p w:rsidR="0001525E" w:rsidRDefault="0001525E" w:rsidP="006C3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5E" w:rsidRDefault="0001525E" w:rsidP="006C37E6">
      <w:r>
        <w:separator/>
      </w:r>
    </w:p>
  </w:footnote>
  <w:footnote w:type="continuationSeparator" w:id="0">
    <w:p w:rsidR="0001525E" w:rsidRDefault="0001525E" w:rsidP="006C3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45F23"/>
    <w:rsid w:val="000618EF"/>
    <w:rsid w:val="0008360C"/>
    <w:rsid w:val="00094061"/>
    <w:rsid w:val="000C1D2B"/>
    <w:rsid w:val="000D2D85"/>
    <w:rsid w:val="000D5AC6"/>
    <w:rsid w:val="000D7512"/>
    <w:rsid w:val="000F558A"/>
    <w:rsid w:val="00102258"/>
    <w:rsid w:val="001243C0"/>
    <w:rsid w:val="00153A35"/>
    <w:rsid w:val="00172A27"/>
    <w:rsid w:val="001C2976"/>
    <w:rsid w:val="001F748B"/>
    <w:rsid w:val="002017A9"/>
    <w:rsid w:val="002318FB"/>
    <w:rsid w:val="002422F0"/>
    <w:rsid w:val="00267EA0"/>
    <w:rsid w:val="00276825"/>
    <w:rsid w:val="00293D7D"/>
    <w:rsid w:val="003423D3"/>
    <w:rsid w:val="00353156"/>
    <w:rsid w:val="00355B0F"/>
    <w:rsid w:val="00355DCC"/>
    <w:rsid w:val="003824E9"/>
    <w:rsid w:val="00386880"/>
    <w:rsid w:val="0039494A"/>
    <w:rsid w:val="003A1D64"/>
    <w:rsid w:val="003D181C"/>
    <w:rsid w:val="003E356D"/>
    <w:rsid w:val="003F7BF9"/>
    <w:rsid w:val="00470AE1"/>
    <w:rsid w:val="004B2350"/>
    <w:rsid w:val="0050241E"/>
    <w:rsid w:val="0051438B"/>
    <w:rsid w:val="005513A3"/>
    <w:rsid w:val="00575122"/>
    <w:rsid w:val="005B0E0B"/>
    <w:rsid w:val="005D33DD"/>
    <w:rsid w:val="005D4D2F"/>
    <w:rsid w:val="005F1E6F"/>
    <w:rsid w:val="005F47B6"/>
    <w:rsid w:val="0064747A"/>
    <w:rsid w:val="006515C0"/>
    <w:rsid w:val="006560EC"/>
    <w:rsid w:val="0066410B"/>
    <w:rsid w:val="00686C6F"/>
    <w:rsid w:val="006A0D89"/>
    <w:rsid w:val="006A74E1"/>
    <w:rsid w:val="006C37E6"/>
    <w:rsid w:val="007127DE"/>
    <w:rsid w:val="00716063"/>
    <w:rsid w:val="00727784"/>
    <w:rsid w:val="00734CEF"/>
    <w:rsid w:val="007419FF"/>
    <w:rsid w:val="00742DB4"/>
    <w:rsid w:val="00745D19"/>
    <w:rsid w:val="008577FB"/>
    <w:rsid w:val="00860D18"/>
    <w:rsid w:val="008A136C"/>
    <w:rsid w:val="008A79A6"/>
    <w:rsid w:val="008D322A"/>
    <w:rsid w:val="00924C18"/>
    <w:rsid w:val="00996D82"/>
    <w:rsid w:val="009A119F"/>
    <w:rsid w:val="009A157E"/>
    <w:rsid w:val="00A8615F"/>
    <w:rsid w:val="00B03B99"/>
    <w:rsid w:val="00B37884"/>
    <w:rsid w:val="00B42F00"/>
    <w:rsid w:val="00B72750"/>
    <w:rsid w:val="00B77DBC"/>
    <w:rsid w:val="00B94078"/>
    <w:rsid w:val="00BF0866"/>
    <w:rsid w:val="00BF2486"/>
    <w:rsid w:val="00BF40C4"/>
    <w:rsid w:val="00BF5387"/>
    <w:rsid w:val="00C0018D"/>
    <w:rsid w:val="00C06257"/>
    <w:rsid w:val="00C52607"/>
    <w:rsid w:val="00C63827"/>
    <w:rsid w:val="00C643D6"/>
    <w:rsid w:val="00C90077"/>
    <w:rsid w:val="00C92672"/>
    <w:rsid w:val="00CB7A78"/>
    <w:rsid w:val="00CC1FB2"/>
    <w:rsid w:val="00D34C19"/>
    <w:rsid w:val="00D93AF8"/>
    <w:rsid w:val="00E1652A"/>
    <w:rsid w:val="00E248D3"/>
    <w:rsid w:val="00E51DE1"/>
    <w:rsid w:val="00E840D5"/>
    <w:rsid w:val="00EC2241"/>
    <w:rsid w:val="00F0199D"/>
    <w:rsid w:val="00F1639D"/>
    <w:rsid w:val="00F466B1"/>
    <w:rsid w:val="00F62B16"/>
    <w:rsid w:val="00F63829"/>
    <w:rsid w:val="00F6655F"/>
    <w:rsid w:val="00F94536"/>
    <w:rsid w:val="00FD53BB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554031D6"/>
    <w:rsid w:val="586A1370"/>
    <w:rsid w:val="649D296C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153A35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rsid w:val="00153A35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153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153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153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sid w:val="00153A3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3A35"/>
    <w:rPr>
      <w:sz w:val="18"/>
      <w:szCs w:val="18"/>
    </w:rPr>
  </w:style>
  <w:style w:type="character" w:customStyle="1" w:styleId="Char3">
    <w:name w:val="正文文本缩进 Char"/>
    <w:link w:val="a4"/>
    <w:uiPriority w:val="99"/>
    <w:rsid w:val="00153A35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rsid w:val="00153A35"/>
    <w:rPr>
      <w:rFonts w:ascii="Times New Roman" w:eastAsia="宋体" w:hAnsi="Times New Roman" w:cs="Times New Roman"/>
      <w:szCs w:val="21"/>
    </w:rPr>
  </w:style>
  <w:style w:type="paragraph" w:styleId="a8">
    <w:name w:val="List Paragraph"/>
    <w:basedOn w:val="a"/>
    <w:uiPriority w:val="34"/>
    <w:qFormat/>
    <w:rsid w:val="00153A3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153A3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228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50</cp:revision>
  <dcterms:created xsi:type="dcterms:W3CDTF">2020-11-25T05:57:00Z</dcterms:created>
  <dcterms:modified xsi:type="dcterms:W3CDTF">2021-09-23T08:43:00Z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D91B69FA5CF347B4A0520DEF53E70976</vt:lpwstr>
  </property>
</Properties>
</file>