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201A0C" w:rsidRDefault="00687D4D" w:rsidP="00201A0C">
      <w:pPr>
        <w:jc w:val="center"/>
        <w:rPr>
          <w:b/>
          <w:sz w:val="30"/>
          <w:szCs w:val="30"/>
        </w:rPr>
      </w:pPr>
      <w:r w:rsidRPr="00687D4D">
        <w:rPr>
          <w:rFonts w:hint="eastAsia"/>
          <w:b/>
          <w:sz w:val="30"/>
          <w:szCs w:val="30"/>
        </w:rPr>
        <w:t>宁波</w:t>
      </w:r>
      <w:r w:rsidR="004503C8">
        <w:rPr>
          <w:rFonts w:hint="eastAsia"/>
          <w:b/>
          <w:sz w:val="30"/>
          <w:szCs w:val="30"/>
        </w:rPr>
        <w:t>大学附属</w:t>
      </w:r>
      <w:r w:rsidRPr="00687D4D">
        <w:rPr>
          <w:rFonts w:hint="eastAsia"/>
          <w:b/>
          <w:sz w:val="30"/>
          <w:szCs w:val="30"/>
        </w:rPr>
        <w:t>人民医院</w:t>
      </w:r>
      <w:proofErr w:type="gramStart"/>
      <w:r w:rsidR="00DE3DA2" w:rsidRPr="00201A0C">
        <w:rPr>
          <w:rFonts w:hint="eastAsia"/>
          <w:b/>
          <w:sz w:val="30"/>
          <w:szCs w:val="30"/>
        </w:rPr>
        <w:t>采购</w:t>
      </w:r>
      <w:r w:rsidR="004503C8">
        <w:rPr>
          <w:rFonts w:hint="eastAsia"/>
          <w:b/>
          <w:sz w:val="30"/>
          <w:szCs w:val="30"/>
        </w:rPr>
        <w:t>冷刀宫腔镜</w:t>
      </w:r>
      <w:proofErr w:type="gramEnd"/>
      <w:r w:rsidR="004503C8">
        <w:rPr>
          <w:rFonts w:hint="eastAsia"/>
          <w:b/>
          <w:sz w:val="30"/>
          <w:szCs w:val="30"/>
        </w:rPr>
        <w:t>系统</w:t>
      </w:r>
      <w:r w:rsidR="00DE3DA2" w:rsidRPr="00201A0C">
        <w:rPr>
          <w:rFonts w:hint="eastAsia"/>
          <w:b/>
          <w:sz w:val="30"/>
          <w:szCs w:val="30"/>
        </w:rPr>
        <w:t>院内议标公告</w:t>
      </w:r>
    </w:p>
    <w:p w:rsidR="00DE3DA2" w:rsidRPr="00201A0C" w:rsidRDefault="00201A0C" w:rsidP="00201A0C">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sidR="004E143E">
        <w:rPr>
          <w:rFonts w:asciiTheme="minorEastAsia" w:hAnsiTheme="minorEastAsia" w:hint="eastAsia"/>
          <w:sz w:val="24"/>
          <w:szCs w:val="24"/>
        </w:rPr>
        <w:t>.</w:t>
      </w:r>
      <w:r w:rsidRPr="00201A0C">
        <w:rPr>
          <w:rFonts w:asciiTheme="minorEastAsia" w:hAnsiTheme="minorEastAsia" w:hint="eastAsia"/>
          <w:sz w:val="24"/>
          <w:szCs w:val="24"/>
        </w:rPr>
        <w:t>议标</w:t>
      </w:r>
      <w:r w:rsidR="00DE3DA2" w:rsidRPr="00201A0C">
        <w:rPr>
          <w:rFonts w:asciiTheme="minorEastAsia" w:hAnsiTheme="minorEastAsia" w:hint="eastAsia"/>
          <w:sz w:val="24"/>
          <w:szCs w:val="24"/>
        </w:rPr>
        <w:t>品目：</w:t>
      </w:r>
    </w:p>
    <w:tbl>
      <w:tblPr>
        <w:tblStyle w:val="a6"/>
        <w:tblW w:w="0" w:type="auto"/>
        <w:tblInd w:w="420" w:type="dxa"/>
        <w:tblLook w:val="04A0"/>
      </w:tblPr>
      <w:tblGrid>
        <w:gridCol w:w="933"/>
        <w:gridCol w:w="2441"/>
        <w:gridCol w:w="1276"/>
        <w:gridCol w:w="2126"/>
        <w:gridCol w:w="1326"/>
      </w:tblGrid>
      <w:tr w:rsidR="00C10E84" w:rsidRPr="00201A0C" w:rsidTr="007643E7">
        <w:tc>
          <w:tcPr>
            <w:tcW w:w="933" w:type="dxa"/>
          </w:tcPr>
          <w:p w:rsidR="00C10E84" w:rsidRPr="00201A0C" w:rsidRDefault="00C10E84"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序号</w:t>
            </w:r>
          </w:p>
        </w:tc>
        <w:tc>
          <w:tcPr>
            <w:tcW w:w="2441" w:type="dxa"/>
          </w:tcPr>
          <w:p w:rsidR="00C10E84" w:rsidRPr="00201A0C" w:rsidRDefault="00C10E84"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项目名称</w:t>
            </w:r>
          </w:p>
        </w:tc>
        <w:tc>
          <w:tcPr>
            <w:tcW w:w="1276" w:type="dxa"/>
          </w:tcPr>
          <w:p w:rsidR="00C10E84" w:rsidRPr="00201A0C" w:rsidRDefault="00C10E84"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数量</w:t>
            </w:r>
          </w:p>
        </w:tc>
        <w:tc>
          <w:tcPr>
            <w:tcW w:w="2126" w:type="dxa"/>
          </w:tcPr>
          <w:p w:rsidR="00C10E84" w:rsidRPr="00201A0C" w:rsidRDefault="00C10E84" w:rsidP="00DE3DA2">
            <w:pPr>
              <w:pStyle w:val="a5"/>
              <w:ind w:firstLineChars="0" w:firstLine="0"/>
              <w:rPr>
                <w:rFonts w:asciiTheme="minorEastAsia" w:hAnsiTheme="minorEastAsia"/>
                <w:sz w:val="24"/>
                <w:szCs w:val="24"/>
              </w:rPr>
            </w:pPr>
            <w:r>
              <w:rPr>
                <w:rFonts w:asciiTheme="minorEastAsia" w:hAnsiTheme="minorEastAsia" w:hint="eastAsia"/>
                <w:sz w:val="24"/>
                <w:szCs w:val="24"/>
              </w:rPr>
              <w:t>基本要求</w:t>
            </w:r>
          </w:p>
        </w:tc>
        <w:tc>
          <w:tcPr>
            <w:tcW w:w="1326" w:type="dxa"/>
          </w:tcPr>
          <w:p w:rsidR="00C10E84" w:rsidRPr="00201A0C" w:rsidRDefault="00C10E84" w:rsidP="00AF7396">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最高限</w:t>
            </w:r>
            <w:r w:rsidR="00AF7396">
              <w:rPr>
                <w:rFonts w:asciiTheme="minorEastAsia" w:hAnsiTheme="minorEastAsia" w:hint="eastAsia"/>
                <w:sz w:val="24"/>
                <w:szCs w:val="24"/>
              </w:rPr>
              <w:t>价</w:t>
            </w:r>
          </w:p>
        </w:tc>
      </w:tr>
      <w:tr w:rsidR="00C10E84" w:rsidRPr="00201A0C" w:rsidTr="007643E7">
        <w:tc>
          <w:tcPr>
            <w:tcW w:w="933" w:type="dxa"/>
          </w:tcPr>
          <w:p w:rsidR="00C10E84" w:rsidRPr="00201A0C" w:rsidRDefault="001A7115" w:rsidP="00DE3DA2">
            <w:pPr>
              <w:pStyle w:val="a5"/>
              <w:ind w:firstLineChars="0" w:firstLine="0"/>
              <w:rPr>
                <w:rFonts w:asciiTheme="minorEastAsia" w:hAnsiTheme="minorEastAsia"/>
                <w:sz w:val="24"/>
                <w:szCs w:val="24"/>
              </w:rPr>
            </w:pPr>
            <w:r>
              <w:rPr>
                <w:rFonts w:asciiTheme="minorEastAsia" w:hAnsiTheme="minorEastAsia" w:hint="eastAsia"/>
                <w:sz w:val="24"/>
                <w:szCs w:val="24"/>
              </w:rPr>
              <w:t>1</w:t>
            </w:r>
          </w:p>
        </w:tc>
        <w:tc>
          <w:tcPr>
            <w:tcW w:w="2441" w:type="dxa"/>
          </w:tcPr>
          <w:p w:rsidR="00C10E84" w:rsidRPr="00AE4B29" w:rsidRDefault="004503C8" w:rsidP="00DE3DA2">
            <w:pPr>
              <w:pStyle w:val="a5"/>
              <w:ind w:firstLineChars="0" w:firstLine="0"/>
              <w:rPr>
                <w:rFonts w:asciiTheme="minorEastAsia" w:hAnsiTheme="minorEastAsia"/>
                <w:sz w:val="24"/>
                <w:szCs w:val="24"/>
              </w:rPr>
            </w:pPr>
            <w:proofErr w:type="gramStart"/>
            <w:r w:rsidRPr="004503C8">
              <w:rPr>
                <w:rFonts w:asciiTheme="minorEastAsia" w:hAnsiTheme="minorEastAsia" w:hint="eastAsia"/>
                <w:sz w:val="24"/>
                <w:szCs w:val="24"/>
              </w:rPr>
              <w:t>冷刀宫腔镜</w:t>
            </w:r>
            <w:proofErr w:type="gramEnd"/>
            <w:r w:rsidR="00687D4D" w:rsidRPr="00687D4D">
              <w:rPr>
                <w:rFonts w:asciiTheme="minorEastAsia" w:hAnsiTheme="minorEastAsia" w:hint="eastAsia"/>
                <w:sz w:val="24"/>
                <w:szCs w:val="24"/>
              </w:rPr>
              <w:t>系统</w:t>
            </w:r>
          </w:p>
        </w:tc>
        <w:tc>
          <w:tcPr>
            <w:tcW w:w="1276" w:type="dxa"/>
          </w:tcPr>
          <w:p w:rsidR="00C10E84" w:rsidRPr="00201A0C" w:rsidRDefault="00C10E84" w:rsidP="00DE3DA2">
            <w:pPr>
              <w:pStyle w:val="a5"/>
              <w:ind w:firstLineChars="0" w:firstLine="0"/>
              <w:rPr>
                <w:rFonts w:asciiTheme="minorEastAsia" w:hAnsiTheme="minorEastAsia"/>
                <w:sz w:val="24"/>
                <w:szCs w:val="24"/>
              </w:rPr>
            </w:pPr>
            <w:r>
              <w:rPr>
                <w:rFonts w:asciiTheme="minorEastAsia" w:hAnsiTheme="minorEastAsia" w:hint="eastAsia"/>
                <w:sz w:val="24"/>
                <w:szCs w:val="24"/>
              </w:rPr>
              <w:t>1</w:t>
            </w:r>
            <w:r w:rsidR="00687D4D">
              <w:rPr>
                <w:rFonts w:asciiTheme="minorEastAsia" w:hAnsiTheme="minorEastAsia" w:hint="eastAsia"/>
                <w:sz w:val="24"/>
                <w:szCs w:val="24"/>
              </w:rPr>
              <w:t>套</w:t>
            </w:r>
          </w:p>
        </w:tc>
        <w:tc>
          <w:tcPr>
            <w:tcW w:w="2126" w:type="dxa"/>
          </w:tcPr>
          <w:p w:rsidR="00C10E84" w:rsidRDefault="00073E44" w:rsidP="00DE3DA2">
            <w:pPr>
              <w:pStyle w:val="a5"/>
              <w:ind w:firstLineChars="0" w:firstLine="0"/>
              <w:rPr>
                <w:rFonts w:asciiTheme="minorEastAsia" w:hAnsiTheme="minorEastAsia"/>
                <w:sz w:val="24"/>
                <w:szCs w:val="24"/>
              </w:rPr>
            </w:pPr>
            <w:r>
              <w:rPr>
                <w:rFonts w:asciiTheme="minorEastAsia" w:hAnsiTheme="minorEastAsia" w:hint="eastAsia"/>
                <w:sz w:val="24"/>
                <w:szCs w:val="24"/>
              </w:rPr>
              <w:t>技术要求见附件</w:t>
            </w:r>
          </w:p>
        </w:tc>
        <w:tc>
          <w:tcPr>
            <w:tcW w:w="1326" w:type="dxa"/>
          </w:tcPr>
          <w:p w:rsidR="00C10E84" w:rsidRPr="00201A0C" w:rsidRDefault="00330B77" w:rsidP="00DE3DA2">
            <w:pPr>
              <w:pStyle w:val="a5"/>
              <w:ind w:firstLineChars="0" w:firstLine="0"/>
              <w:rPr>
                <w:rFonts w:asciiTheme="minorEastAsia" w:hAnsiTheme="minorEastAsia"/>
                <w:sz w:val="24"/>
                <w:szCs w:val="24"/>
              </w:rPr>
            </w:pPr>
            <w:r w:rsidRPr="005D6FD2">
              <w:rPr>
                <w:rFonts w:asciiTheme="minorEastAsia" w:hAnsiTheme="minorEastAsia" w:hint="eastAsia"/>
                <w:sz w:val="24"/>
                <w:szCs w:val="24"/>
              </w:rPr>
              <w:t>29.8</w:t>
            </w:r>
            <w:r w:rsidR="00C10E84" w:rsidRPr="005D6FD2">
              <w:rPr>
                <w:rFonts w:asciiTheme="minorEastAsia" w:hAnsiTheme="minorEastAsia" w:hint="eastAsia"/>
                <w:sz w:val="24"/>
                <w:szCs w:val="24"/>
              </w:rPr>
              <w:t>万</w:t>
            </w:r>
            <w:r w:rsidR="009D4ED1">
              <w:rPr>
                <w:rFonts w:asciiTheme="minorEastAsia" w:hAnsiTheme="minorEastAsia" w:hint="eastAsia"/>
                <w:sz w:val="24"/>
                <w:szCs w:val="24"/>
              </w:rPr>
              <w:t>元</w:t>
            </w:r>
          </w:p>
        </w:tc>
      </w:tr>
    </w:tbl>
    <w:p w:rsidR="00201A0C" w:rsidRDefault="00DE3DA2"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523A12">
        <w:rPr>
          <w:rFonts w:asciiTheme="minorEastAsia" w:hAnsiTheme="minorEastAsia" w:cs="宋体"/>
          <w:kern w:val="0"/>
          <w:sz w:val="24"/>
          <w:szCs w:val="24"/>
        </w:rPr>
        <w:t>样品</w:t>
      </w:r>
      <w:r w:rsidR="00386AD3" w:rsidRPr="00523A12">
        <w:rPr>
          <w:rFonts w:asciiTheme="minorEastAsia" w:hAnsiTheme="minorEastAsia" w:cs="宋体" w:hint="eastAsia"/>
          <w:kern w:val="0"/>
          <w:sz w:val="24"/>
          <w:szCs w:val="24"/>
        </w:rPr>
        <w:t>（彩页）</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2.8投标一览表及分项投标报价表，配件及耗材报价表；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2.9同类产品业绩（提供合同复印件）；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proofErr w:type="gramStart"/>
      <w:r w:rsidRPr="00201A0C">
        <w:rPr>
          <w:rFonts w:asciiTheme="minorEastAsia" w:hAnsiTheme="minorEastAsia" w:cs="宋体"/>
          <w:kern w:val="0"/>
          <w:sz w:val="24"/>
          <w:szCs w:val="24"/>
        </w:rPr>
        <w:t>请符合</w:t>
      </w:r>
      <w:proofErr w:type="gramEnd"/>
      <w:r w:rsidRPr="00201A0C">
        <w:rPr>
          <w:rFonts w:asciiTheme="minorEastAsia" w:hAnsiTheme="minorEastAsia" w:cs="宋体"/>
          <w:kern w:val="0"/>
          <w:sz w:val="24"/>
          <w:szCs w:val="24"/>
        </w:rPr>
        <w:t>资格的投标人到宁波大学附属人民医院采购中心（17-2号楼-201室）登记，联系人：蔡老师、肖老师，联系电话：0574-87016979。报名截止时间202</w:t>
      </w:r>
      <w:r w:rsidR="00DD3809">
        <w:rPr>
          <w:rFonts w:asciiTheme="minorEastAsia" w:hAnsiTheme="minorEastAsia" w:cs="宋体" w:hint="eastAsia"/>
          <w:kern w:val="0"/>
          <w:sz w:val="24"/>
          <w:szCs w:val="24"/>
        </w:rPr>
        <w:t>1</w:t>
      </w:r>
      <w:r w:rsidRPr="00201A0C">
        <w:rPr>
          <w:rFonts w:asciiTheme="minorEastAsia" w:hAnsiTheme="minorEastAsia" w:cs="宋体"/>
          <w:kern w:val="0"/>
          <w:sz w:val="24"/>
          <w:szCs w:val="24"/>
        </w:rPr>
        <w:t>年</w:t>
      </w:r>
      <w:r w:rsidR="00687D4D">
        <w:rPr>
          <w:rFonts w:asciiTheme="minorEastAsia" w:hAnsiTheme="minorEastAsia" w:cs="宋体" w:hint="eastAsia"/>
          <w:kern w:val="0"/>
          <w:sz w:val="24"/>
          <w:szCs w:val="24"/>
        </w:rPr>
        <w:t>9</w:t>
      </w:r>
      <w:r w:rsidRPr="00201A0C">
        <w:rPr>
          <w:rFonts w:asciiTheme="minorEastAsia" w:hAnsiTheme="minorEastAsia" w:cs="宋体"/>
          <w:kern w:val="0"/>
          <w:sz w:val="24"/>
          <w:szCs w:val="24"/>
        </w:rPr>
        <w:t>月</w:t>
      </w:r>
      <w:r w:rsidR="00183FE2">
        <w:rPr>
          <w:rFonts w:asciiTheme="minorEastAsia" w:hAnsiTheme="minorEastAsia" w:cs="宋体" w:hint="eastAsia"/>
          <w:kern w:val="0"/>
          <w:sz w:val="24"/>
          <w:szCs w:val="24"/>
        </w:rPr>
        <w:t>2</w:t>
      </w:r>
      <w:r w:rsidR="00995048">
        <w:rPr>
          <w:rFonts w:asciiTheme="minorEastAsia" w:hAnsiTheme="minorEastAsia" w:cs="宋体" w:hint="eastAsia"/>
          <w:kern w:val="0"/>
          <w:sz w:val="24"/>
          <w:szCs w:val="24"/>
        </w:rPr>
        <w:t>2</w:t>
      </w:r>
      <w:r w:rsidRPr="00201A0C">
        <w:rPr>
          <w:rFonts w:asciiTheme="minorEastAsia" w:hAnsiTheme="minorEastAsia" w:cs="宋体"/>
          <w:kern w:val="0"/>
          <w:sz w:val="24"/>
          <w:szCs w:val="24"/>
        </w:rPr>
        <w:t>日</w:t>
      </w:r>
      <w:r w:rsidR="00995048">
        <w:rPr>
          <w:rFonts w:asciiTheme="minorEastAsia" w:hAnsiTheme="minorEastAsia" w:cs="宋体" w:hint="eastAsia"/>
          <w:kern w:val="0"/>
          <w:sz w:val="24"/>
          <w:szCs w:val="24"/>
        </w:rPr>
        <w:t>8</w:t>
      </w:r>
      <w:r w:rsidRPr="00201A0C">
        <w:rPr>
          <w:rFonts w:asciiTheme="minorEastAsia" w:hAnsiTheme="minorEastAsia" w:cs="宋体"/>
          <w:kern w:val="0"/>
          <w:sz w:val="24"/>
          <w:szCs w:val="24"/>
        </w:rPr>
        <w:t>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4、本次议标定于202</w:t>
      </w:r>
      <w:r w:rsidR="004E143E">
        <w:rPr>
          <w:rFonts w:asciiTheme="minorEastAsia" w:hAnsiTheme="minorEastAsia" w:cs="宋体" w:hint="eastAsia"/>
          <w:kern w:val="0"/>
          <w:sz w:val="24"/>
          <w:szCs w:val="24"/>
        </w:rPr>
        <w:t>1</w:t>
      </w:r>
      <w:r w:rsidRPr="00201A0C">
        <w:rPr>
          <w:rFonts w:asciiTheme="minorEastAsia" w:hAnsiTheme="minorEastAsia" w:cs="宋体"/>
          <w:kern w:val="0"/>
          <w:sz w:val="24"/>
          <w:szCs w:val="24"/>
        </w:rPr>
        <w:t>年</w:t>
      </w:r>
      <w:r w:rsidR="00687D4D">
        <w:rPr>
          <w:rFonts w:asciiTheme="minorEastAsia" w:hAnsiTheme="minorEastAsia" w:cs="宋体" w:hint="eastAsia"/>
          <w:kern w:val="0"/>
          <w:sz w:val="24"/>
          <w:szCs w:val="24"/>
        </w:rPr>
        <w:t>9</w:t>
      </w:r>
      <w:r w:rsidRPr="00201A0C">
        <w:rPr>
          <w:rFonts w:asciiTheme="minorEastAsia" w:hAnsiTheme="minorEastAsia" w:cs="宋体"/>
          <w:kern w:val="0"/>
          <w:sz w:val="24"/>
          <w:szCs w:val="24"/>
        </w:rPr>
        <w:t>月</w:t>
      </w:r>
      <w:r w:rsidR="00073E44">
        <w:rPr>
          <w:rFonts w:asciiTheme="minorEastAsia" w:hAnsiTheme="minorEastAsia" w:cs="宋体" w:hint="eastAsia"/>
          <w:kern w:val="0"/>
          <w:sz w:val="24"/>
          <w:szCs w:val="24"/>
        </w:rPr>
        <w:t>2</w:t>
      </w:r>
      <w:r w:rsidR="006517B4">
        <w:rPr>
          <w:rFonts w:asciiTheme="minorEastAsia" w:hAnsiTheme="minorEastAsia" w:cs="宋体" w:hint="eastAsia"/>
          <w:kern w:val="0"/>
          <w:sz w:val="24"/>
          <w:szCs w:val="24"/>
        </w:rPr>
        <w:t>2</w:t>
      </w:r>
      <w:r w:rsidRPr="00201A0C">
        <w:rPr>
          <w:rFonts w:asciiTheme="minorEastAsia" w:hAnsiTheme="minorEastAsia" w:cs="宋体"/>
          <w:kern w:val="0"/>
          <w:sz w:val="24"/>
          <w:szCs w:val="24"/>
        </w:rPr>
        <w:t>日</w:t>
      </w:r>
      <w:r w:rsidR="0097088D">
        <w:rPr>
          <w:rFonts w:asciiTheme="minorEastAsia" w:hAnsiTheme="minorEastAsia" w:cs="宋体" w:hint="eastAsia"/>
          <w:kern w:val="0"/>
          <w:sz w:val="24"/>
          <w:szCs w:val="24"/>
        </w:rPr>
        <w:t>9</w:t>
      </w:r>
      <w:r w:rsidR="003152A4">
        <w:rPr>
          <w:rFonts w:asciiTheme="minorEastAsia" w:hAnsiTheme="minorEastAsia" w:cs="宋体" w:hint="eastAsia"/>
          <w:kern w:val="0"/>
          <w:sz w:val="24"/>
          <w:szCs w:val="24"/>
        </w:rPr>
        <w:t>时</w:t>
      </w:r>
      <w:r w:rsidRPr="00201A0C">
        <w:rPr>
          <w:rFonts w:asciiTheme="minorEastAsia" w:hAnsiTheme="minorEastAsia" w:cs="宋体"/>
          <w:kern w:val="0"/>
          <w:sz w:val="24"/>
          <w:szCs w:val="24"/>
        </w:rPr>
        <w:t>，地点：16号楼</w:t>
      </w:r>
      <w:r w:rsidR="00073E44">
        <w:rPr>
          <w:rFonts w:asciiTheme="minorEastAsia" w:hAnsiTheme="minorEastAsia" w:cs="宋体" w:hint="eastAsia"/>
          <w:kern w:val="0"/>
          <w:sz w:val="24"/>
          <w:szCs w:val="24"/>
        </w:rPr>
        <w:t>1楼1</w:t>
      </w:r>
      <w:r w:rsidRPr="00201A0C">
        <w:rPr>
          <w:rFonts w:asciiTheme="minorEastAsia" w:hAnsiTheme="minorEastAsia" w:cs="宋体"/>
          <w:kern w:val="0"/>
          <w:sz w:val="24"/>
          <w:szCs w:val="24"/>
        </w:rPr>
        <w:t>14会议室（具体时间地点将以现场报名登记时告知为准）。</w:t>
      </w:r>
    </w:p>
    <w:p w:rsidR="00201A0C" w:rsidRPr="00777A0E" w:rsidRDefault="00201A0C" w:rsidP="00777A0E">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cs="宋体"/>
          <w:kern w:val="0"/>
          <w:sz w:val="24"/>
          <w:szCs w:val="24"/>
        </w:rPr>
      </w:pPr>
      <w:r w:rsidRPr="00201A0C">
        <w:rPr>
          <w:rFonts w:asciiTheme="minorEastAsia" w:hAnsiTheme="minorEastAsia" w:cs="宋体"/>
          <w:kern w:val="0"/>
          <w:sz w:val="24"/>
          <w:szCs w:val="24"/>
        </w:rPr>
        <w:t>5、疫情期间请参与议标的供应商代表做好个人防护，</w:t>
      </w:r>
      <w:r w:rsidR="00777A0E" w:rsidRPr="00777A0E">
        <w:rPr>
          <w:rFonts w:asciiTheme="minorEastAsia" w:hAnsiTheme="minorEastAsia" w:cs="宋体" w:hint="eastAsia"/>
          <w:kern w:val="0"/>
          <w:sz w:val="24"/>
          <w:szCs w:val="24"/>
        </w:rPr>
        <w:t>全程戴好口罩，并请出示行程卡、浙江健康码或宁波健康码的绿码。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hint="eastAsia"/>
          <w:kern w:val="0"/>
          <w:sz w:val="24"/>
          <w:szCs w:val="24"/>
        </w:rPr>
        <w:t>6、</w:t>
      </w:r>
      <w:r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sz w:val="24"/>
          <w:szCs w:val="24"/>
        </w:rPr>
        <w:t>三、评标方法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lastRenderedPageBreak/>
        <w:t>四、商务条款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交货时间：中标后</w:t>
      </w:r>
      <w:r w:rsidR="005D6FD2">
        <w:rPr>
          <w:rFonts w:asciiTheme="minorEastAsia" w:hAnsiTheme="minorEastAsia" w:cs="宋体" w:hint="eastAsia"/>
          <w:kern w:val="0"/>
          <w:sz w:val="24"/>
          <w:szCs w:val="24"/>
        </w:rPr>
        <w:t>60</w:t>
      </w:r>
      <w:r w:rsidRPr="00201A0C">
        <w:rPr>
          <w:rFonts w:asciiTheme="minorEastAsia" w:hAnsiTheme="minorEastAsia" w:cs="宋体" w:hint="eastAsia"/>
          <w:kern w:val="0"/>
          <w:sz w:val="24"/>
          <w:szCs w:val="24"/>
        </w:rPr>
        <w:t>天</w:t>
      </w:r>
      <w:r w:rsidRPr="00201A0C">
        <w:rPr>
          <w:rFonts w:asciiTheme="minorEastAsia" w:hAnsiTheme="minorEastAsia" w:cs="宋体"/>
          <w:kern w:val="0"/>
          <w:sz w:val="24"/>
          <w:szCs w:val="24"/>
        </w:rPr>
        <w:t>内。</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00073E44">
        <w:rPr>
          <w:rFonts w:asciiTheme="minorEastAsia" w:hAnsiTheme="minorEastAsia" w:cs="宋体" w:hint="eastAsia"/>
          <w:kern w:val="0"/>
          <w:sz w:val="24"/>
          <w:szCs w:val="24"/>
        </w:rPr>
        <w:t>产品经院方</w:t>
      </w:r>
      <w:r w:rsidRPr="00201A0C">
        <w:rPr>
          <w:rFonts w:asciiTheme="minorEastAsia" w:hAnsiTheme="minorEastAsia" w:cs="宋体"/>
          <w:kern w:val="0"/>
          <w:sz w:val="24"/>
          <w:szCs w:val="24"/>
        </w:rPr>
        <w:t>验收合格3个月内。</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4503C8" w:rsidRPr="004503C8">
        <w:rPr>
          <w:rFonts w:asciiTheme="minorEastAsia" w:hAnsiTheme="minorEastAsia" w:cs="宋体" w:hint="eastAsia"/>
          <w:kern w:val="0"/>
          <w:sz w:val="24"/>
          <w:szCs w:val="24"/>
        </w:rPr>
        <w:t>设备验收合格后</w:t>
      </w:r>
      <w:r w:rsidR="004503C8">
        <w:rPr>
          <w:rFonts w:asciiTheme="minorEastAsia" w:hAnsiTheme="minorEastAsia" w:cs="宋体" w:hint="eastAsia"/>
          <w:kern w:val="0"/>
          <w:sz w:val="24"/>
          <w:szCs w:val="24"/>
        </w:rPr>
        <w:t>应提供</w:t>
      </w:r>
      <w:r w:rsidR="004503C8" w:rsidRPr="004503C8">
        <w:rPr>
          <w:rFonts w:asciiTheme="minorEastAsia" w:hAnsiTheme="minorEastAsia" w:cs="宋体" w:hint="eastAsia"/>
          <w:kern w:val="0"/>
          <w:sz w:val="24"/>
          <w:szCs w:val="24"/>
        </w:rPr>
        <w:t>原厂免费保修≥1年</w:t>
      </w:r>
      <w:r w:rsidRPr="00201A0C">
        <w:rPr>
          <w:rFonts w:asciiTheme="minorEastAsia" w:hAnsiTheme="minorEastAsia" w:cs="宋体"/>
          <w:kern w:val="0"/>
          <w:sz w:val="24"/>
          <w:szCs w:val="24"/>
        </w:rPr>
        <w:t>，保修期满后不收取任何人工费、差旅费等额外服务性费用，只收取基本零配件费用。如涉及专用软件应提供免费升级服务，要求与医院信息系统联网的应免费提供HIS或LIS接入。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w:t>
      </w:r>
      <w:r w:rsidR="00073E44">
        <w:rPr>
          <w:rFonts w:asciiTheme="minorEastAsia" w:hAnsiTheme="minorEastAsia" w:cs="宋体" w:hint="eastAsia"/>
          <w:kern w:val="0"/>
          <w:sz w:val="24"/>
          <w:szCs w:val="24"/>
        </w:rPr>
        <w:t>产品</w:t>
      </w:r>
      <w:r w:rsidRPr="00201A0C">
        <w:rPr>
          <w:rFonts w:asciiTheme="minorEastAsia" w:hAnsiTheme="minorEastAsia" w:cs="宋体"/>
          <w:kern w:val="0"/>
          <w:sz w:val="24"/>
          <w:szCs w:val="24"/>
        </w:rPr>
        <w:t>使用的技术支持或培训。</w:t>
      </w:r>
    </w:p>
    <w:p w:rsidR="004503C8" w:rsidRDefault="004503C8"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803D10" w:rsidRDefault="00201A0C"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4E143E">
        <w:rPr>
          <w:rFonts w:asciiTheme="minorEastAsia" w:hAnsiTheme="minorEastAsia" w:cs="宋体" w:hint="eastAsia"/>
          <w:kern w:val="0"/>
          <w:sz w:val="24"/>
          <w:szCs w:val="24"/>
        </w:rPr>
        <w:t>1</w:t>
      </w:r>
      <w:r w:rsidRPr="00201A0C">
        <w:rPr>
          <w:rFonts w:asciiTheme="minorEastAsia" w:hAnsiTheme="minorEastAsia" w:cs="宋体"/>
          <w:kern w:val="0"/>
          <w:sz w:val="24"/>
          <w:szCs w:val="24"/>
        </w:rPr>
        <w:t>年</w:t>
      </w:r>
      <w:r w:rsidR="00687D4D">
        <w:rPr>
          <w:rFonts w:asciiTheme="minorEastAsia" w:hAnsiTheme="minorEastAsia" w:cs="宋体" w:hint="eastAsia"/>
          <w:kern w:val="0"/>
          <w:sz w:val="24"/>
          <w:szCs w:val="24"/>
        </w:rPr>
        <w:t>9</w:t>
      </w:r>
      <w:r w:rsidRPr="00201A0C">
        <w:rPr>
          <w:rFonts w:asciiTheme="minorEastAsia" w:hAnsiTheme="minorEastAsia" w:cs="宋体"/>
          <w:kern w:val="0"/>
          <w:sz w:val="24"/>
          <w:szCs w:val="24"/>
        </w:rPr>
        <w:t>月</w:t>
      </w:r>
      <w:r w:rsidR="0097088D">
        <w:rPr>
          <w:rFonts w:asciiTheme="minorEastAsia" w:hAnsiTheme="minorEastAsia" w:cs="宋体" w:hint="eastAsia"/>
          <w:kern w:val="0"/>
          <w:sz w:val="24"/>
          <w:szCs w:val="24"/>
        </w:rPr>
        <w:t>1</w:t>
      </w:r>
      <w:r w:rsidR="004503C8">
        <w:rPr>
          <w:rFonts w:asciiTheme="minorEastAsia" w:hAnsiTheme="minorEastAsia" w:cs="宋体" w:hint="eastAsia"/>
          <w:kern w:val="0"/>
          <w:sz w:val="24"/>
          <w:szCs w:val="24"/>
        </w:rPr>
        <w:t>5</w:t>
      </w:r>
      <w:r w:rsidRPr="00201A0C">
        <w:rPr>
          <w:rFonts w:asciiTheme="minorEastAsia" w:hAnsiTheme="minorEastAsia" w:cs="宋体"/>
          <w:kern w:val="0"/>
          <w:sz w:val="24"/>
          <w:szCs w:val="24"/>
        </w:rPr>
        <w:t>日</w:t>
      </w:r>
    </w:p>
    <w:p w:rsidR="006643E6" w:rsidRPr="00FE1C34" w:rsidRDefault="006643E6" w:rsidP="00FE1C34">
      <w:pPr>
        <w:widowControl/>
        <w:spacing w:line="360" w:lineRule="auto"/>
        <w:ind w:left="840" w:hangingChars="350" w:hanging="840"/>
        <w:jc w:val="right"/>
        <w:rPr>
          <w:rFonts w:asciiTheme="minorEastAsia" w:hAnsiTheme="minorEastAsia" w:cs="宋体"/>
          <w:kern w:val="0"/>
          <w:sz w:val="24"/>
          <w:szCs w:val="24"/>
        </w:rPr>
      </w:pPr>
    </w:p>
    <w:p w:rsidR="00803D10" w:rsidRPr="00803D10" w:rsidRDefault="00803D10" w:rsidP="00803D10">
      <w:pPr>
        <w:rPr>
          <w:sz w:val="18"/>
          <w:szCs w:val="18"/>
        </w:rPr>
      </w:pPr>
      <w:r w:rsidRPr="00FE1C34">
        <w:rPr>
          <w:rFonts w:hint="eastAsia"/>
          <w:b/>
          <w:sz w:val="18"/>
          <w:szCs w:val="18"/>
        </w:rPr>
        <w:t>附件</w:t>
      </w:r>
      <w:r w:rsidRPr="00803D10">
        <w:rPr>
          <w:rFonts w:hint="eastAsia"/>
          <w:sz w:val="18"/>
          <w:szCs w:val="18"/>
        </w:rPr>
        <w:t>：</w:t>
      </w:r>
      <w:r w:rsidRPr="00803D10">
        <w:rPr>
          <w:rFonts w:asciiTheme="minorEastAsia" w:hAnsiTheme="minorEastAsia" w:cs="宋体" w:hint="eastAsia"/>
          <w:b/>
          <w:kern w:val="0"/>
          <w:sz w:val="18"/>
          <w:szCs w:val="18"/>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根据投标人提供的自201</w:t>
            </w:r>
            <w:r w:rsidR="003640F9">
              <w:rPr>
                <w:rFonts w:asciiTheme="minorEastAsia" w:hAnsiTheme="minorEastAsia" w:cs="宋体" w:hint="eastAsia"/>
                <w:sz w:val="18"/>
                <w:szCs w:val="18"/>
              </w:rPr>
              <w:t>8</w:t>
            </w:r>
            <w:r w:rsidRPr="00803D10">
              <w:rPr>
                <w:rFonts w:asciiTheme="minorEastAsia" w:hAnsiTheme="minorEastAsia" w:cs="宋体" w:hint="eastAsia"/>
                <w:sz w:val="18"/>
                <w:szCs w:val="18"/>
              </w:rPr>
              <w:t>年1月1日(以合同签订日期为准）以来，同类</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175974">
              <w:rPr>
                <w:rFonts w:asciiTheme="minorEastAsia" w:hAnsiTheme="minorEastAsia" w:cs="宋体" w:hint="eastAsia"/>
                <w:sz w:val="18"/>
                <w:szCs w:val="18"/>
              </w:rPr>
              <w:t>1个合同得1分，</w:t>
            </w:r>
            <w:r w:rsidRPr="00803D10">
              <w:rPr>
                <w:rFonts w:asciiTheme="minorEastAsia" w:hAnsiTheme="minorEastAsia" w:cs="宋体" w:hint="eastAsia"/>
                <w:sz w:val="18"/>
                <w:szCs w:val="18"/>
              </w:rPr>
              <w:t>满分3分。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cs="宋体" w:hint="eastAsia"/>
                <w:sz w:val="18"/>
                <w:szCs w:val="18"/>
              </w:rPr>
              <w:t>注：投标文件中提供合同复印件并加盖公章，未提供的或未按要求盖章的视为无效业绩。</w:t>
            </w:r>
          </w:p>
        </w:tc>
      </w:tr>
      <w:tr w:rsidR="00803D10" w:rsidRPr="00803D10" w:rsidTr="002C5D47">
        <w:trPr>
          <w:trHeight w:val="55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ED16F9" w:rsidRDefault="00803D10" w:rsidP="00557CFD">
            <w:pPr>
              <w:rPr>
                <w:rFonts w:asciiTheme="minorEastAsia" w:hAnsiTheme="minorEastAsia"/>
                <w:color w:val="000000"/>
                <w:sz w:val="18"/>
                <w:szCs w:val="18"/>
              </w:rPr>
            </w:pPr>
            <w:r w:rsidRPr="00ED16F9">
              <w:rPr>
                <w:rFonts w:asciiTheme="minorEastAsia" w:hAnsiTheme="minorEastAsia" w:hint="eastAsia"/>
                <w:color w:val="000000"/>
                <w:sz w:val="18"/>
                <w:szCs w:val="18"/>
              </w:rPr>
              <w:t>根据投标产品对议标品目</w:t>
            </w:r>
            <w:r w:rsidR="00557CFD" w:rsidRPr="00ED16F9">
              <w:rPr>
                <w:rFonts w:asciiTheme="minorEastAsia" w:hAnsiTheme="minorEastAsia" w:hint="eastAsia"/>
                <w:color w:val="000000"/>
                <w:sz w:val="18"/>
                <w:szCs w:val="18"/>
              </w:rPr>
              <w:t>技术</w:t>
            </w:r>
            <w:r w:rsidRPr="00ED16F9">
              <w:rPr>
                <w:rFonts w:asciiTheme="minorEastAsia" w:hAnsiTheme="minorEastAsia" w:hint="eastAsia"/>
                <w:color w:val="000000"/>
                <w:sz w:val="18"/>
                <w:szCs w:val="18"/>
              </w:rPr>
              <w:t>要求的满足情况进行综合评定，满分</w:t>
            </w:r>
            <w:r w:rsidR="00557CFD" w:rsidRPr="00ED16F9">
              <w:rPr>
                <w:rFonts w:asciiTheme="minorEastAsia" w:hAnsiTheme="minorEastAsia" w:hint="eastAsia"/>
                <w:color w:val="000000"/>
                <w:sz w:val="18"/>
                <w:szCs w:val="18"/>
              </w:rPr>
              <w:t>3</w:t>
            </w:r>
            <w:r w:rsidRPr="00ED16F9">
              <w:rPr>
                <w:rFonts w:asciiTheme="minorEastAsia" w:hAnsiTheme="minorEastAsia" w:hint="eastAsia"/>
                <w:color w:val="000000"/>
                <w:sz w:val="18"/>
                <w:szCs w:val="18"/>
              </w:rPr>
              <w:t>0分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557CFD" w:rsidP="00E81BA2">
            <w:pPr>
              <w:rPr>
                <w:rFonts w:asciiTheme="minorEastAsia" w:hAnsiTheme="minorEastAsia"/>
                <w:color w:val="000000"/>
                <w:sz w:val="18"/>
                <w:szCs w:val="18"/>
              </w:rPr>
            </w:pPr>
            <w:r w:rsidRPr="00ED16F9">
              <w:rPr>
                <w:rFonts w:asciiTheme="minorEastAsia" w:hAnsiTheme="minorEastAsia" w:hint="eastAsia"/>
                <w:color w:val="000000"/>
                <w:sz w:val="18"/>
                <w:szCs w:val="18"/>
              </w:rPr>
              <w:t>根据投标人所提供样品的材质进行评议，</w:t>
            </w:r>
            <w:r w:rsidR="00803D10" w:rsidRPr="00803D10">
              <w:rPr>
                <w:rFonts w:asciiTheme="minorEastAsia" w:hAnsiTheme="minorEastAsia" w:hint="eastAsia"/>
                <w:color w:val="000000"/>
                <w:sz w:val="18"/>
                <w:szCs w:val="18"/>
              </w:rPr>
              <w:t>，满分10分。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557CFD" w:rsidP="00E81BA2">
            <w:pPr>
              <w:rPr>
                <w:rFonts w:asciiTheme="minorEastAsia" w:hAnsiTheme="minorEastAsia"/>
                <w:color w:val="000000"/>
                <w:sz w:val="18"/>
                <w:szCs w:val="18"/>
              </w:rPr>
            </w:pPr>
            <w:r w:rsidRPr="00ED16F9">
              <w:rPr>
                <w:rFonts w:asciiTheme="minorEastAsia" w:hAnsiTheme="minorEastAsia" w:hint="eastAsia"/>
                <w:color w:val="000000"/>
                <w:sz w:val="18"/>
                <w:szCs w:val="18"/>
              </w:rPr>
              <w:t>根据投标人所提供样品的外观和功能性进行评议，</w:t>
            </w:r>
            <w:r w:rsidR="00803D10" w:rsidRPr="00803D10">
              <w:rPr>
                <w:rFonts w:asciiTheme="minorEastAsia" w:hAnsiTheme="minorEastAsia" w:hint="eastAsia"/>
                <w:color w:val="000000"/>
                <w:sz w:val="18"/>
                <w:szCs w:val="18"/>
              </w:rPr>
              <w:t>，满分10分。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售后服务要求（1</w:t>
            </w:r>
            <w:r w:rsidRPr="00803D10">
              <w:rPr>
                <w:rFonts w:asciiTheme="minorEastAsia" w:hAnsiTheme="minorEastAsia" w:hint="eastAsia"/>
                <w:sz w:val="18"/>
                <w:szCs w:val="18"/>
              </w:rPr>
              <w:t>5</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培训技术服务（5分）：</w:t>
            </w:r>
          </w:p>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根据各投标人的培训方案（包括详细的操作培训和维修培训计划、免费的操作培训及维修培训等）进行评定，满分5分。</w:t>
            </w:r>
          </w:p>
        </w:tc>
      </w:tr>
      <w:tr w:rsidR="00803D10" w:rsidRPr="00803D10" w:rsidTr="002C5D47">
        <w:trPr>
          <w:trHeight w:val="983"/>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对投标企业实质上优于招标文件的承诺和有价值的建议由评委评定。满分2分。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lastRenderedPageBreak/>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FE1C34" w:rsidRDefault="00FE1C34" w:rsidP="00386AD3">
      <w:pPr>
        <w:pStyle w:val="a5"/>
        <w:ind w:firstLineChars="0" w:firstLine="0"/>
        <w:rPr>
          <w:rFonts w:asciiTheme="minorEastAsia" w:hAnsiTheme="minorEastAsia"/>
          <w:sz w:val="18"/>
          <w:szCs w:val="18"/>
        </w:rPr>
      </w:pPr>
    </w:p>
    <w:p w:rsidR="00E0599E" w:rsidRDefault="00E0599E" w:rsidP="00386AD3">
      <w:pPr>
        <w:pStyle w:val="a5"/>
        <w:ind w:firstLineChars="0" w:firstLine="0"/>
        <w:rPr>
          <w:rFonts w:asciiTheme="minorEastAsia" w:hAnsiTheme="minorEastAsia"/>
          <w:sz w:val="18"/>
          <w:szCs w:val="18"/>
        </w:rPr>
      </w:pPr>
    </w:p>
    <w:p w:rsidR="002C5D47" w:rsidRPr="00B72D5C" w:rsidRDefault="002C5D47" w:rsidP="00B72D5C">
      <w:pPr>
        <w:rPr>
          <w:b/>
          <w:sz w:val="18"/>
          <w:szCs w:val="18"/>
        </w:rPr>
      </w:pPr>
      <w:r w:rsidRPr="00B72D5C">
        <w:rPr>
          <w:rFonts w:hint="eastAsia"/>
          <w:b/>
          <w:sz w:val="18"/>
          <w:szCs w:val="18"/>
        </w:rPr>
        <w:t>附件：技术要求</w:t>
      </w:r>
    </w:p>
    <w:p w:rsidR="004503C8" w:rsidRPr="00B72D5C" w:rsidRDefault="004503C8" w:rsidP="00B72D5C">
      <w:pPr>
        <w:rPr>
          <w:b/>
          <w:sz w:val="18"/>
          <w:szCs w:val="18"/>
        </w:rPr>
      </w:pPr>
      <w:proofErr w:type="gramStart"/>
      <w:r w:rsidRPr="00B72D5C">
        <w:rPr>
          <w:rFonts w:hint="eastAsia"/>
          <w:b/>
          <w:sz w:val="18"/>
          <w:szCs w:val="18"/>
        </w:rPr>
        <w:t>冷刀宫腔镜</w:t>
      </w:r>
      <w:proofErr w:type="gramEnd"/>
      <w:r w:rsidRPr="00B72D5C">
        <w:rPr>
          <w:rFonts w:hint="eastAsia"/>
          <w:b/>
          <w:sz w:val="18"/>
          <w:szCs w:val="18"/>
        </w:rPr>
        <w:t>系统</w:t>
      </w:r>
      <w:r w:rsidRPr="00B72D5C">
        <w:rPr>
          <w:rFonts w:hint="eastAsia"/>
          <w:b/>
          <w:sz w:val="18"/>
          <w:szCs w:val="18"/>
        </w:rPr>
        <w:t>1</w:t>
      </w:r>
      <w:r w:rsidRPr="00B72D5C">
        <w:rPr>
          <w:rFonts w:hint="eastAsia"/>
          <w:b/>
          <w:sz w:val="18"/>
          <w:szCs w:val="18"/>
        </w:rPr>
        <w:t>套</w:t>
      </w:r>
    </w:p>
    <w:tbl>
      <w:tblPr>
        <w:tblpPr w:leftFromText="180" w:rightFromText="180" w:vertAnchor="text" w:horzAnchor="page" w:tblpX="1700" w:tblpY="696"/>
        <w:tblOverlap w:val="never"/>
        <w:tblW w:w="8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00"/>
        <w:gridCol w:w="6325"/>
        <w:gridCol w:w="1225"/>
      </w:tblGrid>
      <w:tr w:rsidR="004503C8" w:rsidRPr="00320560" w:rsidTr="004F056E">
        <w:trPr>
          <w:trHeight w:val="454"/>
        </w:trPr>
        <w:tc>
          <w:tcPr>
            <w:tcW w:w="1200" w:type="dxa"/>
            <w:tcBorders>
              <w:tl2br w:val="nil"/>
              <w:tr2bl w:val="nil"/>
            </w:tcBorders>
            <w:vAlign w:val="center"/>
          </w:tcPr>
          <w:p w:rsidR="004503C8" w:rsidRPr="00320560" w:rsidRDefault="004503C8" w:rsidP="004F056E">
            <w:pPr>
              <w:adjustRightInd w:val="0"/>
              <w:spacing w:line="240" w:lineRule="atLeast"/>
              <w:jc w:val="center"/>
              <w:rPr>
                <w:rFonts w:ascii="微软雅黑" w:eastAsia="微软雅黑" w:hAnsi="微软雅黑" w:cs="宋体"/>
                <w:b/>
                <w:sz w:val="18"/>
                <w:szCs w:val="18"/>
              </w:rPr>
            </w:pPr>
            <w:r w:rsidRPr="00320560">
              <w:rPr>
                <w:rFonts w:ascii="微软雅黑" w:eastAsia="微软雅黑" w:hAnsi="微软雅黑" w:cs="宋体" w:hint="eastAsia"/>
                <w:b/>
                <w:sz w:val="18"/>
                <w:szCs w:val="18"/>
              </w:rPr>
              <w:t>序号</w:t>
            </w:r>
          </w:p>
        </w:tc>
        <w:tc>
          <w:tcPr>
            <w:tcW w:w="6325" w:type="dxa"/>
            <w:tcBorders>
              <w:tl2br w:val="nil"/>
              <w:tr2bl w:val="nil"/>
            </w:tcBorders>
            <w:vAlign w:val="center"/>
          </w:tcPr>
          <w:p w:rsidR="004503C8" w:rsidRPr="00320560" w:rsidRDefault="004503C8" w:rsidP="004F056E">
            <w:pPr>
              <w:adjustRightInd w:val="0"/>
              <w:spacing w:line="240" w:lineRule="atLeast"/>
              <w:jc w:val="center"/>
              <w:rPr>
                <w:rFonts w:ascii="微软雅黑" w:eastAsia="微软雅黑" w:hAnsi="微软雅黑" w:cs="宋体"/>
                <w:b/>
                <w:sz w:val="18"/>
                <w:szCs w:val="18"/>
              </w:rPr>
            </w:pPr>
            <w:r w:rsidRPr="00320560">
              <w:rPr>
                <w:rFonts w:ascii="微软雅黑" w:eastAsia="微软雅黑" w:hAnsi="微软雅黑" w:cs="宋体" w:hint="eastAsia"/>
                <w:b/>
                <w:sz w:val="18"/>
                <w:szCs w:val="18"/>
              </w:rPr>
              <w:t>技术规格</w:t>
            </w:r>
          </w:p>
        </w:tc>
        <w:tc>
          <w:tcPr>
            <w:tcW w:w="1225" w:type="dxa"/>
            <w:tcBorders>
              <w:tl2br w:val="nil"/>
              <w:tr2bl w:val="nil"/>
            </w:tcBorders>
            <w:vAlign w:val="center"/>
          </w:tcPr>
          <w:p w:rsidR="004503C8" w:rsidRPr="00320560" w:rsidRDefault="004503C8" w:rsidP="004F056E">
            <w:pPr>
              <w:adjustRightInd w:val="0"/>
              <w:spacing w:line="240" w:lineRule="atLeast"/>
              <w:jc w:val="center"/>
              <w:rPr>
                <w:rFonts w:ascii="微软雅黑" w:eastAsia="微软雅黑" w:hAnsi="微软雅黑" w:cs="宋体"/>
                <w:b/>
                <w:sz w:val="18"/>
                <w:szCs w:val="18"/>
              </w:rPr>
            </w:pPr>
            <w:r w:rsidRPr="00320560">
              <w:rPr>
                <w:rFonts w:ascii="微软雅黑" w:eastAsia="微软雅黑" w:hAnsi="微软雅黑" w:cs="宋体" w:hint="eastAsia"/>
                <w:b/>
                <w:sz w:val="18"/>
                <w:szCs w:val="18"/>
              </w:rPr>
              <w:t>投标响应</w:t>
            </w: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napToGrid w:val="0"/>
              <w:spacing w:line="240" w:lineRule="atLeast"/>
              <w:jc w:val="center"/>
              <w:rPr>
                <w:rFonts w:ascii="微软雅黑" w:eastAsia="微软雅黑" w:hAnsi="微软雅黑" w:cs="宋体"/>
                <w:sz w:val="18"/>
                <w:szCs w:val="18"/>
              </w:rPr>
            </w:pPr>
            <w:proofErr w:type="gramStart"/>
            <w:r w:rsidRPr="00320560">
              <w:rPr>
                <w:rFonts w:ascii="微软雅黑" w:eastAsia="微软雅黑" w:hAnsi="微软雅黑" w:cs="宋体" w:hint="eastAsia"/>
                <w:b/>
                <w:bCs/>
                <w:sz w:val="18"/>
                <w:szCs w:val="18"/>
              </w:rPr>
              <w:t>一</w:t>
            </w:r>
            <w:proofErr w:type="gramEnd"/>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b/>
                <w:sz w:val="18"/>
                <w:szCs w:val="18"/>
              </w:rPr>
            </w:pPr>
            <w:r w:rsidRPr="00320560">
              <w:rPr>
                <w:rFonts w:ascii="微软雅黑" w:eastAsia="微软雅黑" w:hAnsi="微软雅黑" w:cs="宋体" w:hint="eastAsia"/>
                <w:b/>
                <w:sz w:val="18"/>
                <w:szCs w:val="18"/>
              </w:rPr>
              <w:t>设备用途：</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可开展宫腔镜、微型腹腔镜、输卵管镜与</w:t>
            </w:r>
            <w:proofErr w:type="gramStart"/>
            <w:r w:rsidRPr="00320560">
              <w:rPr>
                <w:rFonts w:ascii="微软雅黑" w:eastAsia="微软雅黑" w:hAnsi="微软雅黑" w:cs="宋体" w:hint="eastAsia"/>
                <w:sz w:val="18"/>
                <w:szCs w:val="18"/>
              </w:rPr>
              <w:t>宫腔镜双镜联合</w:t>
            </w:r>
            <w:proofErr w:type="gramEnd"/>
            <w:r w:rsidRPr="00320560">
              <w:rPr>
                <w:rFonts w:ascii="微软雅黑" w:eastAsia="微软雅黑" w:hAnsi="微软雅黑" w:cs="宋体" w:hint="eastAsia"/>
                <w:sz w:val="18"/>
                <w:szCs w:val="18"/>
              </w:rPr>
              <w:t>检查及手术</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主要用于宫腔检查、宫腔疾病的治疗，包括通过现有宫腔镜治疗手段无法完成的检查和手术治疗。</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子宫肌瘤（0/1/2型）、息肉、纵膈、畸形等。</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宫底和</w:t>
            </w:r>
            <w:proofErr w:type="gramStart"/>
            <w:r w:rsidRPr="00320560">
              <w:rPr>
                <w:rFonts w:ascii="微软雅黑" w:eastAsia="微软雅黑" w:hAnsi="微软雅黑" w:cs="宋体" w:hint="eastAsia"/>
                <w:sz w:val="18"/>
                <w:szCs w:val="18"/>
              </w:rPr>
              <w:t>宫角</w:t>
            </w:r>
            <w:proofErr w:type="gramEnd"/>
            <w:r w:rsidRPr="00320560">
              <w:rPr>
                <w:rFonts w:ascii="微软雅黑" w:eastAsia="微软雅黑" w:hAnsi="微软雅黑" w:cs="宋体" w:hint="eastAsia"/>
                <w:sz w:val="18"/>
                <w:szCs w:val="18"/>
              </w:rPr>
              <w:t>难以以电</w:t>
            </w:r>
            <w:proofErr w:type="gramStart"/>
            <w:r w:rsidRPr="00320560">
              <w:rPr>
                <w:rFonts w:ascii="微软雅黑" w:eastAsia="微软雅黑" w:hAnsi="微软雅黑" w:cs="宋体" w:hint="eastAsia"/>
                <w:sz w:val="18"/>
                <w:szCs w:val="18"/>
              </w:rPr>
              <w:t>切操作</w:t>
            </w:r>
            <w:proofErr w:type="gramEnd"/>
            <w:r w:rsidRPr="00320560">
              <w:rPr>
                <w:rFonts w:ascii="微软雅黑" w:eastAsia="微软雅黑" w:hAnsi="微软雅黑" w:cs="宋体" w:hint="eastAsia"/>
                <w:sz w:val="18"/>
                <w:szCs w:val="18"/>
              </w:rPr>
              <w:t>的息肉、肌瘤等。</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子宫下段切口愈合不良（剖宫产切口缺陷）。</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微型腹腔镜及宫腹腔镜联合手术。</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proofErr w:type="gramStart"/>
            <w:r w:rsidRPr="00320560">
              <w:rPr>
                <w:rFonts w:ascii="微软雅黑" w:eastAsia="微软雅黑" w:hAnsi="微软雅黑" w:cs="宋体" w:hint="eastAsia"/>
                <w:sz w:val="18"/>
                <w:szCs w:val="18"/>
              </w:rPr>
              <w:t>直视下嵌顿</w:t>
            </w:r>
            <w:proofErr w:type="gramEnd"/>
            <w:r w:rsidRPr="00320560">
              <w:rPr>
                <w:rFonts w:ascii="微软雅黑" w:eastAsia="微软雅黑" w:hAnsi="微软雅黑" w:cs="宋体" w:hint="eastAsia"/>
                <w:sz w:val="18"/>
                <w:szCs w:val="18"/>
              </w:rPr>
              <w:t>环、胎盘残留、宫腔内异物取出等手术。</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幼女、未婚女性阴道检查和异物手术。</w:t>
            </w:r>
          </w:p>
          <w:p w:rsidR="004503C8" w:rsidRPr="00320560" w:rsidRDefault="004503C8" w:rsidP="004503C8">
            <w:pPr>
              <w:numPr>
                <w:ilvl w:val="0"/>
                <w:numId w:val="7"/>
              </w:num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可选B超实时监护下的宫腔镜手术。</w:t>
            </w:r>
          </w:p>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10、子宫粘连手术。</w:t>
            </w:r>
          </w:p>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11、其他妇科宫腔镜检查及手术</w:t>
            </w:r>
          </w:p>
        </w:tc>
        <w:tc>
          <w:tcPr>
            <w:tcW w:w="1225" w:type="dxa"/>
            <w:tcBorders>
              <w:tl2br w:val="nil"/>
              <w:tr2bl w:val="nil"/>
            </w:tcBorders>
          </w:tcPr>
          <w:p w:rsidR="004503C8" w:rsidRPr="00320560" w:rsidRDefault="004503C8" w:rsidP="004F056E">
            <w:pPr>
              <w:snapToGrid w:val="0"/>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701B48" w:rsidRDefault="004503C8" w:rsidP="004F056E">
            <w:pPr>
              <w:snapToGrid w:val="0"/>
              <w:spacing w:line="240" w:lineRule="atLeast"/>
              <w:jc w:val="center"/>
              <w:rPr>
                <w:rFonts w:ascii="微软雅黑" w:eastAsia="微软雅黑" w:hAnsi="微软雅黑" w:cs="宋体"/>
                <w:b/>
                <w:sz w:val="18"/>
                <w:szCs w:val="18"/>
              </w:rPr>
            </w:pPr>
            <w:r w:rsidRPr="00701B48">
              <w:rPr>
                <w:rFonts w:ascii="微软雅黑" w:eastAsia="微软雅黑" w:hAnsi="微软雅黑" w:cs="宋体" w:hint="eastAsia"/>
                <w:b/>
                <w:bCs/>
                <w:sz w:val="18"/>
                <w:szCs w:val="18"/>
              </w:rPr>
              <w:t>二</w:t>
            </w:r>
          </w:p>
        </w:tc>
        <w:tc>
          <w:tcPr>
            <w:tcW w:w="6325" w:type="dxa"/>
            <w:tcBorders>
              <w:tl2br w:val="nil"/>
              <w:tr2bl w:val="nil"/>
            </w:tcBorders>
            <w:vAlign w:val="center"/>
          </w:tcPr>
          <w:p w:rsidR="004503C8" w:rsidRPr="00701B48" w:rsidRDefault="004503C8" w:rsidP="004F056E">
            <w:pPr>
              <w:snapToGrid w:val="0"/>
              <w:spacing w:line="240" w:lineRule="atLeast"/>
              <w:rPr>
                <w:rFonts w:ascii="微软雅黑" w:eastAsia="微软雅黑" w:hAnsi="微软雅黑" w:cs="宋体"/>
                <w:b/>
                <w:sz w:val="18"/>
                <w:szCs w:val="18"/>
              </w:rPr>
            </w:pPr>
            <w:r w:rsidRPr="00701B48">
              <w:rPr>
                <w:rFonts w:ascii="微软雅黑" w:eastAsia="微软雅黑" w:hAnsi="微软雅黑" w:cs="宋体" w:hint="eastAsia"/>
                <w:b/>
                <w:bCs/>
                <w:color w:val="000000"/>
                <w:sz w:val="18"/>
                <w:szCs w:val="18"/>
              </w:rPr>
              <w:t>技术要求</w:t>
            </w:r>
          </w:p>
        </w:tc>
        <w:tc>
          <w:tcPr>
            <w:tcW w:w="1225" w:type="dxa"/>
            <w:tcBorders>
              <w:tl2br w:val="nil"/>
              <w:tr2bl w:val="nil"/>
            </w:tcBorders>
          </w:tcPr>
          <w:p w:rsidR="004503C8" w:rsidRPr="00320560" w:rsidRDefault="004503C8" w:rsidP="004F056E">
            <w:pPr>
              <w:snapToGrid w:val="0"/>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
                <w:bCs/>
                <w:sz w:val="18"/>
                <w:szCs w:val="18"/>
              </w:rPr>
            </w:pPr>
            <w:r w:rsidRPr="00320560">
              <w:rPr>
                <w:rFonts w:ascii="微软雅黑" w:eastAsia="微软雅黑" w:hAnsi="微软雅黑" w:cs="宋体" w:hint="eastAsia"/>
                <w:b/>
                <w:bCs/>
                <w:sz w:val="18"/>
                <w:szCs w:val="18"/>
              </w:rPr>
              <w:t>2.1</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b/>
                <w:bCs/>
                <w:sz w:val="18"/>
                <w:szCs w:val="18"/>
              </w:rPr>
            </w:pPr>
            <w:r w:rsidRPr="00320560">
              <w:rPr>
                <w:rFonts w:ascii="微软雅黑" w:eastAsia="微软雅黑" w:hAnsi="微软雅黑" w:cs="宋体" w:hint="eastAsia"/>
                <w:b/>
                <w:bCs/>
                <w:sz w:val="18"/>
                <w:szCs w:val="18"/>
              </w:rPr>
              <w:t>平行视野宫腔镜镜体</w:t>
            </w:r>
          </w:p>
        </w:tc>
        <w:tc>
          <w:tcPr>
            <w:tcW w:w="1225" w:type="dxa"/>
            <w:tcBorders>
              <w:tl2br w:val="nil"/>
              <w:tr2bl w:val="nil"/>
            </w:tcBorders>
          </w:tcPr>
          <w:p w:rsidR="004503C8" w:rsidRPr="00320560" w:rsidRDefault="004503C8" w:rsidP="004F056E">
            <w:pPr>
              <w:snapToGrid w:val="0"/>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▲2.1.1</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视角12°，视场角</w:t>
            </w:r>
            <w:r>
              <w:rPr>
                <w:rFonts w:ascii="微软雅黑" w:eastAsia="微软雅黑" w:hAnsi="微软雅黑" w:cs="宋体" w:hint="eastAsia"/>
                <w:sz w:val="18"/>
                <w:szCs w:val="18"/>
              </w:rPr>
              <w:t>≥</w:t>
            </w:r>
            <w:r w:rsidRPr="00320560">
              <w:rPr>
                <w:rFonts w:ascii="微软雅黑" w:eastAsia="微软雅黑" w:hAnsi="微软雅黑" w:cs="宋体" w:hint="eastAsia"/>
                <w:sz w:val="18"/>
                <w:szCs w:val="18"/>
              </w:rPr>
              <w:t>80°。</w:t>
            </w:r>
          </w:p>
        </w:tc>
        <w:tc>
          <w:tcPr>
            <w:tcW w:w="1225" w:type="dxa"/>
            <w:tcBorders>
              <w:tl2br w:val="nil"/>
              <w:tr2bl w:val="nil"/>
            </w:tcBorders>
          </w:tcPr>
          <w:p w:rsidR="004503C8" w:rsidRPr="00320560" w:rsidRDefault="004503C8" w:rsidP="004F056E">
            <w:pPr>
              <w:snapToGrid w:val="0"/>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2.1.3</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目镜与物镜平行,呈平行视野,保证光的反射及传导损失最少。</w:t>
            </w:r>
          </w:p>
        </w:tc>
        <w:tc>
          <w:tcPr>
            <w:tcW w:w="1225" w:type="dxa"/>
            <w:tcBorders>
              <w:tl2br w:val="nil"/>
              <w:tr2bl w:val="nil"/>
            </w:tcBorders>
          </w:tcPr>
          <w:p w:rsidR="004503C8" w:rsidRPr="00320560" w:rsidRDefault="004503C8" w:rsidP="004F056E">
            <w:pPr>
              <w:pStyle w:val="p0"/>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2.1.3</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蓝宝石镜面，柱状晶体排列技术。</w:t>
            </w:r>
          </w:p>
        </w:tc>
        <w:tc>
          <w:tcPr>
            <w:tcW w:w="1225" w:type="dxa"/>
            <w:tcBorders>
              <w:tl2br w:val="nil"/>
              <w:tr2bl w:val="nil"/>
            </w:tcBorders>
          </w:tcPr>
          <w:p w:rsidR="004503C8" w:rsidRPr="00320560" w:rsidRDefault="004503C8" w:rsidP="004F056E">
            <w:pPr>
              <w:pStyle w:val="p0"/>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Cs/>
                <w:sz w:val="18"/>
                <w:szCs w:val="18"/>
              </w:rPr>
            </w:pPr>
            <w:r w:rsidRPr="00320560">
              <w:rPr>
                <w:rFonts w:ascii="微软雅黑" w:eastAsia="微软雅黑" w:hAnsi="微软雅黑" w:cs="宋体" w:hint="eastAsia"/>
                <w:bCs/>
                <w:sz w:val="18"/>
                <w:szCs w:val="18"/>
              </w:rPr>
              <w:t>2.1.4</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镜体自带封闭式工作通道,长度≥200mm</w:t>
            </w:r>
          </w:p>
        </w:tc>
        <w:tc>
          <w:tcPr>
            <w:tcW w:w="1225" w:type="dxa"/>
            <w:tcBorders>
              <w:tl2br w:val="nil"/>
              <w:tr2bl w:val="nil"/>
            </w:tcBorders>
          </w:tcPr>
          <w:p w:rsidR="004503C8" w:rsidRPr="00320560" w:rsidRDefault="004503C8" w:rsidP="004F056E">
            <w:pPr>
              <w:snapToGrid w:val="0"/>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2.1.5</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bCs/>
                <w:sz w:val="18"/>
                <w:szCs w:val="18"/>
              </w:rPr>
            </w:pPr>
            <w:r w:rsidRPr="00320560">
              <w:rPr>
                <w:rFonts w:ascii="微软雅黑" w:eastAsia="微软雅黑" w:hAnsi="微软雅黑" w:cs="宋体" w:hint="eastAsia"/>
                <w:bCs/>
                <w:sz w:val="18"/>
                <w:szCs w:val="18"/>
              </w:rPr>
              <w:t>通道最小宽度≤6mm，</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Cs/>
                <w:sz w:val="18"/>
                <w:szCs w:val="18"/>
              </w:rPr>
            </w:pPr>
            <w:r w:rsidRPr="00320560">
              <w:rPr>
                <w:rFonts w:ascii="微软雅黑" w:eastAsia="微软雅黑" w:hAnsi="微软雅黑" w:cs="宋体" w:hint="eastAsia"/>
                <w:bCs/>
                <w:sz w:val="18"/>
                <w:szCs w:val="18"/>
              </w:rPr>
              <w:t>2.1.6</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bCs/>
                <w:sz w:val="18"/>
                <w:szCs w:val="18"/>
              </w:rPr>
              <w:t>插入部分最大宽度</w:t>
            </w:r>
            <w:r w:rsidRPr="00320560">
              <w:rPr>
                <w:rFonts w:ascii="微软雅黑" w:eastAsia="微软雅黑" w:hAnsi="微软雅黑" w:cs="宋体" w:hint="eastAsia"/>
                <w:sz w:val="18"/>
                <w:szCs w:val="18"/>
              </w:rPr>
              <w:t>≥</w:t>
            </w:r>
            <w:r w:rsidRPr="00320560">
              <w:rPr>
                <w:rFonts w:ascii="微软雅黑" w:eastAsia="微软雅黑" w:hAnsi="微软雅黑" w:cs="宋体" w:hint="eastAsia"/>
                <w:bCs/>
                <w:sz w:val="18"/>
                <w:szCs w:val="18"/>
              </w:rPr>
              <w:t>8.4mm</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2.1.7</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带</w:t>
            </w:r>
            <w:proofErr w:type="gramStart"/>
            <w:r w:rsidRPr="00320560">
              <w:rPr>
                <w:rFonts w:ascii="微软雅黑" w:eastAsia="微软雅黑" w:hAnsi="微软雅黑" w:cs="宋体" w:hint="eastAsia"/>
                <w:sz w:val="18"/>
                <w:szCs w:val="18"/>
              </w:rPr>
              <w:t>镜鞘及闭孔</w:t>
            </w:r>
            <w:proofErr w:type="gramEnd"/>
            <w:r w:rsidRPr="00320560">
              <w:rPr>
                <w:rFonts w:ascii="微软雅黑" w:eastAsia="微软雅黑" w:hAnsi="微软雅黑" w:cs="宋体" w:hint="eastAsia"/>
                <w:sz w:val="18"/>
                <w:szCs w:val="18"/>
              </w:rPr>
              <w:t>器</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2.1.8</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 xml:space="preserve">可使用3毫米的手术器械在可视情况下手术操作 </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▲2.1.9</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镜体可高温高压灭菌消毒</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2.1.10</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配合≥13Fr宫腔镜通道使用的直径</w:t>
            </w:r>
            <w:r w:rsidRPr="00320560">
              <w:rPr>
                <w:rFonts w:ascii="微软雅黑" w:eastAsia="微软雅黑" w:hAnsi="微软雅黑" w:cs="宋体"/>
                <w:sz w:val="18"/>
                <w:szCs w:val="18"/>
              </w:rPr>
              <w:t>2.8</w:t>
            </w:r>
            <w:r w:rsidRPr="00320560">
              <w:rPr>
                <w:rFonts w:ascii="微软雅黑" w:eastAsia="微软雅黑" w:hAnsi="微软雅黑" w:cs="宋体" w:hint="eastAsia"/>
                <w:sz w:val="18"/>
                <w:szCs w:val="18"/>
              </w:rPr>
              <w:t>-</w:t>
            </w:r>
            <w:r w:rsidRPr="00320560">
              <w:rPr>
                <w:rFonts w:ascii="微软雅黑" w:eastAsia="微软雅黑" w:hAnsi="微软雅黑" w:cs="宋体"/>
                <w:sz w:val="18"/>
                <w:szCs w:val="18"/>
              </w:rPr>
              <w:t>3</w:t>
            </w:r>
            <w:r w:rsidRPr="00320560">
              <w:rPr>
                <w:rFonts w:ascii="微软雅黑" w:eastAsia="微软雅黑" w:hAnsi="微软雅黑" w:cs="宋体" w:hint="eastAsia"/>
                <w:sz w:val="18"/>
                <w:szCs w:val="18"/>
              </w:rPr>
              <w:t>mm手术器械，包括双</w:t>
            </w:r>
            <w:proofErr w:type="gramStart"/>
            <w:r w:rsidRPr="00320560">
              <w:rPr>
                <w:rFonts w:ascii="微软雅黑" w:eastAsia="微软雅黑" w:hAnsi="微软雅黑" w:cs="宋体" w:hint="eastAsia"/>
                <w:sz w:val="18"/>
                <w:szCs w:val="18"/>
              </w:rPr>
              <w:t>开弯剪</w:t>
            </w:r>
            <w:proofErr w:type="gramEnd"/>
            <w:r w:rsidRPr="00320560">
              <w:rPr>
                <w:rFonts w:ascii="微软雅黑" w:eastAsia="微软雅黑" w:hAnsi="微软雅黑" w:cs="宋体" w:hint="eastAsia"/>
                <w:sz w:val="18"/>
                <w:szCs w:val="18"/>
              </w:rPr>
              <w:t>、带3*2</w:t>
            </w:r>
            <w:proofErr w:type="gramStart"/>
            <w:r w:rsidRPr="00320560">
              <w:rPr>
                <w:rFonts w:ascii="微软雅黑" w:eastAsia="微软雅黑" w:hAnsi="微软雅黑" w:cs="宋体" w:hint="eastAsia"/>
                <w:sz w:val="18"/>
                <w:szCs w:val="18"/>
              </w:rPr>
              <w:t>齿抓钳</w:t>
            </w:r>
            <w:proofErr w:type="gramEnd"/>
            <w:r w:rsidRPr="00320560">
              <w:rPr>
                <w:rFonts w:ascii="微软雅黑" w:eastAsia="微软雅黑" w:hAnsi="微软雅黑" w:cs="宋体" w:hint="eastAsia"/>
                <w:sz w:val="18"/>
                <w:szCs w:val="18"/>
              </w:rPr>
              <w:t>、微型手术剪、Kelly双开抓钳、双</w:t>
            </w:r>
            <w:proofErr w:type="gramStart"/>
            <w:r w:rsidRPr="00320560">
              <w:rPr>
                <w:rFonts w:ascii="微软雅黑" w:eastAsia="微软雅黑" w:hAnsi="微软雅黑" w:cs="宋体" w:hint="eastAsia"/>
                <w:sz w:val="18"/>
                <w:szCs w:val="18"/>
              </w:rPr>
              <w:t>开鼠齿抓钳均</w:t>
            </w:r>
            <w:proofErr w:type="gramEnd"/>
            <w:r w:rsidRPr="00320560">
              <w:rPr>
                <w:rFonts w:ascii="微软雅黑" w:eastAsia="微软雅黑" w:hAnsi="微软雅黑" w:cs="宋体" w:hint="eastAsia"/>
                <w:sz w:val="18"/>
                <w:szCs w:val="18"/>
              </w:rPr>
              <w:t>可360°旋转。同时兼配低温等离子手术刀头。</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
                <w:bCs/>
                <w:sz w:val="18"/>
                <w:szCs w:val="18"/>
              </w:rPr>
            </w:pPr>
            <w:r w:rsidRPr="00320560">
              <w:rPr>
                <w:rFonts w:ascii="微软雅黑" w:eastAsia="微软雅黑" w:hAnsi="微软雅黑" w:cs="宋体" w:hint="eastAsia"/>
                <w:sz w:val="18"/>
                <w:szCs w:val="18"/>
              </w:rPr>
              <w:t>2.1.11</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b/>
                <w:bCs/>
                <w:sz w:val="18"/>
                <w:szCs w:val="18"/>
              </w:rPr>
            </w:pPr>
            <w:r w:rsidRPr="00320560">
              <w:rPr>
                <w:rFonts w:ascii="微软雅黑" w:eastAsia="微软雅黑" w:hAnsi="微软雅黑" w:cs="宋体" w:hint="eastAsia"/>
                <w:sz w:val="18"/>
                <w:szCs w:val="18"/>
              </w:rPr>
              <w:t>手柄和</w:t>
            </w:r>
            <w:proofErr w:type="gramStart"/>
            <w:r w:rsidRPr="00320560">
              <w:rPr>
                <w:rFonts w:ascii="微软雅黑" w:eastAsia="微软雅黑" w:hAnsi="微软雅黑" w:cs="宋体" w:hint="eastAsia"/>
                <w:sz w:val="18"/>
                <w:szCs w:val="18"/>
              </w:rPr>
              <w:t>钳芯</w:t>
            </w:r>
            <w:proofErr w:type="gramEnd"/>
            <w:r w:rsidRPr="00320560">
              <w:rPr>
                <w:rFonts w:ascii="微软雅黑" w:eastAsia="微软雅黑" w:hAnsi="微软雅黑" w:cs="宋体" w:hint="eastAsia"/>
                <w:sz w:val="18"/>
                <w:szCs w:val="18"/>
              </w:rPr>
              <w:t>二段式组装/拆卸 ,清洗方便.</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Cs/>
                <w:sz w:val="18"/>
                <w:szCs w:val="18"/>
              </w:rPr>
            </w:pPr>
            <w:r w:rsidRPr="00320560">
              <w:rPr>
                <w:rFonts w:ascii="微软雅黑" w:eastAsia="微软雅黑" w:hAnsi="微软雅黑" w:cs="宋体" w:hint="eastAsia"/>
                <w:b/>
                <w:bCs/>
                <w:sz w:val="18"/>
                <w:szCs w:val="18"/>
              </w:rPr>
              <w:t>2.2</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b/>
                <w:bCs/>
                <w:sz w:val="18"/>
                <w:szCs w:val="18"/>
              </w:rPr>
              <w:t>外鞘</w:t>
            </w:r>
          </w:p>
        </w:tc>
        <w:tc>
          <w:tcPr>
            <w:tcW w:w="1225" w:type="dxa"/>
            <w:tcBorders>
              <w:tl2br w:val="nil"/>
              <w:tr2bl w:val="nil"/>
            </w:tcBorders>
            <w:vAlign w:val="center"/>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
                <w:bCs/>
                <w:sz w:val="18"/>
                <w:szCs w:val="18"/>
              </w:rPr>
            </w:pPr>
            <w:r w:rsidRPr="00320560">
              <w:rPr>
                <w:rFonts w:ascii="微软雅黑" w:eastAsia="微软雅黑" w:hAnsi="微软雅黑" w:cs="宋体" w:hint="eastAsia"/>
                <w:sz w:val="18"/>
                <w:szCs w:val="18"/>
              </w:rPr>
              <w:lastRenderedPageBreak/>
              <w:t>2.2.1</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b/>
                <w:bCs/>
                <w:sz w:val="18"/>
                <w:szCs w:val="18"/>
              </w:rPr>
            </w:pPr>
            <w:r w:rsidRPr="00320560">
              <w:rPr>
                <w:rFonts w:ascii="微软雅黑" w:eastAsia="微软雅黑" w:hAnsi="微软雅黑" w:cs="宋体" w:hint="eastAsia"/>
                <w:sz w:val="18"/>
                <w:szCs w:val="18"/>
              </w:rPr>
              <w:t>适用12°宫腔镜</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▲2.1.2</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头端具有≥7排侧孔的外鞘，</w:t>
            </w:r>
            <w:proofErr w:type="gramStart"/>
            <w:r w:rsidRPr="00320560">
              <w:rPr>
                <w:rFonts w:ascii="微软雅黑" w:eastAsia="微软雅黑" w:hAnsi="微软雅黑" w:cs="宋体" w:hint="eastAsia"/>
                <w:sz w:val="18"/>
                <w:szCs w:val="18"/>
              </w:rPr>
              <w:t>膨宫时</w:t>
            </w:r>
            <w:proofErr w:type="gramEnd"/>
            <w:r w:rsidRPr="00320560">
              <w:rPr>
                <w:rFonts w:ascii="微软雅黑" w:eastAsia="微软雅黑" w:hAnsi="微软雅黑" w:cs="宋体" w:hint="eastAsia"/>
                <w:sz w:val="18"/>
                <w:szCs w:val="18"/>
              </w:rPr>
              <w:t>能形成顺畅的连续循环水流，保证视野清晰</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2.2.2</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proofErr w:type="gramStart"/>
            <w:r w:rsidRPr="00320560">
              <w:rPr>
                <w:rFonts w:ascii="微软雅黑" w:eastAsia="微软雅黑" w:hAnsi="微软雅黑" w:cs="宋体" w:hint="eastAsia"/>
                <w:sz w:val="18"/>
                <w:szCs w:val="18"/>
              </w:rPr>
              <w:t>插入部</w:t>
            </w:r>
            <w:proofErr w:type="gramEnd"/>
            <w:r w:rsidRPr="00320560">
              <w:rPr>
                <w:rFonts w:ascii="微软雅黑" w:eastAsia="微软雅黑" w:hAnsi="微软雅黑" w:cs="宋体" w:hint="eastAsia"/>
                <w:sz w:val="18"/>
                <w:szCs w:val="18"/>
              </w:rPr>
              <w:t>工作长度</w:t>
            </w:r>
            <w:r>
              <w:rPr>
                <w:rFonts w:ascii="微软雅黑" w:eastAsia="微软雅黑" w:hAnsi="微软雅黑" w:cs="宋体" w:hint="eastAsia"/>
                <w:sz w:val="18"/>
                <w:szCs w:val="18"/>
              </w:rPr>
              <w:t>≥</w:t>
            </w:r>
            <w:r w:rsidRPr="00320560">
              <w:rPr>
                <w:rFonts w:ascii="微软雅黑" w:eastAsia="微软雅黑" w:hAnsi="微软雅黑" w:cs="宋体" w:hint="eastAsia"/>
                <w:sz w:val="18"/>
                <w:szCs w:val="18"/>
              </w:rPr>
              <w:t>190mm</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2.2.3</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最大</w:t>
            </w:r>
            <w:proofErr w:type="gramStart"/>
            <w:r w:rsidRPr="00320560">
              <w:rPr>
                <w:rFonts w:ascii="微软雅黑" w:eastAsia="微软雅黑" w:hAnsi="微软雅黑" w:cs="宋体" w:hint="eastAsia"/>
                <w:sz w:val="18"/>
                <w:szCs w:val="18"/>
              </w:rPr>
              <w:t>插入部</w:t>
            </w:r>
            <w:proofErr w:type="gramEnd"/>
            <w:r w:rsidRPr="00320560">
              <w:rPr>
                <w:rFonts w:ascii="微软雅黑" w:eastAsia="微软雅黑" w:hAnsi="微软雅黑" w:cs="宋体" w:hint="eastAsia"/>
                <w:sz w:val="18"/>
                <w:szCs w:val="18"/>
              </w:rPr>
              <w:t>外径：</w:t>
            </w:r>
            <w:r>
              <w:rPr>
                <w:rFonts w:ascii="微软雅黑" w:eastAsia="微软雅黑" w:hAnsi="微软雅黑" w:cs="宋体" w:hint="eastAsia"/>
                <w:sz w:val="18"/>
                <w:szCs w:val="18"/>
              </w:rPr>
              <w:t>≥</w:t>
            </w:r>
            <w:r w:rsidRPr="00320560">
              <w:rPr>
                <w:rFonts w:ascii="微软雅黑" w:eastAsia="微软雅黑" w:hAnsi="微软雅黑" w:cs="宋体" w:hint="eastAsia"/>
                <w:sz w:val="18"/>
                <w:szCs w:val="18"/>
              </w:rPr>
              <w:t>8.9mm</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2.2.4</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sz w:val="18"/>
                <w:szCs w:val="18"/>
              </w:rPr>
              <w:t>最小孔径内径：</w:t>
            </w:r>
            <w:r>
              <w:rPr>
                <w:rFonts w:ascii="微软雅黑" w:eastAsia="微软雅黑" w:hAnsi="微软雅黑" w:cs="宋体" w:hint="eastAsia"/>
                <w:sz w:val="18"/>
                <w:szCs w:val="18"/>
              </w:rPr>
              <w:t>≤</w:t>
            </w:r>
            <w:r w:rsidRPr="00320560">
              <w:rPr>
                <w:rFonts w:ascii="微软雅黑" w:eastAsia="微软雅黑" w:hAnsi="微软雅黑" w:cs="宋体" w:hint="eastAsia"/>
                <w:sz w:val="18"/>
                <w:szCs w:val="18"/>
              </w:rPr>
              <w:t>8.5mm</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b/>
                <w:bCs/>
                <w:sz w:val="18"/>
                <w:szCs w:val="18"/>
              </w:rPr>
              <w:t>2.3</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b/>
                <w:bCs/>
                <w:sz w:val="18"/>
                <w:szCs w:val="18"/>
              </w:rPr>
              <w:t>手术器械</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7E1A5F" w:rsidRDefault="004503C8" w:rsidP="004F056E">
            <w:pPr>
              <w:spacing w:line="240" w:lineRule="atLeast"/>
              <w:jc w:val="center"/>
              <w:rPr>
                <w:rFonts w:ascii="微软雅黑" w:eastAsia="微软雅黑" w:hAnsi="微软雅黑" w:cs="宋体"/>
                <w:b/>
                <w:bCs/>
                <w:sz w:val="18"/>
                <w:szCs w:val="18"/>
              </w:rPr>
            </w:pPr>
            <w:r w:rsidRPr="007E1A5F">
              <w:rPr>
                <w:rFonts w:ascii="微软雅黑" w:eastAsia="微软雅黑" w:hAnsi="微软雅黑" w:cs="宋体" w:hint="eastAsia"/>
                <w:sz w:val="18"/>
                <w:szCs w:val="18"/>
              </w:rPr>
              <w:t>2.3.1</w:t>
            </w:r>
          </w:p>
        </w:tc>
        <w:tc>
          <w:tcPr>
            <w:tcW w:w="6325" w:type="dxa"/>
            <w:tcBorders>
              <w:tl2br w:val="nil"/>
              <w:tr2bl w:val="nil"/>
            </w:tcBorders>
            <w:vAlign w:val="center"/>
          </w:tcPr>
          <w:p w:rsidR="004503C8" w:rsidRPr="007E1A5F" w:rsidRDefault="004503C8" w:rsidP="004F056E">
            <w:pPr>
              <w:spacing w:line="360" w:lineRule="auto"/>
              <w:rPr>
                <w:rFonts w:ascii="微软雅黑" w:eastAsia="微软雅黑" w:hAnsi="微软雅黑" w:cs="宋体"/>
                <w:color w:val="000000" w:themeColor="text1"/>
                <w:sz w:val="18"/>
                <w:szCs w:val="18"/>
              </w:rPr>
            </w:pPr>
            <w:r w:rsidRPr="007E1A5F">
              <w:rPr>
                <w:rFonts w:ascii="微软雅黑" w:eastAsia="微软雅黑" w:hAnsi="微软雅黑" w:cs="宋体" w:hint="eastAsia"/>
                <w:color w:val="000000" w:themeColor="text1"/>
                <w:sz w:val="18"/>
                <w:szCs w:val="18"/>
              </w:rPr>
              <w:t>单开直剪</w:t>
            </w:r>
            <w:r>
              <w:rPr>
                <w:rFonts w:ascii="微软雅黑" w:eastAsia="微软雅黑" w:hAnsi="微软雅黑" w:cs="宋体" w:hint="eastAsia"/>
                <w:color w:val="000000" w:themeColor="text1"/>
                <w:sz w:val="18"/>
                <w:szCs w:val="18"/>
              </w:rPr>
              <w:t>：</w:t>
            </w:r>
            <w:r w:rsidRPr="007E1A5F">
              <w:rPr>
                <w:rFonts w:ascii="微软雅黑" w:eastAsia="微软雅黑" w:hAnsi="微软雅黑" w:cs="宋体" w:hint="eastAsia"/>
                <w:color w:val="000000" w:themeColor="text1"/>
                <w:sz w:val="18"/>
                <w:szCs w:val="18"/>
              </w:rPr>
              <w:t>直径3mm 单页开合6mm</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7E1A5F" w:rsidRDefault="004503C8" w:rsidP="004F056E">
            <w:pPr>
              <w:spacing w:line="240" w:lineRule="atLeast"/>
              <w:jc w:val="center"/>
              <w:rPr>
                <w:rFonts w:ascii="微软雅黑" w:eastAsia="微软雅黑" w:hAnsi="微软雅黑" w:cs="宋体"/>
                <w:sz w:val="18"/>
                <w:szCs w:val="18"/>
              </w:rPr>
            </w:pPr>
            <w:r w:rsidRPr="007E1A5F">
              <w:rPr>
                <w:rFonts w:ascii="微软雅黑" w:eastAsia="微软雅黑" w:hAnsi="微软雅黑" w:cs="宋体" w:hint="eastAsia"/>
                <w:sz w:val="18"/>
                <w:szCs w:val="18"/>
              </w:rPr>
              <w:t>2.3.2</w:t>
            </w:r>
          </w:p>
        </w:tc>
        <w:tc>
          <w:tcPr>
            <w:tcW w:w="6325" w:type="dxa"/>
            <w:tcBorders>
              <w:tl2br w:val="nil"/>
              <w:tr2bl w:val="nil"/>
            </w:tcBorders>
            <w:vAlign w:val="center"/>
          </w:tcPr>
          <w:p w:rsidR="004503C8" w:rsidRPr="007E1A5F" w:rsidRDefault="004503C8" w:rsidP="004F056E">
            <w:pPr>
              <w:spacing w:line="360" w:lineRule="auto"/>
              <w:rPr>
                <w:rFonts w:ascii="微软雅黑" w:eastAsia="微软雅黑" w:hAnsi="微软雅黑" w:cs="宋体"/>
                <w:color w:val="000000" w:themeColor="text1"/>
                <w:sz w:val="18"/>
                <w:szCs w:val="18"/>
              </w:rPr>
            </w:pPr>
            <w:proofErr w:type="gramStart"/>
            <w:r w:rsidRPr="007E1A5F">
              <w:rPr>
                <w:rFonts w:ascii="微软雅黑" w:eastAsia="微软雅黑" w:hAnsi="微软雅黑" w:cs="宋体" w:hint="eastAsia"/>
                <w:color w:val="000000" w:themeColor="text1"/>
                <w:sz w:val="18"/>
                <w:szCs w:val="18"/>
              </w:rPr>
              <w:t>双开弯分离</w:t>
            </w:r>
            <w:proofErr w:type="gramEnd"/>
            <w:r w:rsidRPr="007E1A5F">
              <w:rPr>
                <w:rFonts w:ascii="微软雅黑" w:eastAsia="微软雅黑" w:hAnsi="微软雅黑" w:cs="宋体" w:hint="eastAsia"/>
                <w:color w:val="000000" w:themeColor="text1"/>
                <w:sz w:val="18"/>
                <w:szCs w:val="18"/>
              </w:rPr>
              <w:t>钳</w:t>
            </w:r>
            <w:r>
              <w:rPr>
                <w:rFonts w:ascii="微软雅黑" w:eastAsia="微软雅黑" w:hAnsi="微软雅黑" w:cs="宋体" w:hint="eastAsia"/>
                <w:color w:val="000000" w:themeColor="text1"/>
                <w:sz w:val="18"/>
                <w:szCs w:val="18"/>
              </w:rPr>
              <w:t>：</w:t>
            </w:r>
            <w:r w:rsidRPr="007E1A5F">
              <w:rPr>
                <w:rFonts w:ascii="微软雅黑" w:eastAsia="微软雅黑" w:hAnsi="微软雅黑" w:cs="宋体" w:hint="eastAsia"/>
                <w:color w:val="000000" w:themeColor="text1"/>
                <w:sz w:val="18"/>
                <w:szCs w:val="18"/>
              </w:rPr>
              <w:t>直径3mm 双页开合</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7E1A5F" w:rsidRDefault="004503C8" w:rsidP="004F056E">
            <w:pPr>
              <w:spacing w:line="240" w:lineRule="atLeast"/>
              <w:jc w:val="center"/>
              <w:rPr>
                <w:rFonts w:ascii="微软雅黑" w:eastAsia="微软雅黑" w:hAnsi="微软雅黑" w:cs="宋体"/>
                <w:sz w:val="18"/>
                <w:szCs w:val="18"/>
              </w:rPr>
            </w:pPr>
            <w:r w:rsidRPr="007E1A5F">
              <w:rPr>
                <w:rFonts w:ascii="微软雅黑" w:eastAsia="微软雅黑" w:hAnsi="微软雅黑" w:cs="宋体" w:hint="eastAsia"/>
                <w:sz w:val="18"/>
                <w:szCs w:val="18"/>
              </w:rPr>
              <w:t>2.3.3</w:t>
            </w:r>
          </w:p>
        </w:tc>
        <w:tc>
          <w:tcPr>
            <w:tcW w:w="6325" w:type="dxa"/>
            <w:tcBorders>
              <w:tl2br w:val="nil"/>
              <w:tr2bl w:val="nil"/>
            </w:tcBorders>
            <w:vAlign w:val="center"/>
          </w:tcPr>
          <w:p w:rsidR="004503C8" w:rsidRPr="007E1A5F" w:rsidRDefault="004503C8" w:rsidP="004F056E">
            <w:pPr>
              <w:spacing w:line="360" w:lineRule="auto"/>
              <w:rPr>
                <w:rFonts w:ascii="微软雅黑" w:eastAsia="微软雅黑" w:hAnsi="微软雅黑" w:cs="宋体"/>
                <w:color w:val="000000" w:themeColor="text1"/>
                <w:sz w:val="18"/>
                <w:szCs w:val="18"/>
              </w:rPr>
            </w:pPr>
            <w:r w:rsidRPr="007E1A5F">
              <w:rPr>
                <w:rFonts w:ascii="微软雅黑" w:eastAsia="微软雅黑" w:hAnsi="微软雅黑" w:cs="宋体" w:hint="eastAsia"/>
                <w:sz w:val="18"/>
                <w:szCs w:val="18"/>
              </w:rPr>
              <w:t>双开</w:t>
            </w:r>
            <w:proofErr w:type="gramStart"/>
            <w:r w:rsidRPr="007E1A5F">
              <w:rPr>
                <w:rFonts w:ascii="微软雅黑" w:eastAsia="微软雅黑" w:hAnsi="微软雅黑" w:cs="宋体" w:hint="eastAsia"/>
                <w:sz w:val="18"/>
                <w:szCs w:val="18"/>
              </w:rPr>
              <w:t>鳄鱼齿抓钳</w:t>
            </w:r>
            <w:proofErr w:type="gramEnd"/>
            <w:r>
              <w:rPr>
                <w:rFonts w:ascii="微软雅黑" w:eastAsia="微软雅黑" w:hAnsi="微软雅黑" w:cs="宋体" w:hint="eastAsia"/>
                <w:sz w:val="18"/>
                <w:szCs w:val="18"/>
              </w:rPr>
              <w:t>：</w:t>
            </w:r>
            <w:r w:rsidRPr="007E1A5F">
              <w:rPr>
                <w:rFonts w:ascii="微软雅黑" w:eastAsia="微软雅黑" w:hAnsi="微软雅黑" w:cs="宋体" w:hint="eastAsia"/>
                <w:sz w:val="18"/>
                <w:szCs w:val="18"/>
              </w:rPr>
              <w:t>直径3mm，工作长度33cm</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7E1A5F"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w:t>
            </w:r>
            <w:r w:rsidRPr="007E1A5F">
              <w:rPr>
                <w:rFonts w:ascii="微软雅黑" w:eastAsia="微软雅黑" w:hAnsi="微软雅黑" w:cs="宋体" w:hint="eastAsia"/>
                <w:sz w:val="18"/>
                <w:szCs w:val="18"/>
              </w:rPr>
              <w:t>2.3.4</w:t>
            </w:r>
          </w:p>
        </w:tc>
        <w:tc>
          <w:tcPr>
            <w:tcW w:w="6325" w:type="dxa"/>
            <w:tcBorders>
              <w:tl2br w:val="nil"/>
              <w:tr2bl w:val="nil"/>
            </w:tcBorders>
            <w:vAlign w:val="center"/>
          </w:tcPr>
          <w:p w:rsidR="004503C8" w:rsidRPr="007E1A5F" w:rsidRDefault="004503C8" w:rsidP="004F056E">
            <w:pPr>
              <w:spacing w:line="360" w:lineRule="auto"/>
              <w:rPr>
                <w:rFonts w:ascii="微软雅黑" w:eastAsia="微软雅黑" w:hAnsi="微软雅黑" w:cs="宋体"/>
                <w:color w:val="000000" w:themeColor="text1"/>
                <w:sz w:val="18"/>
                <w:szCs w:val="18"/>
              </w:rPr>
            </w:pPr>
            <w:r w:rsidRPr="00320560">
              <w:rPr>
                <w:rFonts w:ascii="微软雅黑" w:eastAsia="微软雅黑" w:hAnsi="微软雅黑" w:cs="宋体" w:hint="eastAsia"/>
                <w:sz w:val="18"/>
                <w:szCs w:val="18"/>
              </w:rPr>
              <w:t>低温等离子刀头：直径2</w:t>
            </w:r>
            <w:r w:rsidRPr="00320560">
              <w:rPr>
                <w:rFonts w:ascii="微软雅黑" w:eastAsia="微软雅黑" w:hAnsi="微软雅黑" w:cs="宋体"/>
                <w:sz w:val="18"/>
                <w:szCs w:val="18"/>
              </w:rPr>
              <w:t>.8mm</w:t>
            </w:r>
            <w:r w:rsidRPr="00320560">
              <w:rPr>
                <w:rFonts w:ascii="微软雅黑" w:eastAsia="微软雅黑" w:hAnsi="微软雅黑" w:cs="宋体" w:hint="eastAsia"/>
                <w:sz w:val="18"/>
                <w:szCs w:val="18"/>
              </w:rPr>
              <w:t>，可重复使用，针状及钩状</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b/>
                <w:bCs/>
                <w:sz w:val="18"/>
                <w:szCs w:val="18"/>
              </w:rPr>
              <w:t>2.</w:t>
            </w:r>
            <w:r w:rsidRPr="00320560">
              <w:rPr>
                <w:rFonts w:ascii="微软雅黑" w:eastAsia="微软雅黑" w:hAnsi="微软雅黑" w:cs="宋体"/>
                <w:b/>
                <w:bCs/>
                <w:sz w:val="18"/>
                <w:szCs w:val="18"/>
              </w:rPr>
              <w:t>4</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sz w:val="18"/>
                <w:szCs w:val="18"/>
              </w:rPr>
            </w:pPr>
            <w:r w:rsidRPr="00320560">
              <w:rPr>
                <w:rFonts w:ascii="微软雅黑" w:eastAsia="微软雅黑" w:hAnsi="微软雅黑" w:cs="宋体" w:hint="eastAsia"/>
                <w:b/>
                <w:bCs/>
                <w:sz w:val="18"/>
                <w:szCs w:val="18"/>
              </w:rPr>
              <w:t>配置</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
                <w:bCs/>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.1</w:t>
            </w:r>
          </w:p>
        </w:tc>
        <w:tc>
          <w:tcPr>
            <w:tcW w:w="6325" w:type="dxa"/>
            <w:tcBorders>
              <w:tl2br w:val="nil"/>
              <w:tr2bl w:val="nil"/>
            </w:tcBorders>
            <w:vAlign w:val="center"/>
          </w:tcPr>
          <w:p w:rsidR="004503C8" w:rsidRPr="00320560" w:rsidRDefault="004503C8" w:rsidP="004F056E">
            <w:pPr>
              <w:snapToGrid w:val="0"/>
              <w:spacing w:line="240" w:lineRule="atLeast"/>
              <w:rPr>
                <w:rFonts w:ascii="微软雅黑" w:eastAsia="微软雅黑" w:hAnsi="微软雅黑" w:cs="宋体"/>
                <w:b/>
                <w:bCs/>
                <w:sz w:val="18"/>
                <w:szCs w:val="18"/>
              </w:rPr>
            </w:pPr>
            <w:r w:rsidRPr="00320560">
              <w:rPr>
                <w:rFonts w:ascii="微软雅黑" w:eastAsia="微软雅黑" w:hAnsi="微软雅黑" w:cs="宋体" w:hint="eastAsia"/>
                <w:sz w:val="18"/>
                <w:szCs w:val="18"/>
              </w:rPr>
              <w:t xml:space="preserve">12°U形宫腔镜                   </w:t>
            </w:r>
            <w:r>
              <w:rPr>
                <w:rFonts w:ascii="微软雅黑" w:eastAsia="微软雅黑" w:hAnsi="微软雅黑" w:cs="宋体" w:hint="eastAsia"/>
                <w:sz w:val="18"/>
                <w:szCs w:val="18"/>
              </w:rPr>
              <w:t xml:space="preserve"> </w:t>
            </w:r>
            <w:r w:rsidRPr="00320560">
              <w:rPr>
                <w:rFonts w:ascii="微软雅黑" w:eastAsia="微软雅黑" w:hAnsi="微软雅黑" w:cs="宋体" w:hint="eastAsia"/>
                <w:sz w:val="18"/>
                <w:szCs w:val="18"/>
              </w:rPr>
              <w:t xml:space="preserve"> </w:t>
            </w:r>
            <w:r>
              <w:rPr>
                <w:rFonts w:ascii="微软雅黑" w:eastAsia="微软雅黑" w:hAnsi="微软雅黑" w:cs="宋体" w:hint="eastAsia"/>
                <w:sz w:val="18"/>
                <w:szCs w:val="18"/>
              </w:rPr>
              <w:t xml:space="preserve"> </w:t>
            </w:r>
            <w:r w:rsidRPr="00320560">
              <w:rPr>
                <w:rFonts w:ascii="微软雅黑" w:eastAsia="微软雅黑" w:hAnsi="微软雅黑" w:cs="宋体" w:hint="eastAsia"/>
                <w:sz w:val="18"/>
                <w:szCs w:val="18"/>
              </w:rPr>
              <w:t xml:space="preserve"> 1根</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napToGrid w:val="0"/>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.2</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 xml:space="preserve">外鞘（含闭孔器）              </w:t>
            </w:r>
            <w:r>
              <w:rPr>
                <w:rFonts w:ascii="微软雅黑" w:eastAsia="微软雅黑" w:hAnsi="微软雅黑" w:cs="宋体" w:hint="eastAsia"/>
                <w:sz w:val="18"/>
                <w:szCs w:val="18"/>
              </w:rPr>
              <w:t xml:space="preserve">      </w:t>
            </w:r>
            <w:r w:rsidRPr="00320560">
              <w:rPr>
                <w:rFonts w:ascii="微软雅黑" w:eastAsia="微软雅黑" w:hAnsi="微软雅黑" w:cs="宋体" w:hint="eastAsia"/>
                <w:sz w:val="18"/>
                <w:szCs w:val="18"/>
              </w:rPr>
              <w:t>1套</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.3</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双</w:t>
            </w:r>
            <w:proofErr w:type="gramStart"/>
            <w:r w:rsidRPr="00320560">
              <w:rPr>
                <w:rFonts w:ascii="微软雅黑" w:eastAsia="微软雅黑" w:hAnsi="微软雅黑" w:cs="宋体" w:hint="eastAsia"/>
                <w:sz w:val="18"/>
                <w:szCs w:val="18"/>
              </w:rPr>
              <w:t>开弯剪芯</w:t>
            </w:r>
            <w:proofErr w:type="gramEnd"/>
            <w:r>
              <w:rPr>
                <w:rFonts w:ascii="微软雅黑" w:eastAsia="微软雅黑" w:hAnsi="微软雅黑" w:cs="宋体" w:hint="eastAsia"/>
                <w:sz w:val="18"/>
                <w:szCs w:val="18"/>
              </w:rPr>
              <w:t xml:space="preserve">                          </w:t>
            </w:r>
            <w:r w:rsidRPr="00320560">
              <w:rPr>
                <w:rFonts w:ascii="微软雅黑" w:eastAsia="微软雅黑" w:hAnsi="微软雅黑" w:cs="宋体"/>
                <w:sz w:val="18"/>
                <w:szCs w:val="18"/>
              </w:rPr>
              <w:t>1</w:t>
            </w:r>
            <w:r w:rsidRPr="00320560">
              <w:rPr>
                <w:rFonts w:ascii="微软雅黑" w:eastAsia="微软雅黑" w:hAnsi="微软雅黑" w:cs="宋体" w:hint="eastAsia"/>
                <w:sz w:val="18"/>
                <w:szCs w:val="18"/>
              </w:rPr>
              <w:t>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.4</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Kelly双开抓</w:t>
            </w:r>
            <w:proofErr w:type="gramStart"/>
            <w:r w:rsidRPr="00320560">
              <w:rPr>
                <w:rFonts w:ascii="微软雅黑" w:eastAsia="微软雅黑" w:hAnsi="微软雅黑" w:cs="宋体" w:hint="eastAsia"/>
                <w:sz w:val="18"/>
                <w:szCs w:val="18"/>
              </w:rPr>
              <w:t>钳</w:t>
            </w:r>
            <w:proofErr w:type="gramEnd"/>
            <w:r w:rsidRPr="00320560">
              <w:rPr>
                <w:rFonts w:ascii="微软雅黑" w:eastAsia="微软雅黑" w:hAnsi="微软雅黑" w:cs="宋体" w:hint="eastAsia"/>
                <w:sz w:val="18"/>
                <w:szCs w:val="18"/>
              </w:rPr>
              <w:t xml:space="preserve">                    </w:t>
            </w:r>
            <w:r>
              <w:rPr>
                <w:rFonts w:ascii="微软雅黑" w:eastAsia="微软雅黑" w:hAnsi="微软雅黑" w:cs="宋体" w:hint="eastAsia"/>
                <w:sz w:val="18"/>
                <w:szCs w:val="18"/>
              </w:rPr>
              <w:t xml:space="preserve"> </w:t>
            </w:r>
            <w:r w:rsidRPr="00320560">
              <w:rPr>
                <w:rFonts w:ascii="微软雅黑" w:eastAsia="微软雅黑" w:hAnsi="微软雅黑" w:cs="宋体" w:hint="eastAsia"/>
                <w:sz w:val="18"/>
                <w:szCs w:val="18"/>
              </w:rPr>
              <w:t xml:space="preserve">  1把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.5</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 xml:space="preserve">微型手术剪                          </w:t>
            </w:r>
            <w:r w:rsidRPr="00320560">
              <w:rPr>
                <w:rFonts w:ascii="微软雅黑" w:eastAsia="微软雅黑" w:hAnsi="微软雅黑" w:cs="宋体"/>
                <w:sz w:val="18"/>
                <w:szCs w:val="18"/>
              </w:rPr>
              <w:t>1</w:t>
            </w:r>
            <w:r w:rsidRPr="00320560">
              <w:rPr>
                <w:rFonts w:ascii="微软雅黑" w:eastAsia="微软雅黑" w:hAnsi="微软雅黑" w:cs="宋体" w:hint="eastAsia"/>
                <w:sz w:val="18"/>
                <w:szCs w:val="18"/>
              </w:rPr>
              <w:t>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B72D5C">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w:t>
            </w:r>
            <w:r w:rsidR="00B72D5C">
              <w:rPr>
                <w:rFonts w:ascii="微软雅黑" w:eastAsia="微软雅黑" w:hAnsi="微软雅黑" w:cs="宋体" w:hint="eastAsia"/>
                <w:sz w:val="18"/>
                <w:szCs w:val="18"/>
              </w:rPr>
              <w:t>6</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双开</w:t>
            </w:r>
            <w:proofErr w:type="gramStart"/>
            <w:r w:rsidRPr="00320560">
              <w:rPr>
                <w:rFonts w:ascii="微软雅黑" w:eastAsia="微软雅黑" w:hAnsi="微软雅黑" w:cs="宋体" w:hint="eastAsia"/>
                <w:sz w:val="18"/>
                <w:szCs w:val="18"/>
              </w:rPr>
              <w:t>鳄鱼齿抓钳</w:t>
            </w:r>
            <w:proofErr w:type="gramEnd"/>
            <w:r w:rsidRPr="00320560">
              <w:rPr>
                <w:rFonts w:ascii="微软雅黑" w:eastAsia="微软雅黑" w:hAnsi="微软雅黑" w:cs="宋体" w:hint="eastAsia"/>
                <w:sz w:val="18"/>
                <w:szCs w:val="18"/>
              </w:rPr>
              <w:t xml:space="preserve">                      1把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B72D5C">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w:t>
            </w:r>
            <w:r w:rsidR="00B72D5C">
              <w:rPr>
                <w:rFonts w:ascii="微软雅黑" w:eastAsia="微软雅黑" w:hAnsi="微软雅黑" w:cs="宋体" w:hint="eastAsia"/>
                <w:sz w:val="18"/>
                <w:szCs w:val="18"/>
              </w:rPr>
              <w:t>7</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高强度手柄</w:t>
            </w:r>
            <w:r>
              <w:rPr>
                <w:rFonts w:ascii="微软雅黑" w:eastAsia="微软雅黑" w:hAnsi="微软雅黑" w:cs="宋体" w:hint="eastAsia"/>
                <w:sz w:val="18"/>
                <w:szCs w:val="18"/>
              </w:rPr>
              <w:t xml:space="preserve">                          5</w:t>
            </w:r>
            <w:r w:rsidRPr="00320560">
              <w:rPr>
                <w:rFonts w:ascii="微软雅黑" w:eastAsia="微软雅黑" w:hAnsi="微软雅黑" w:cs="宋体" w:hint="eastAsia"/>
                <w:sz w:val="18"/>
                <w:szCs w:val="18"/>
              </w:rPr>
              <w:t>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B72D5C">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w:t>
            </w:r>
            <w:r w:rsidR="00B72D5C">
              <w:rPr>
                <w:rFonts w:ascii="微软雅黑" w:eastAsia="微软雅黑" w:hAnsi="微软雅黑" w:cs="宋体" w:hint="eastAsia"/>
                <w:sz w:val="18"/>
                <w:szCs w:val="18"/>
              </w:rPr>
              <w:t>8</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多功能等离子手术电极</w:t>
            </w:r>
            <w:r w:rsidRPr="00320560">
              <w:rPr>
                <w:rFonts w:ascii="微软雅黑" w:eastAsia="微软雅黑" w:hAnsi="微软雅黑" w:cs="宋体"/>
                <w:sz w:val="18"/>
                <w:szCs w:val="18"/>
              </w:rPr>
              <w:t xml:space="preserve">       </w:t>
            </w:r>
            <w:r>
              <w:rPr>
                <w:rFonts w:ascii="微软雅黑" w:eastAsia="微软雅黑" w:hAnsi="微软雅黑" w:cs="宋体" w:hint="eastAsia"/>
                <w:sz w:val="18"/>
                <w:szCs w:val="18"/>
              </w:rPr>
              <w:t xml:space="preserve">       </w:t>
            </w:r>
            <w:r w:rsidRPr="00320560">
              <w:rPr>
                <w:rFonts w:ascii="微软雅黑" w:eastAsia="微软雅黑" w:hAnsi="微软雅黑" w:cs="宋体"/>
                <w:sz w:val="18"/>
                <w:szCs w:val="18"/>
              </w:rPr>
              <w:t xml:space="preserve">  2</w:t>
            </w:r>
            <w:r w:rsidRPr="00320560">
              <w:rPr>
                <w:rFonts w:ascii="微软雅黑" w:eastAsia="微软雅黑" w:hAnsi="微软雅黑" w:cs="宋体" w:hint="eastAsia"/>
                <w:sz w:val="18"/>
                <w:szCs w:val="18"/>
              </w:rPr>
              <w:t>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B72D5C">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2.</w:t>
            </w:r>
            <w:r w:rsidRPr="00320560">
              <w:rPr>
                <w:rFonts w:ascii="微软雅黑" w:eastAsia="微软雅黑" w:hAnsi="微软雅黑" w:cs="宋体"/>
                <w:sz w:val="18"/>
                <w:szCs w:val="18"/>
              </w:rPr>
              <w:t>4</w:t>
            </w:r>
            <w:r w:rsidRPr="00320560">
              <w:rPr>
                <w:rFonts w:ascii="微软雅黑" w:eastAsia="微软雅黑" w:hAnsi="微软雅黑" w:cs="宋体" w:hint="eastAsia"/>
                <w:sz w:val="18"/>
                <w:szCs w:val="18"/>
              </w:rPr>
              <w:t>.</w:t>
            </w:r>
            <w:r w:rsidR="00B72D5C">
              <w:rPr>
                <w:rFonts w:ascii="微软雅黑" w:eastAsia="微软雅黑" w:hAnsi="微软雅黑" w:cs="宋体" w:hint="eastAsia"/>
                <w:sz w:val="18"/>
                <w:szCs w:val="18"/>
              </w:rPr>
              <w:t>9</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 xml:space="preserve">防漏高分子密封帽                    </w:t>
            </w:r>
            <w:r w:rsidRPr="00320560">
              <w:rPr>
                <w:rFonts w:ascii="微软雅黑" w:eastAsia="微软雅黑" w:hAnsi="微软雅黑" w:cs="宋体"/>
                <w:sz w:val="18"/>
                <w:szCs w:val="18"/>
              </w:rPr>
              <w:t>2</w:t>
            </w:r>
            <w:r w:rsidRPr="00320560">
              <w:rPr>
                <w:rFonts w:ascii="微软雅黑" w:eastAsia="微软雅黑" w:hAnsi="微软雅黑" w:cs="宋体" w:hint="eastAsia"/>
                <w:sz w:val="18"/>
                <w:szCs w:val="18"/>
              </w:rPr>
              <w:t>个</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B72D5C">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2.4.1</w:t>
            </w:r>
            <w:r w:rsidR="00B72D5C">
              <w:rPr>
                <w:rFonts w:ascii="微软雅黑" w:eastAsia="微软雅黑" w:hAnsi="微软雅黑" w:cs="宋体" w:hint="eastAsia"/>
                <w:sz w:val="18"/>
                <w:szCs w:val="18"/>
              </w:rPr>
              <w:t>0</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320560">
              <w:rPr>
                <w:rFonts w:ascii="微软雅黑" w:eastAsia="微软雅黑" w:hAnsi="微软雅黑" w:cs="宋体" w:hint="eastAsia"/>
                <w:sz w:val="18"/>
                <w:szCs w:val="18"/>
              </w:rPr>
              <w:t>专用消毒盒                          2个</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b/>
                <w:bCs/>
                <w:sz w:val="18"/>
                <w:szCs w:val="18"/>
              </w:rPr>
              <w:t>三</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sz w:val="18"/>
                <w:szCs w:val="18"/>
              </w:rPr>
            </w:pPr>
            <w:r w:rsidRPr="00701B48">
              <w:rPr>
                <w:rFonts w:ascii="微软雅黑" w:eastAsia="微软雅黑" w:hAnsi="微软雅黑" w:cs="宋体" w:hint="eastAsia"/>
                <w:b/>
                <w:bCs/>
                <w:sz w:val="18"/>
                <w:szCs w:val="18"/>
              </w:rPr>
              <w:t>配置要求</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39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b/>
                <w:bCs/>
                <w:sz w:val="18"/>
                <w:szCs w:val="18"/>
              </w:rPr>
            </w:pPr>
            <w:r w:rsidRPr="00320560">
              <w:rPr>
                <w:rFonts w:ascii="微软雅黑" w:eastAsia="微软雅黑" w:hAnsi="微软雅黑" w:cs="宋体" w:hint="eastAsia"/>
                <w:sz w:val="18"/>
                <w:szCs w:val="18"/>
              </w:rPr>
              <w:t>3.1</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b/>
                <w:bCs/>
                <w:sz w:val="18"/>
                <w:szCs w:val="18"/>
              </w:rPr>
            </w:pPr>
            <w:proofErr w:type="gramStart"/>
            <w:r w:rsidRPr="00701B48">
              <w:rPr>
                <w:rFonts w:ascii="微软雅黑" w:eastAsia="微软雅黑" w:hAnsi="微软雅黑" w:cs="宋体" w:hint="eastAsia"/>
                <w:kern w:val="0"/>
                <w:sz w:val="18"/>
                <w:szCs w:val="18"/>
              </w:rPr>
              <w:t>冷刀宫腔镜</w:t>
            </w:r>
            <w:proofErr w:type="gramEnd"/>
            <w:r w:rsidRPr="00701B48">
              <w:rPr>
                <w:rFonts w:ascii="微软雅黑" w:eastAsia="微软雅黑" w:hAnsi="微软雅黑" w:cs="宋体" w:hint="eastAsia"/>
                <w:kern w:val="0"/>
                <w:sz w:val="18"/>
                <w:szCs w:val="18"/>
              </w:rPr>
              <w:t>系统</w:t>
            </w:r>
            <w:r>
              <w:rPr>
                <w:rFonts w:ascii="微软雅黑" w:eastAsia="微软雅黑" w:hAnsi="微软雅黑" w:cs="宋体" w:hint="eastAsia"/>
                <w:kern w:val="0"/>
                <w:sz w:val="18"/>
                <w:szCs w:val="18"/>
              </w:rPr>
              <w:t>1套，</w:t>
            </w:r>
            <w:r w:rsidRPr="00320560">
              <w:rPr>
                <w:rFonts w:ascii="微软雅黑" w:eastAsia="微软雅黑" w:hAnsi="微软雅黑" w:cs="宋体" w:hint="eastAsia"/>
                <w:kern w:val="0"/>
                <w:sz w:val="18"/>
                <w:szCs w:val="18"/>
              </w:rPr>
              <w:t>提供仪器的详细配置清单，</w:t>
            </w:r>
            <w:proofErr w:type="gramStart"/>
            <w:r w:rsidRPr="00320560">
              <w:rPr>
                <w:rFonts w:ascii="微软雅黑" w:eastAsia="微软雅黑" w:hAnsi="微软雅黑" w:cs="宋体" w:hint="eastAsia"/>
                <w:kern w:val="0"/>
                <w:sz w:val="18"/>
                <w:szCs w:val="18"/>
              </w:rPr>
              <w:t>提供耗品和</w:t>
            </w:r>
            <w:proofErr w:type="gramEnd"/>
            <w:r w:rsidRPr="00320560">
              <w:rPr>
                <w:rFonts w:ascii="微软雅黑" w:eastAsia="微软雅黑" w:hAnsi="微软雅黑" w:cs="宋体" w:hint="eastAsia"/>
                <w:kern w:val="0"/>
                <w:sz w:val="18"/>
                <w:szCs w:val="18"/>
              </w:rPr>
              <w:t>备件的价格；</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39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3.2</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kern w:val="0"/>
                <w:sz w:val="18"/>
                <w:szCs w:val="18"/>
              </w:rPr>
            </w:pPr>
            <w:r w:rsidRPr="00701B48">
              <w:rPr>
                <w:rFonts w:ascii="微软雅黑" w:eastAsia="微软雅黑" w:hAnsi="微软雅黑" w:cs="宋体" w:hint="eastAsia"/>
                <w:kern w:val="0"/>
                <w:sz w:val="18"/>
                <w:szCs w:val="18"/>
              </w:rPr>
              <w:t>标书中未提及的但</w:t>
            </w:r>
            <w:proofErr w:type="gramStart"/>
            <w:r w:rsidRPr="00701B48">
              <w:rPr>
                <w:rFonts w:ascii="微软雅黑" w:eastAsia="微软雅黑" w:hAnsi="微软雅黑" w:cs="宋体" w:hint="eastAsia"/>
                <w:kern w:val="0"/>
                <w:sz w:val="18"/>
                <w:szCs w:val="18"/>
              </w:rPr>
              <w:t>属标配</w:t>
            </w:r>
            <w:proofErr w:type="gramEnd"/>
            <w:r w:rsidRPr="00701B48">
              <w:rPr>
                <w:rFonts w:ascii="微软雅黑" w:eastAsia="微软雅黑" w:hAnsi="微软雅黑" w:cs="宋体" w:hint="eastAsia"/>
                <w:kern w:val="0"/>
                <w:sz w:val="18"/>
                <w:szCs w:val="18"/>
              </w:rPr>
              <w:t>的功能及配件等均应无条件提供；</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39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3.3</w:t>
            </w:r>
          </w:p>
        </w:tc>
        <w:tc>
          <w:tcPr>
            <w:tcW w:w="6325" w:type="dxa"/>
            <w:tcBorders>
              <w:tl2br w:val="nil"/>
              <w:tr2bl w:val="nil"/>
            </w:tcBorders>
            <w:vAlign w:val="center"/>
          </w:tcPr>
          <w:p w:rsidR="004503C8" w:rsidRPr="00320560" w:rsidRDefault="004503C8" w:rsidP="004F056E">
            <w:pPr>
              <w:snapToGrid w:val="0"/>
              <w:spacing w:line="240" w:lineRule="atLeast"/>
              <w:ind w:rightChars="34" w:right="71"/>
              <w:rPr>
                <w:rFonts w:ascii="微软雅黑" w:eastAsia="微软雅黑" w:hAnsi="微软雅黑" w:cs="宋体"/>
                <w:kern w:val="0"/>
                <w:sz w:val="18"/>
                <w:szCs w:val="18"/>
              </w:rPr>
            </w:pPr>
            <w:r w:rsidRPr="00701B48">
              <w:rPr>
                <w:rFonts w:ascii="微软雅黑" w:eastAsia="微软雅黑" w:hAnsi="微软雅黑" w:cs="宋体" w:hint="eastAsia"/>
                <w:kern w:val="0"/>
                <w:sz w:val="18"/>
                <w:szCs w:val="18"/>
              </w:rPr>
              <w:t>供应商对</w:t>
            </w:r>
            <w:proofErr w:type="gramStart"/>
            <w:r w:rsidRPr="00701B48">
              <w:rPr>
                <w:rFonts w:ascii="微软雅黑" w:eastAsia="微软雅黑" w:hAnsi="微软雅黑" w:cs="宋体" w:hint="eastAsia"/>
                <w:kern w:val="0"/>
                <w:sz w:val="18"/>
                <w:szCs w:val="18"/>
              </w:rPr>
              <w:t>不含在投价总价</w:t>
            </w:r>
            <w:proofErr w:type="gramEnd"/>
            <w:r w:rsidRPr="00701B48">
              <w:rPr>
                <w:rFonts w:ascii="微软雅黑" w:eastAsia="微软雅黑" w:hAnsi="微软雅黑" w:cs="宋体" w:hint="eastAsia"/>
                <w:kern w:val="0"/>
                <w:sz w:val="18"/>
                <w:szCs w:val="18"/>
              </w:rPr>
              <w:t>中的功能列出清单，未在该清单中的所有功能视为已含在投标总价中；</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394"/>
        </w:trPr>
        <w:tc>
          <w:tcPr>
            <w:tcW w:w="1200" w:type="dxa"/>
            <w:tcBorders>
              <w:tl2br w:val="nil"/>
              <w:tr2bl w:val="nil"/>
            </w:tcBorders>
            <w:vAlign w:val="center"/>
          </w:tcPr>
          <w:p w:rsidR="004503C8" w:rsidRPr="00701B48" w:rsidRDefault="004503C8" w:rsidP="004F056E">
            <w:pPr>
              <w:spacing w:line="240" w:lineRule="atLeast"/>
              <w:jc w:val="center"/>
              <w:rPr>
                <w:rFonts w:ascii="微软雅黑" w:eastAsia="微软雅黑" w:hAnsi="微软雅黑" w:cs="宋体"/>
                <w:b/>
                <w:sz w:val="18"/>
                <w:szCs w:val="18"/>
              </w:rPr>
            </w:pPr>
            <w:r w:rsidRPr="00701B48">
              <w:rPr>
                <w:rFonts w:ascii="微软雅黑" w:eastAsia="微软雅黑" w:hAnsi="微软雅黑" w:cs="宋体" w:hint="eastAsia"/>
                <w:b/>
                <w:sz w:val="18"/>
                <w:szCs w:val="18"/>
              </w:rPr>
              <w:t>四</w:t>
            </w:r>
          </w:p>
        </w:tc>
        <w:tc>
          <w:tcPr>
            <w:tcW w:w="6325" w:type="dxa"/>
            <w:tcBorders>
              <w:tl2br w:val="nil"/>
              <w:tr2bl w:val="nil"/>
            </w:tcBorders>
            <w:vAlign w:val="center"/>
          </w:tcPr>
          <w:p w:rsidR="004503C8" w:rsidRPr="00701B48" w:rsidRDefault="004503C8" w:rsidP="004F056E">
            <w:pPr>
              <w:snapToGrid w:val="0"/>
              <w:spacing w:line="240" w:lineRule="atLeast"/>
              <w:ind w:rightChars="34" w:right="71"/>
              <w:rPr>
                <w:rFonts w:ascii="微软雅黑" w:eastAsia="微软雅黑" w:hAnsi="微软雅黑" w:cs="宋体"/>
                <w:b/>
                <w:kern w:val="0"/>
                <w:sz w:val="18"/>
                <w:szCs w:val="18"/>
              </w:rPr>
            </w:pPr>
            <w:r>
              <w:rPr>
                <w:rFonts w:ascii="微软雅黑" w:eastAsia="微软雅黑" w:hAnsi="微软雅黑" w:cs="宋体" w:hint="eastAsia"/>
                <w:b/>
                <w:kern w:val="0"/>
                <w:sz w:val="18"/>
                <w:szCs w:val="18"/>
              </w:rPr>
              <w:t>售后服务</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701B48" w:rsidRDefault="004503C8" w:rsidP="004F056E">
            <w:pPr>
              <w:spacing w:line="240" w:lineRule="atLeast"/>
              <w:jc w:val="center"/>
              <w:rPr>
                <w:rFonts w:ascii="微软雅黑" w:eastAsia="微软雅黑" w:hAnsi="微软雅黑" w:cs="宋体"/>
                <w:sz w:val="18"/>
                <w:szCs w:val="18"/>
              </w:rPr>
            </w:pPr>
            <w:r w:rsidRPr="00701B48">
              <w:rPr>
                <w:rFonts w:ascii="微软雅黑" w:eastAsia="微软雅黑" w:hAnsi="微软雅黑" w:cs="宋体" w:hint="eastAsia"/>
                <w:sz w:val="18"/>
                <w:szCs w:val="18"/>
              </w:rPr>
              <w:t>4.1</w:t>
            </w:r>
          </w:p>
        </w:tc>
        <w:tc>
          <w:tcPr>
            <w:tcW w:w="6325" w:type="dxa"/>
            <w:tcBorders>
              <w:tl2br w:val="nil"/>
              <w:tr2bl w:val="nil"/>
            </w:tcBorders>
            <w:vAlign w:val="center"/>
          </w:tcPr>
          <w:p w:rsidR="004503C8" w:rsidRPr="00701B48" w:rsidRDefault="004503C8" w:rsidP="004F056E">
            <w:pPr>
              <w:widowControl/>
              <w:spacing w:line="240" w:lineRule="atLeast"/>
              <w:textAlignment w:val="center"/>
              <w:rPr>
                <w:rFonts w:ascii="微软雅黑" w:eastAsia="微软雅黑" w:hAnsi="微软雅黑" w:cs="宋体"/>
                <w:bCs/>
                <w:sz w:val="18"/>
                <w:szCs w:val="18"/>
              </w:rPr>
            </w:pPr>
            <w:r w:rsidRPr="00701B48">
              <w:rPr>
                <w:rFonts w:ascii="微软雅黑" w:eastAsia="微软雅黑" w:hAnsi="微软雅黑" w:cs="宋体" w:hint="eastAsia"/>
                <w:bCs/>
                <w:sz w:val="18"/>
                <w:szCs w:val="18"/>
              </w:rPr>
              <w:t>保修期：设备验收合格后原厂免费保修≥</w:t>
            </w:r>
            <w:r>
              <w:rPr>
                <w:rFonts w:ascii="微软雅黑" w:eastAsia="微软雅黑" w:hAnsi="微软雅黑" w:cs="宋体" w:hint="eastAsia"/>
                <w:bCs/>
                <w:sz w:val="18"/>
                <w:szCs w:val="18"/>
              </w:rPr>
              <w:t>1</w:t>
            </w:r>
            <w:r w:rsidRPr="00701B48">
              <w:rPr>
                <w:rFonts w:ascii="微软雅黑" w:eastAsia="微软雅黑" w:hAnsi="微软雅黑" w:cs="宋体" w:hint="eastAsia"/>
                <w:bCs/>
                <w:sz w:val="18"/>
                <w:szCs w:val="18"/>
              </w:rPr>
              <w:t>年，终身维修；质保期过后不收任何维修、人工费、差旅费等服务性费用，仅收取基本零配件费，零配件按报价8折或更优折扣提供，先维修后付款；（附厂家</w:t>
            </w:r>
            <w:proofErr w:type="gramStart"/>
            <w:r w:rsidRPr="00701B48">
              <w:rPr>
                <w:rFonts w:ascii="微软雅黑" w:eastAsia="微软雅黑" w:hAnsi="微软雅黑" w:cs="宋体" w:hint="eastAsia"/>
                <w:bCs/>
                <w:sz w:val="18"/>
                <w:szCs w:val="18"/>
              </w:rPr>
              <w:t>或总代证明</w:t>
            </w:r>
            <w:proofErr w:type="gramEnd"/>
            <w:r w:rsidRPr="00701B48">
              <w:rPr>
                <w:rFonts w:ascii="微软雅黑" w:eastAsia="微软雅黑" w:hAnsi="微软雅黑" w:cs="宋体" w:hint="eastAsia"/>
                <w:bCs/>
                <w:sz w:val="18"/>
                <w:szCs w:val="18"/>
              </w:rPr>
              <w:t>）</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701B48"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4.2</w:t>
            </w:r>
          </w:p>
        </w:tc>
        <w:tc>
          <w:tcPr>
            <w:tcW w:w="6325" w:type="dxa"/>
            <w:tcBorders>
              <w:tl2br w:val="nil"/>
              <w:tr2bl w:val="nil"/>
            </w:tcBorders>
            <w:vAlign w:val="center"/>
          </w:tcPr>
          <w:p w:rsidR="004503C8" w:rsidRPr="00701B48" w:rsidRDefault="004503C8" w:rsidP="004F056E">
            <w:pPr>
              <w:widowControl/>
              <w:spacing w:line="240" w:lineRule="atLeast"/>
              <w:textAlignment w:val="center"/>
              <w:rPr>
                <w:rFonts w:ascii="微软雅黑" w:eastAsia="微软雅黑" w:hAnsi="微软雅黑" w:cs="宋体"/>
                <w:bCs/>
                <w:sz w:val="18"/>
                <w:szCs w:val="18"/>
              </w:rPr>
            </w:pPr>
            <w:r w:rsidRPr="002174B2">
              <w:rPr>
                <w:rFonts w:ascii="微软雅黑" w:eastAsia="微软雅黑" w:hAnsi="微软雅黑" w:cs="宋体" w:hint="eastAsia"/>
                <w:bCs/>
                <w:sz w:val="18"/>
                <w:szCs w:val="18"/>
              </w:rPr>
              <w:t>维修响应时间：2小时响应，24小时内到场完修，如在报修后48小时仍然无法修复，需提供备用设备</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lastRenderedPageBreak/>
              <w:t>4</w:t>
            </w:r>
            <w:r w:rsidRPr="00320560">
              <w:rPr>
                <w:rFonts w:ascii="微软雅黑" w:eastAsia="微软雅黑" w:hAnsi="微软雅黑" w:cs="宋体" w:hint="eastAsia"/>
                <w:sz w:val="18"/>
                <w:szCs w:val="18"/>
              </w:rPr>
              <w:t>.</w:t>
            </w:r>
            <w:r>
              <w:rPr>
                <w:rFonts w:ascii="微软雅黑" w:eastAsia="微软雅黑" w:hAnsi="微软雅黑" w:cs="宋体" w:hint="eastAsia"/>
                <w:sz w:val="18"/>
                <w:szCs w:val="18"/>
              </w:rPr>
              <w:t>3</w:t>
            </w:r>
          </w:p>
        </w:tc>
        <w:tc>
          <w:tcPr>
            <w:tcW w:w="6325" w:type="dxa"/>
            <w:tcBorders>
              <w:tl2br w:val="nil"/>
              <w:tr2bl w:val="nil"/>
            </w:tcBorders>
            <w:vAlign w:val="center"/>
          </w:tcPr>
          <w:p w:rsidR="004503C8" w:rsidRPr="002174B2" w:rsidRDefault="004503C8" w:rsidP="004F056E">
            <w:pPr>
              <w:widowControl/>
              <w:spacing w:line="240" w:lineRule="atLeast"/>
              <w:textAlignment w:val="center"/>
              <w:rPr>
                <w:rFonts w:ascii="微软雅黑" w:eastAsia="微软雅黑" w:hAnsi="微软雅黑" w:cs="宋体"/>
                <w:bCs/>
                <w:sz w:val="18"/>
                <w:szCs w:val="18"/>
              </w:rPr>
            </w:pPr>
            <w:r w:rsidRPr="002174B2">
              <w:rPr>
                <w:rFonts w:ascii="微软雅黑" w:eastAsia="微软雅黑" w:hAnsi="微软雅黑" w:cs="宋体" w:hint="eastAsia"/>
                <w:bCs/>
                <w:sz w:val="18"/>
                <w:szCs w:val="18"/>
              </w:rPr>
              <w:t>提供系统培训（供应商提供培训计划）</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4</w:t>
            </w:r>
            <w:r w:rsidRPr="00320560">
              <w:rPr>
                <w:rFonts w:ascii="微软雅黑" w:eastAsia="微软雅黑" w:hAnsi="微软雅黑" w:cs="宋体" w:hint="eastAsia"/>
                <w:sz w:val="18"/>
                <w:szCs w:val="18"/>
              </w:rPr>
              <w:t>.</w:t>
            </w:r>
            <w:r>
              <w:rPr>
                <w:rFonts w:ascii="微软雅黑" w:eastAsia="微软雅黑" w:hAnsi="微软雅黑" w:cs="宋体" w:hint="eastAsia"/>
                <w:sz w:val="18"/>
                <w:szCs w:val="18"/>
              </w:rPr>
              <w:t>4</w:t>
            </w:r>
          </w:p>
        </w:tc>
        <w:tc>
          <w:tcPr>
            <w:tcW w:w="6325" w:type="dxa"/>
            <w:tcBorders>
              <w:tl2br w:val="nil"/>
              <w:tr2bl w:val="nil"/>
            </w:tcBorders>
            <w:vAlign w:val="center"/>
          </w:tcPr>
          <w:p w:rsidR="004503C8" w:rsidRPr="002174B2" w:rsidRDefault="004503C8" w:rsidP="004F056E">
            <w:pPr>
              <w:widowControl/>
              <w:spacing w:line="240" w:lineRule="atLeast"/>
              <w:textAlignment w:val="center"/>
              <w:rPr>
                <w:rFonts w:ascii="微软雅黑" w:eastAsia="微软雅黑" w:hAnsi="微软雅黑" w:cs="宋体"/>
                <w:bCs/>
                <w:sz w:val="18"/>
                <w:szCs w:val="18"/>
              </w:rPr>
            </w:pPr>
            <w:r w:rsidRPr="002174B2">
              <w:rPr>
                <w:rFonts w:ascii="微软雅黑" w:eastAsia="微软雅黑" w:hAnsi="微软雅黑" w:cs="宋体" w:hint="eastAsia"/>
                <w:bCs/>
                <w:sz w:val="18"/>
                <w:szCs w:val="18"/>
              </w:rPr>
              <w:t>提供详细操作手册、维修保养手册、安装手册等文件</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4</w:t>
            </w:r>
            <w:r w:rsidRPr="00320560">
              <w:rPr>
                <w:rFonts w:ascii="微软雅黑" w:eastAsia="微软雅黑" w:hAnsi="微软雅黑" w:cs="宋体" w:hint="eastAsia"/>
                <w:sz w:val="18"/>
                <w:szCs w:val="18"/>
              </w:rPr>
              <w:t>.</w:t>
            </w:r>
            <w:r>
              <w:rPr>
                <w:rFonts w:ascii="微软雅黑" w:eastAsia="微软雅黑" w:hAnsi="微软雅黑" w:cs="宋体" w:hint="eastAsia"/>
                <w:sz w:val="18"/>
                <w:szCs w:val="18"/>
              </w:rPr>
              <w:t>5</w:t>
            </w:r>
          </w:p>
        </w:tc>
        <w:tc>
          <w:tcPr>
            <w:tcW w:w="6325" w:type="dxa"/>
            <w:tcBorders>
              <w:tl2br w:val="nil"/>
              <w:tr2bl w:val="nil"/>
            </w:tcBorders>
            <w:vAlign w:val="center"/>
          </w:tcPr>
          <w:p w:rsidR="004503C8" w:rsidRPr="002174B2" w:rsidRDefault="004503C8" w:rsidP="004F056E">
            <w:pPr>
              <w:widowControl/>
              <w:spacing w:line="240" w:lineRule="atLeast"/>
              <w:textAlignment w:val="center"/>
              <w:rPr>
                <w:rFonts w:ascii="微软雅黑" w:eastAsia="微软雅黑" w:hAnsi="微软雅黑" w:cs="宋体"/>
                <w:bCs/>
                <w:sz w:val="18"/>
                <w:szCs w:val="18"/>
              </w:rPr>
            </w:pPr>
            <w:r w:rsidRPr="002174B2">
              <w:rPr>
                <w:rFonts w:ascii="微软雅黑" w:eastAsia="微软雅黑" w:hAnsi="微软雅黑" w:cs="宋体" w:hint="eastAsia"/>
                <w:bCs/>
                <w:sz w:val="18"/>
                <w:szCs w:val="18"/>
              </w:rPr>
              <w:t>质保期内免费提供一年2次的预防性维护，并提供相应的维护报告，质保期过后，厂方工程师每年应提供该设备巡检≥1次，并提供相应设备巡检报告。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Default="004503C8" w:rsidP="004F056E">
            <w:pPr>
              <w:widowControl/>
              <w:spacing w:line="360" w:lineRule="auto"/>
              <w:ind w:left="632" w:hanging="632"/>
              <w:jc w:val="center"/>
              <w:rPr>
                <w:rFonts w:ascii="宋体" w:hAnsi="宋体"/>
                <w:szCs w:val="21"/>
              </w:rPr>
            </w:pPr>
            <w:r>
              <w:rPr>
                <w:rFonts w:ascii="宋体" w:hAnsi="宋体" w:hint="eastAsia"/>
                <w:b/>
                <w:bCs/>
                <w:szCs w:val="21"/>
              </w:rPr>
              <w:t>五</w:t>
            </w:r>
          </w:p>
        </w:tc>
        <w:tc>
          <w:tcPr>
            <w:tcW w:w="6325" w:type="dxa"/>
            <w:tcBorders>
              <w:tl2br w:val="nil"/>
              <w:tr2bl w:val="nil"/>
            </w:tcBorders>
            <w:vAlign w:val="center"/>
          </w:tcPr>
          <w:p w:rsidR="004503C8" w:rsidRDefault="004503C8" w:rsidP="004F056E">
            <w:pPr>
              <w:snapToGrid w:val="0"/>
              <w:spacing w:line="240" w:lineRule="atLeast"/>
              <w:ind w:rightChars="34" w:right="71"/>
              <w:rPr>
                <w:rFonts w:ascii="宋体" w:hAnsi="宋体"/>
                <w:szCs w:val="21"/>
              </w:rPr>
            </w:pPr>
            <w:r w:rsidRPr="002174B2">
              <w:rPr>
                <w:rFonts w:ascii="微软雅黑" w:eastAsia="微软雅黑" w:hAnsi="微软雅黑" w:cs="宋体" w:hint="eastAsia"/>
                <w:b/>
                <w:kern w:val="0"/>
                <w:sz w:val="18"/>
                <w:szCs w:val="18"/>
              </w:rPr>
              <w:t>其他要求：</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5.1</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Cs/>
                <w:sz w:val="18"/>
                <w:szCs w:val="18"/>
              </w:rPr>
            </w:pPr>
            <w:r w:rsidRPr="002174B2">
              <w:rPr>
                <w:rFonts w:ascii="微软雅黑" w:eastAsia="微软雅黑" w:hAnsi="微软雅黑" w:cs="宋体" w:hint="eastAsia"/>
                <w:bCs/>
                <w:sz w:val="18"/>
                <w:szCs w:val="18"/>
              </w:rPr>
              <w:t>若投标人所投产品为进口设备时请</w:t>
            </w:r>
            <w:r w:rsidRPr="002174B2">
              <w:rPr>
                <w:rFonts w:ascii="微软雅黑" w:eastAsia="微软雅黑" w:hAnsi="微软雅黑" w:cs="宋体"/>
                <w:bCs/>
                <w:sz w:val="18"/>
                <w:szCs w:val="18"/>
              </w:rPr>
              <w:t>提</w:t>
            </w:r>
            <w:r w:rsidRPr="002174B2">
              <w:rPr>
                <w:rFonts w:ascii="微软雅黑" w:eastAsia="微软雅黑" w:hAnsi="微软雅黑" w:cs="宋体" w:hint="eastAsia"/>
                <w:bCs/>
                <w:sz w:val="18"/>
                <w:szCs w:val="18"/>
              </w:rPr>
              <w:t>供进口</w:t>
            </w:r>
            <w:r w:rsidRPr="002174B2">
              <w:rPr>
                <w:rFonts w:ascii="微软雅黑" w:eastAsia="微软雅黑" w:hAnsi="微软雅黑" w:cs="宋体"/>
                <w:bCs/>
                <w:sz w:val="18"/>
                <w:szCs w:val="18"/>
              </w:rPr>
              <w:t>医疗</w:t>
            </w:r>
            <w:r w:rsidRPr="002174B2">
              <w:rPr>
                <w:rFonts w:ascii="微软雅黑" w:eastAsia="微软雅黑" w:hAnsi="微软雅黑" w:cs="宋体" w:hint="eastAsia"/>
                <w:bCs/>
                <w:sz w:val="18"/>
                <w:szCs w:val="18"/>
              </w:rPr>
              <w:t>器械</w:t>
            </w:r>
            <w:r w:rsidRPr="002174B2">
              <w:rPr>
                <w:rFonts w:ascii="微软雅黑" w:eastAsia="微软雅黑" w:hAnsi="微软雅黑" w:cs="宋体"/>
                <w:bCs/>
                <w:sz w:val="18"/>
                <w:szCs w:val="18"/>
              </w:rPr>
              <w:t>注册证</w:t>
            </w:r>
            <w:r w:rsidRPr="002174B2">
              <w:rPr>
                <w:rFonts w:ascii="微软雅黑" w:eastAsia="微软雅黑" w:hAnsi="微软雅黑" w:cs="宋体" w:hint="eastAsia"/>
                <w:bCs/>
                <w:sz w:val="18"/>
                <w:szCs w:val="18"/>
              </w:rPr>
              <w:t>及产品注册登记表，承诺交货时提供海关、商检等相关文件。若投标人所投产品为国产设备的请提供国内医疗器械注册证及产品注册登记表。</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5.2</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Cs/>
                <w:sz w:val="18"/>
                <w:szCs w:val="18"/>
              </w:rPr>
            </w:pPr>
            <w:r w:rsidRPr="002174B2">
              <w:rPr>
                <w:rFonts w:ascii="微软雅黑" w:eastAsia="微软雅黑" w:hAnsi="微软雅黑" w:cs="宋体" w:hint="eastAsia"/>
                <w:bCs/>
                <w:sz w:val="18"/>
                <w:szCs w:val="18"/>
              </w:rPr>
              <w:t>特殊设备如需计量、商检、压力容器登记注册、3C认证的设备，在安装时需提供相应的报告</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5.3</w:t>
            </w:r>
          </w:p>
        </w:tc>
        <w:tc>
          <w:tcPr>
            <w:tcW w:w="6325" w:type="dxa"/>
            <w:tcBorders>
              <w:tl2br w:val="nil"/>
              <w:tr2bl w:val="nil"/>
            </w:tcBorders>
          </w:tcPr>
          <w:p w:rsidR="004503C8" w:rsidRPr="002174B2" w:rsidRDefault="004503C8" w:rsidP="004F056E">
            <w:pPr>
              <w:pStyle w:val="TableParagraph"/>
              <w:spacing w:before="94"/>
              <w:ind w:left="0"/>
              <w:jc w:val="left"/>
              <w:rPr>
                <w:rFonts w:ascii="微软雅黑" w:eastAsia="微软雅黑" w:hAnsi="微软雅黑" w:cs="宋体"/>
                <w:bCs/>
                <w:sz w:val="18"/>
                <w:szCs w:val="18"/>
              </w:rPr>
            </w:pPr>
            <w:r w:rsidRPr="002174B2">
              <w:rPr>
                <w:rFonts w:ascii="微软雅黑" w:eastAsia="微软雅黑" w:hAnsi="微软雅黑" w:cs="宋体" w:hint="eastAsia"/>
                <w:bCs/>
                <w:sz w:val="18"/>
                <w:szCs w:val="18"/>
              </w:rPr>
              <w:t>如有选配件及消耗品，请提供相应的投标价格，如可收费（包括设备检查治疗收费）并提供相应的收费资料</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sidRPr="00320560">
              <w:rPr>
                <w:rFonts w:ascii="微软雅黑" w:eastAsia="微软雅黑" w:hAnsi="微软雅黑" w:cs="宋体" w:hint="eastAsia"/>
                <w:sz w:val="18"/>
                <w:szCs w:val="18"/>
              </w:rPr>
              <w:t>5</w:t>
            </w:r>
            <w:r>
              <w:rPr>
                <w:rFonts w:ascii="微软雅黑" w:eastAsia="微软雅黑" w:hAnsi="微软雅黑" w:cs="宋体" w:hint="eastAsia"/>
                <w:sz w:val="18"/>
                <w:szCs w:val="18"/>
              </w:rPr>
              <w:t>.4</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Cs/>
                <w:sz w:val="18"/>
                <w:szCs w:val="18"/>
              </w:rPr>
            </w:pPr>
            <w:r w:rsidRPr="002174B2">
              <w:rPr>
                <w:rFonts w:ascii="微软雅黑" w:eastAsia="微软雅黑" w:hAnsi="微软雅黑" w:cs="宋体" w:hint="eastAsia"/>
                <w:bCs/>
                <w:sz w:val="18"/>
                <w:szCs w:val="18"/>
              </w:rPr>
              <w:t>提供近3年同机型用户名单（以合同为准）</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5.5</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Cs/>
                <w:sz w:val="18"/>
                <w:szCs w:val="18"/>
              </w:rPr>
            </w:pPr>
            <w:r w:rsidRPr="002174B2">
              <w:rPr>
                <w:rFonts w:ascii="微软雅黑" w:eastAsia="微软雅黑" w:hAnsi="微软雅黑" w:cs="宋体" w:hint="eastAsia"/>
                <w:bCs/>
                <w:sz w:val="18"/>
                <w:szCs w:val="18"/>
              </w:rPr>
              <w:t>装机现场提供操作规程（含电源及环境要求、使用前准备、操作程序、注意事项、维护保养（PM）要求、安全警告），否则不予验收</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2174B2" w:rsidRDefault="004503C8" w:rsidP="004F056E">
            <w:pPr>
              <w:spacing w:line="240" w:lineRule="atLeast"/>
              <w:jc w:val="center"/>
              <w:rPr>
                <w:rFonts w:ascii="微软雅黑" w:eastAsia="微软雅黑" w:hAnsi="微软雅黑" w:cs="宋体"/>
                <w:b/>
                <w:sz w:val="18"/>
                <w:szCs w:val="18"/>
              </w:rPr>
            </w:pPr>
            <w:r w:rsidRPr="002174B2">
              <w:rPr>
                <w:rFonts w:ascii="微软雅黑" w:eastAsia="微软雅黑" w:hAnsi="微软雅黑" w:cs="宋体" w:hint="eastAsia"/>
                <w:b/>
                <w:sz w:val="18"/>
                <w:szCs w:val="18"/>
              </w:rPr>
              <w:t>六</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
                <w:bCs/>
                <w:sz w:val="18"/>
                <w:szCs w:val="18"/>
              </w:rPr>
            </w:pPr>
            <w:r w:rsidRPr="002174B2">
              <w:rPr>
                <w:rFonts w:ascii="微软雅黑" w:eastAsia="微软雅黑" w:hAnsi="微软雅黑" w:cs="宋体" w:hint="eastAsia"/>
                <w:b/>
                <w:bCs/>
                <w:sz w:val="18"/>
                <w:szCs w:val="18"/>
              </w:rPr>
              <w:t>安装及验收要求</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6.1</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Cs/>
                <w:sz w:val="18"/>
                <w:szCs w:val="18"/>
              </w:rPr>
            </w:pPr>
            <w:r w:rsidRPr="002174B2">
              <w:rPr>
                <w:rFonts w:ascii="微软雅黑" w:eastAsia="微软雅黑" w:hAnsi="微软雅黑" w:cs="宋体" w:hint="eastAsia"/>
                <w:bCs/>
                <w:sz w:val="18"/>
                <w:szCs w:val="18"/>
              </w:rPr>
              <w:t>交货期：接采购单位通知后60天内全部供货、安装并调试完成</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6.2</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Cs/>
                <w:sz w:val="18"/>
                <w:szCs w:val="18"/>
              </w:rPr>
            </w:pPr>
            <w:r w:rsidRPr="002174B2">
              <w:rPr>
                <w:rFonts w:ascii="微软雅黑" w:eastAsia="微软雅黑" w:hAnsi="微软雅黑" w:cs="宋体" w:hint="eastAsia"/>
                <w:bCs/>
                <w:sz w:val="18"/>
                <w:szCs w:val="18"/>
              </w:rPr>
              <w:t>安装标准：符合我国国家有关技术规范和技术标准</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6.3</w:t>
            </w:r>
          </w:p>
        </w:tc>
        <w:tc>
          <w:tcPr>
            <w:tcW w:w="6325" w:type="dxa"/>
            <w:tcBorders>
              <w:tl2br w:val="nil"/>
              <w:tr2bl w:val="nil"/>
            </w:tcBorders>
            <w:vAlign w:val="center"/>
          </w:tcPr>
          <w:p w:rsidR="004503C8" w:rsidRPr="002174B2" w:rsidRDefault="004503C8" w:rsidP="004F056E">
            <w:pPr>
              <w:widowControl/>
              <w:rPr>
                <w:rFonts w:ascii="微软雅黑" w:eastAsia="微软雅黑" w:hAnsi="微软雅黑" w:cs="宋体"/>
                <w:bCs/>
                <w:sz w:val="18"/>
                <w:szCs w:val="18"/>
              </w:rPr>
            </w:pPr>
            <w:r w:rsidRPr="002174B2">
              <w:rPr>
                <w:rFonts w:ascii="微软雅黑" w:eastAsia="微软雅黑" w:hAnsi="微软雅黑" w:cs="宋体" w:hint="eastAsia"/>
                <w:bCs/>
                <w:sz w:val="18"/>
                <w:szCs w:val="18"/>
              </w:rPr>
              <w:t>验收标准：应与产品原始样本技术数据及标书技术文件一致，应符合我国有关技术规范和技术标准</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6.4</w:t>
            </w:r>
          </w:p>
        </w:tc>
        <w:tc>
          <w:tcPr>
            <w:tcW w:w="6325" w:type="dxa"/>
            <w:tcBorders>
              <w:tl2br w:val="nil"/>
              <w:tr2bl w:val="nil"/>
            </w:tcBorders>
            <w:vAlign w:val="center"/>
          </w:tcPr>
          <w:p w:rsidR="004503C8" w:rsidRPr="002174B2" w:rsidRDefault="004503C8" w:rsidP="004F056E">
            <w:pPr>
              <w:widowControl/>
              <w:ind w:left="630" w:hanging="630"/>
              <w:rPr>
                <w:rFonts w:ascii="微软雅黑" w:eastAsia="微软雅黑" w:hAnsi="微软雅黑" w:cs="宋体"/>
                <w:bCs/>
                <w:sz w:val="18"/>
                <w:szCs w:val="18"/>
              </w:rPr>
            </w:pPr>
            <w:r w:rsidRPr="002174B2">
              <w:rPr>
                <w:rFonts w:ascii="微软雅黑" w:eastAsia="微软雅黑" w:hAnsi="微软雅黑" w:cs="宋体" w:hint="eastAsia"/>
                <w:bCs/>
                <w:sz w:val="18"/>
                <w:szCs w:val="18"/>
              </w:rPr>
              <w:t>安装验收前产生一切费用由</w:t>
            </w:r>
            <w:proofErr w:type="gramStart"/>
            <w:r w:rsidRPr="002174B2">
              <w:rPr>
                <w:rFonts w:ascii="微软雅黑" w:eastAsia="微软雅黑" w:hAnsi="微软雅黑" w:cs="宋体" w:hint="eastAsia"/>
                <w:bCs/>
                <w:sz w:val="18"/>
                <w:szCs w:val="18"/>
              </w:rPr>
              <w:t>中标商</w:t>
            </w:r>
            <w:proofErr w:type="gramEnd"/>
            <w:r w:rsidRPr="002174B2">
              <w:rPr>
                <w:rFonts w:ascii="微软雅黑" w:eastAsia="微软雅黑" w:hAnsi="微软雅黑" w:cs="宋体" w:hint="eastAsia"/>
                <w:bCs/>
                <w:sz w:val="18"/>
                <w:szCs w:val="18"/>
              </w:rPr>
              <w:t>提供。</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6.5</w:t>
            </w:r>
          </w:p>
        </w:tc>
        <w:tc>
          <w:tcPr>
            <w:tcW w:w="6325" w:type="dxa"/>
            <w:tcBorders>
              <w:tl2br w:val="nil"/>
              <w:tr2bl w:val="nil"/>
            </w:tcBorders>
            <w:vAlign w:val="center"/>
          </w:tcPr>
          <w:p w:rsidR="004503C8" w:rsidRPr="002174B2" w:rsidRDefault="004503C8" w:rsidP="004F056E">
            <w:pPr>
              <w:widowControl/>
              <w:ind w:left="7" w:hanging="7"/>
              <w:rPr>
                <w:rFonts w:ascii="微软雅黑" w:eastAsia="微软雅黑" w:hAnsi="微软雅黑" w:cs="宋体"/>
                <w:bCs/>
                <w:sz w:val="18"/>
                <w:szCs w:val="18"/>
              </w:rPr>
            </w:pPr>
            <w:r w:rsidRPr="002174B2">
              <w:rPr>
                <w:rFonts w:ascii="微软雅黑" w:eastAsia="微软雅黑" w:hAnsi="微软雅黑" w:cs="宋体" w:hint="eastAsia"/>
                <w:bCs/>
                <w:sz w:val="18"/>
                <w:szCs w:val="18"/>
              </w:rPr>
              <w:t>安装并调试后必需提供设备的检测报告，否则设备不予以验收</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color w:val="FF0000"/>
                <w:sz w:val="18"/>
                <w:szCs w:val="18"/>
              </w:rPr>
            </w:pPr>
          </w:p>
        </w:tc>
      </w:tr>
      <w:tr w:rsidR="004503C8" w:rsidRPr="00320560" w:rsidTr="004F056E">
        <w:trPr>
          <w:trHeight w:val="454"/>
        </w:trPr>
        <w:tc>
          <w:tcPr>
            <w:tcW w:w="1200" w:type="dxa"/>
            <w:tcBorders>
              <w:tl2br w:val="nil"/>
              <w:tr2bl w:val="nil"/>
            </w:tcBorders>
            <w:vAlign w:val="center"/>
          </w:tcPr>
          <w:p w:rsidR="004503C8" w:rsidRPr="00320560" w:rsidRDefault="004503C8" w:rsidP="004F056E">
            <w:pPr>
              <w:spacing w:line="240" w:lineRule="atLeast"/>
              <w:jc w:val="center"/>
              <w:rPr>
                <w:rFonts w:ascii="微软雅黑" w:eastAsia="微软雅黑" w:hAnsi="微软雅黑" w:cs="宋体"/>
                <w:sz w:val="18"/>
                <w:szCs w:val="18"/>
              </w:rPr>
            </w:pPr>
            <w:r>
              <w:rPr>
                <w:rFonts w:ascii="微软雅黑" w:eastAsia="微软雅黑" w:hAnsi="微软雅黑" w:cs="宋体" w:hint="eastAsia"/>
                <w:sz w:val="18"/>
                <w:szCs w:val="18"/>
              </w:rPr>
              <w:t>6.6</w:t>
            </w:r>
          </w:p>
        </w:tc>
        <w:tc>
          <w:tcPr>
            <w:tcW w:w="6325" w:type="dxa"/>
            <w:tcBorders>
              <w:tl2br w:val="nil"/>
              <w:tr2bl w:val="nil"/>
            </w:tcBorders>
            <w:vAlign w:val="center"/>
          </w:tcPr>
          <w:p w:rsidR="004503C8" w:rsidRPr="002174B2" w:rsidRDefault="004503C8" w:rsidP="004F056E">
            <w:pPr>
              <w:widowControl/>
              <w:ind w:left="630" w:hanging="630"/>
              <w:rPr>
                <w:rFonts w:ascii="微软雅黑" w:eastAsia="微软雅黑" w:hAnsi="微软雅黑" w:cs="宋体"/>
                <w:bCs/>
                <w:sz w:val="18"/>
                <w:szCs w:val="18"/>
              </w:rPr>
            </w:pPr>
            <w:r w:rsidRPr="002174B2">
              <w:rPr>
                <w:rFonts w:ascii="微软雅黑" w:eastAsia="微软雅黑" w:hAnsi="微软雅黑" w:cs="宋体" w:hint="eastAsia"/>
                <w:bCs/>
                <w:sz w:val="18"/>
                <w:szCs w:val="18"/>
              </w:rPr>
              <w:t>培训验收：需提供培训资料、培训图片、考核资料</w:t>
            </w:r>
          </w:p>
        </w:tc>
        <w:tc>
          <w:tcPr>
            <w:tcW w:w="1225" w:type="dxa"/>
            <w:tcBorders>
              <w:tl2br w:val="nil"/>
              <w:tr2bl w:val="nil"/>
            </w:tcBorders>
          </w:tcPr>
          <w:p w:rsidR="004503C8" w:rsidRPr="00320560" w:rsidRDefault="004503C8" w:rsidP="004F056E">
            <w:pPr>
              <w:spacing w:line="240" w:lineRule="atLeast"/>
              <w:rPr>
                <w:rFonts w:ascii="微软雅黑" w:eastAsia="微软雅黑" w:hAnsi="微软雅黑" w:cs="宋体"/>
                <w:color w:val="FF0000"/>
                <w:sz w:val="18"/>
                <w:szCs w:val="18"/>
              </w:rPr>
            </w:pPr>
          </w:p>
        </w:tc>
      </w:tr>
    </w:tbl>
    <w:p w:rsidR="004503C8" w:rsidRPr="00320560" w:rsidRDefault="004503C8" w:rsidP="004503C8"/>
    <w:p w:rsidR="004503C8" w:rsidRPr="004503C8" w:rsidRDefault="004503C8" w:rsidP="00386AD3">
      <w:pPr>
        <w:pStyle w:val="a5"/>
        <w:ind w:firstLineChars="0" w:firstLine="0"/>
        <w:rPr>
          <w:rFonts w:asciiTheme="minorEastAsia" w:hAnsiTheme="minorEastAsia"/>
          <w:b/>
          <w:sz w:val="18"/>
          <w:szCs w:val="18"/>
        </w:rPr>
      </w:pPr>
    </w:p>
    <w:sectPr w:rsidR="004503C8" w:rsidRPr="004503C8"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DA2" w:rsidRDefault="00DE3DA2" w:rsidP="00DE3DA2">
      <w:r>
        <w:separator/>
      </w:r>
    </w:p>
  </w:endnote>
  <w:endnote w:type="continuationSeparator" w:id="1">
    <w:p w:rsidR="00DE3DA2" w:rsidRDefault="00DE3DA2"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DA2" w:rsidRDefault="00DE3DA2" w:rsidP="00DE3DA2">
      <w:r>
        <w:separator/>
      </w:r>
    </w:p>
  </w:footnote>
  <w:footnote w:type="continuationSeparator" w:id="1">
    <w:p w:rsidR="00DE3DA2" w:rsidRDefault="00DE3DA2"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5B1BED"/>
    <w:multiLevelType w:val="multilevel"/>
    <w:tmpl w:val="3D5B1B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16D33"/>
    <w:rsid w:val="00073E44"/>
    <w:rsid w:val="00075881"/>
    <w:rsid w:val="000B4243"/>
    <w:rsid w:val="000D0739"/>
    <w:rsid w:val="000E2959"/>
    <w:rsid w:val="00120A41"/>
    <w:rsid w:val="0014691B"/>
    <w:rsid w:val="00175974"/>
    <w:rsid w:val="00183FE2"/>
    <w:rsid w:val="001A7115"/>
    <w:rsid w:val="001E2D05"/>
    <w:rsid w:val="00201A0C"/>
    <w:rsid w:val="002C5B06"/>
    <w:rsid w:val="002C5D47"/>
    <w:rsid w:val="003152A4"/>
    <w:rsid w:val="0033049F"/>
    <w:rsid w:val="00330B77"/>
    <w:rsid w:val="00354BA1"/>
    <w:rsid w:val="003640F9"/>
    <w:rsid w:val="003742AB"/>
    <w:rsid w:val="00386AD3"/>
    <w:rsid w:val="003943A8"/>
    <w:rsid w:val="003C5998"/>
    <w:rsid w:val="00404B0B"/>
    <w:rsid w:val="00421E67"/>
    <w:rsid w:val="00426FB4"/>
    <w:rsid w:val="00443558"/>
    <w:rsid w:val="004503C8"/>
    <w:rsid w:val="004626EA"/>
    <w:rsid w:val="004E143E"/>
    <w:rsid w:val="004F3C9B"/>
    <w:rsid w:val="00523A12"/>
    <w:rsid w:val="00557CFD"/>
    <w:rsid w:val="005B3B56"/>
    <w:rsid w:val="005D6FD2"/>
    <w:rsid w:val="005E37B0"/>
    <w:rsid w:val="00613DD5"/>
    <w:rsid w:val="00616E4D"/>
    <w:rsid w:val="00650FD2"/>
    <w:rsid w:val="006517B4"/>
    <w:rsid w:val="006643E6"/>
    <w:rsid w:val="006651D9"/>
    <w:rsid w:val="00682E75"/>
    <w:rsid w:val="00687D4D"/>
    <w:rsid w:val="006A48EE"/>
    <w:rsid w:val="006F47E7"/>
    <w:rsid w:val="00750FE5"/>
    <w:rsid w:val="0075584B"/>
    <w:rsid w:val="007643E7"/>
    <w:rsid w:val="00777A0E"/>
    <w:rsid w:val="007A417F"/>
    <w:rsid w:val="00803D10"/>
    <w:rsid w:val="00804604"/>
    <w:rsid w:val="00865DE8"/>
    <w:rsid w:val="008777C4"/>
    <w:rsid w:val="0088658B"/>
    <w:rsid w:val="008C4AC8"/>
    <w:rsid w:val="008D4A9F"/>
    <w:rsid w:val="009123B9"/>
    <w:rsid w:val="0097088D"/>
    <w:rsid w:val="00995048"/>
    <w:rsid w:val="009A6320"/>
    <w:rsid w:val="009C05B2"/>
    <w:rsid w:val="009D4ED1"/>
    <w:rsid w:val="00A04C2F"/>
    <w:rsid w:val="00A20482"/>
    <w:rsid w:val="00A42056"/>
    <w:rsid w:val="00A55F02"/>
    <w:rsid w:val="00AC68D5"/>
    <w:rsid w:val="00AE4B29"/>
    <w:rsid w:val="00AF7396"/>
    <w:rsid w:val="00B72D5C"/>
    <w:rsid w:val="00BA1213"/>
    <w:rsid w:val="00BA4ECE"/>
    <w:rsid w:val="00BB67BC"/>
    <w:rsid w:val="00BC3FBA"/>
    <w:rsid w:val="00BD76BE"/>
    <w:rsid w:val="00BE3066"/>
    <w:rsid w:val="00BF40C4"/>
    <w:rsid w:val="00C07014"/>
    <w:rsid w:val="00C10E84"/>
    <w:rsid w:val="00C4159D"/>
    <w:rsid w:val="00C4574F"/>
    <w:rsid w:val="00C52607"/>
    <w:rsid w:val="00C676D5"/>
    <w:rsid w:val="00C93DB5"/>
    <w:rsid w:val="00C97D51"/>
    <w:rsid w:val="00CA4B79"/>
    <w:rsid w:val="00CD452F"/>
    <w:rsid w:val="00CF2F87"/>
    <w:rsid w:val="00D46AC9"/>
    <w:rsid w:val="00DB5046"/>
    <w:rsid w:val="00DB7421"/>
    <w:rsid w:val="00DD3809"/>
    <w:rsid w:val="00DE3DA2"/>
    <w:rsid w:val="00E0599E"/>
    <w:rsid w:val="00E05D72"/>
    <w:rsid w:val="00E14140"/>
    <w:rsid w:val="00E5513E"/>
    <w:rsid w:val="00E73786"/>
    <w:rsid w:val="00EB6F89"/>
    <w:rsid w:val="00ED16F9"/>
    <w:rsid w:val="00F52097"/>
    <w:rsid w:val="00F93D35"/>
    <w:rsid w:val="00FA00D1"/>
    <w:rsid w:val="00FE1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paragraph" w:styleId="1">
    <w:name w:val="heading 1"/>
    <w:basedOn w:val="a"/>
    <w:next w:val="a"/>
    <w:link w:val="1Char"/>
    <w:uiPriority w:val="99"/>
    <w:qFormat/>
    <w:rsid w:val="005B3B56"/>
    <w:pPr>
      <w:keepNext/>
      <w:keepLines/>
      <w:spacing w:line="578" w:lineRule="auto"/>
      <w:outlineLvl w:val="0"/>
    </w:pPr>
    <w:rPr>
      <w:rFonts w:ascii="Times New Roman" w:eastAsia="宋体" w:hAnsi="Times New Roman" w:cs="Times New Roman"/>
      <w:b/>
      <w:bCs/>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34"/>
    <w:qFormat/>
    <w:rsid w:val="00DE3DA2"/>
    <w:pPr>
      <w:ind w:firstLineChars="200" w:firstLine="420"/>
    </w:pPr>
  </w:style>
  <w:style w:type="table" w:styleId="a6">
    <w:name w:val="Table Grid"/>
    <w:basedOn w:val="a1"/>
    <w:uiPriority w:val="59"/>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6643E6"/>
    <w:pPr>
      <w:ind w:leftChars="2500" w:left="100"/>
    </w:pPr>
  </w:style>
  <w:style w:type="character" w:customStyle="1" w:styleId="Char1">
    <w:name w:val="日期 Char"/>
    <w:basedOn w:val="a0"/>
    <w:link w:val="a7"/>
    <w:uiPriority w:val="99"/>
    <w:semiHidden/>
    <w:rsid w:val="006643E6"/>
  </w:style>
  <w:style w:type="character" w:customStyle="1" w:styleId="1Char">
    <w:name w:val="标题 1 Char"/>
    <w:basedOn w:val="a0"/>
    <w:link w:val="1"/>
    <w:uiPriority w:val="99"/>
    <w:rsid w:val="005B3B56"/>
    <w:rPr>
      <w:rFonts w:ascii="Times New Roman" w:eastAsia="宋体" w:hAnsi="Times New Roman" w:cs="Times New Roman"/>
      <w:b/>
      <w:bCs/>
      <w:kern w:val="44"/>
      <w:sz w:val="24"/>
      <w:szCs w:val="24"/>
    </w:rPr>
  </w:style>
  <w:style w:type="paragraph" w:customStyle="1" w:styleId="p0">
    <w:name w:val="p0"/>
    <w:basedOn w:val="a"/>
    <w:qFormat/>
    <w:rsid w:val="004503C8"/>
    <w:pPr>
      <w:widowControl/>
      <w:snapToGrid w:val="0"/>
      <w:spacing w:line="312" w:lineRule="atLeast"/>
    </w:pPr>
    <w:rPr>
      <w:rFonts w:ascii="Times New Roman" w:eastAsia="宋体" w:hAnsi="Times New Roman" w:cs="Times New Roman"/>
      <w:kern w:val="0"/>
      <w:szCs w:val="21"/>
    </w:rPr>
  </w:style>
  <w:style w:type="paragraph" w:customStyle="1" w:styleId="TableParagraph">
    <w:name w:val="Table Paragraph"/>
    <w:basedOn w:val="a"/>
    <w:uiPriority w:val="1"/>
    <w:qFormat/>
    <w:rsid w:val="004503C8"/>
    <w:pPr>
      <w:spacing w:before="93"/>
      <w:ind w:left="108"/>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TotalTime>
  <Pages>5</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admin</cp:lastModifiedBy>
  <cp:revision>66</cp:revision>
  <dcterms:created xsi:type="dcterms:W3CDTF">2021-01-28T07:37:00Z</dcterms:created>
  <dcterms:modified xsi:type="dcterms:W3CDTF">2021-09-15T08:46:00Z</dcterms:modified>
</cp:coreProperties>
</file>