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7A0FB7" w:rsidRPr="007A0FB7">
        <w:rPr>
          <w:rFonts w:hint="eastAsia"/>
          <w:b/>
          <w:sz w:val="30"/>
          <w:szCs w:val="30"/>
        </w:rPr>
        <w:t>负压辅助静脉引流调节器</w:t>
      </w:r>
      <w:r w:rsidRPr="00201A0C">
        <w:rPr>
          <w:rFonts w:hint="eastAsia"/>
          <w:b/>
          <w:sz w:val="30"/>
          <w:szCs w:val="30"/>
        </w:rPr>
        <w:t>院内议标</w:t>
      </w:r>
      <w:r w:rsidR="007A0FB7">
        <w:rPr>
          <w:rFonts w:hint="eastAsia"/>
          <w:b/>
          <w:sz w:val="30"/>
          <w:szCs w:val="30"/>
        </w:rPr>
        <w:t>再次</w:t>
      </w:r>
      <w:r w:rsidRPr="00201A0C">
        <w:rPr>
          <w:rFonts w:hint="eastAsia"/>
          <w:b/>
          <w:sz w:val="30"/>
          <w:szCs w:val="30"/>
        </w:rPr>
        <w:t>公告</w:t>
      </w:r>
    </w:p>
    <w:p w:rsidR="000A5720" w:rsidRDefault="000A5720" w:rsidP="00201A0C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宁波大学附属人民医院采购负压辅助静脉引流调节器，因报名商家不足，</w:t>
      </w:r>
      <w:proofErr w:type="gramStart"/>
      <w:r>
        <w:rPr>
          <w:rFonts w:asciiTheme="minorEastAsia" w:hAnsiTheme="minorEastAsia" w:hint="eastAsia"/>
          <w:sz w:val="24"/>
          <w:szCs w:val="24"/>
        </w:rPr>
        <w:t>予再次</w:t>
      </w:r>
      <w:proofErr w:type="gramEnd"/>
      <w:r>
        <w:rPr>
          <w:rFonts w:asciiTheme="minorEastAsia" w:hAnsiTheme="minorEastAsia" w:hint="eastAsia"/>
          <w:sz w:val="24"/>
          <w:szCs w:val="24"/>
        </w:rPr>
        <w:t>公告，欢迎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有资质和实力的供应商前来投标。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829"/>
        <w:gridCol w:w="2551"/>
      </w:tblGrid>
      <w:tr w:rsidR="00607DF8" w:rsidRPr="00201A0C" w:rsidTr="00607DF8">
        <w:tc>
          <w:tcPr>
            <w:tcW w:w="933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9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551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</w:tr>
      <w:tr w:rsidR="00607DF8" w:rsidRPr="00201A0C" w:rsidTr="00607DF8">
        <w:trPr>
          <w:trHeight w:val="131"/>
        </w:trPr>
        <w:tc>
          <w:tcPr>
            <w:tcW w:w="933" w:type="dxa"/>
          </w:tcPr>
          <w:p w:rsidR="00607DF8" w:rsidRDefault="007A0FB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负压辅助静脉引流调节器</w:t>
            </w:r>
          </w:p>
        </w:tc>
        <w:tc>
          <w:tcPr>
            <w:tcW w:w="829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2551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A0FB7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A0FB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A0FB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A0FB7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651D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777A0E" w:rsidRDefault="00201A0C" w:rsidP="00777A0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777A0E" w:rsidRPr="00777A0E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A0FB7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E0599E" w:rsidRDefault="002C5D47" w:rsidP="00386AD3">
      <w:pPr>
        <w:pStyle w:val="a5"/>
        <w:ind w:firstLineChars="0" w:firstLine="0"/>
        <w:rPr>
          <w:rFonts w:asciiTheme="minorEastAsia" w:hAnsiTheme="minorEastAsia"/>
          <w:b/>
          <w:sz w:val="18"/>
          <w:szCs w:val="18"/>
        </w:rPr>
      </w:pPr>
      <w:r w:rsidRPr="008C4AC8">
        <w:rPr>
          <w:rFonts w:asciiTheme="minorEastAsia" w:hAnsiTheme="minorEastAsia" w:hint="eastAsia"/>
          <w:b/>
          <w:sz w:val="18"/>
          <w:szCs w:val="18"/>
        </w:rPr>
        <w:t>附件：技术要求</w:t>
      </w:r>
    </w:p>
    <w:p w:rsidR="002C5D47" w:rsidRDefault="0097088D" w:rsidP="002C5D47">
      <w:pPr>
        <w:snapToGrid w:val="0"/>
        <w:spacing w:line="300" w:lineRule="auto"/>
      </w:pPr>
      <w:r>
        <w:rPr>
          <w:rFonts w:asciiTheme="minorEastAsia" w:hAnsiTheme="minorEastAsia" w:hint="eastAsia"/>
          <w:sz w:val="24"/>
          <w:szCs w:val="24"/>
        </w:rPr>
        <w:t>负压辅助静脉引流调节器</w:t>
      </w:r>
      <w:r w:rsidR="002C5D47">
        <w:rPr>
          <w:rFonts w:hint="eastAsia"/>
        </w:rPr>
        <w:t>一</w:t>
      </w:r>
      <w:r>
        <w:rPr>
          <w:rFonts w:hint="eastAsia"/>
        </w:rPr>
        <w:t>套</w:t>
      </w:r>
    </w:p>
    <w:p w:rsidR="0097088D" w:rsidRPr="0097088D" w:rsidRDefault="0097088D" w:rsidP="002C5D47">
      <w:pPr>
        <w:snapToGrid w:val="0"/>
        <w:spacing w:line="300" w:lineRule="auto"/>
      </w:pPr>
    </w:p>
    <w:tbl>
      <w:tblPr>
        <w:tblW w:w="86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4897"/>
        <w:gridCol w:w="993"/>
        <w:gridCol w:w="993"/>
        <w:gridCol w:w="993"/>
      </w:tblGrid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投标响应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说明</w:t>
            </w: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适用范围：</w:t>
            </w:r>
            <w:r w:rsidRPr="00616E4D">
              <w:rPr>
                <w:spacing w:val="-5"/>
                <w:szCs w:val="21"/>
              </w:rPr>
              <w:t>为壁式负压提供精确控制至</w:t>
            </w:r>
            <w:r w:rsidRPr="00616E4D">
              <w:rPr>
                <w:spacing w:val="-5"/>
                <w:szCs w:val="21"/>
              </w:rPr>
              <w:t xml:space="preserve"> </w:t>
            </w:r>
            <w:r w:rsidRPr="00616E4D">
              <w:rPr>
                <w:rFonts w:ascii="Times New Roman" w:eastAsia="Times New Roman"/>
                <w:szCs w:val="21"/>
              </w:rPr>
              <w:t>15-60mmHg</w:t>
            </w:r>
            <w:r w:rsidRPr="00616E4D">
              <w:rPr>
                <w:spacing w:val="-7"/>
                <w:szCs w:val="21"/>
              </w:rPr>
              <w:t>的范围。主要用于体外</w:t>
            </w:r>
            <w:r w:rsidRPr="00616E4D">
              <w:rPr>
                <w:szCs w:val="21"/>
              </w:rPr>
              <w:t>循环心脏中的负压辅助静脉引流和心脏手术中麻醉废气的清除。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spacing w:val="-5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技术参数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控制器上有一个双向模式选择旋钮，OFF 模式：无引流，REG 模式：预设水平的引流。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双向模式旋钮上有个专用的 5mm 通风口，可以立刻中断负压，还可以快速为收集回路。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负压源监测表：可以协助医生或体外循环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师快速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识别和纠正氧合器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回流室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密封不严或管路扭曲的问题。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▲2.4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机器自带压力传感器接口，可实现管道压力手术监护屏显，使 VAVD吸入压力可以电子监视器看到，方便手术中人员实时监测。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静脉引流负压表提供 180 度视野精确读数，无需校准， 并且各推荐负压控制范围均有的独特颜色。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额外安全装置，提供独立安全解压，可以排出&gt;95 mmHg 的过量负压和&gt;10 cm H2O 的正压。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控制器的测量精准度达到美国国家标准学会（ANSI）B 级，±5％FS（±3 mmHg）。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仪器的主要材料为聚碳酸酯，硬质阳极氧化铝，不锈钢，丁纳橡胶和乙缩醛共聚物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麻醉废气吸入流量计自带具有安全通风口的氧合器用麻醉废气导管（WAGD）组件，并直接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连接至膜式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氧合器废气排除端口。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负压辅助静脉引流管路的材料为低密度聚乙烯 (LDPE)和聚氯乙烯 (PVC)，水汽收集罐的清晰度可直观地显示回路中的冷凝。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▲2.11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压力表内部采用蓝宝石专利技术涂层，耐磨、自清洁、耐锈蚀。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拥有专业的技术支持团队，可提供现场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跟台指导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及体外循环负压辅助静脉引流的技巧专业培训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7088D" w:rsidRPr="00616E4D" w:rsidRDefault="0097088D" w:rsidP="0097088D">
      <w:pPr>
        <w:rPr>
          <w:szCs w:val="21"/>
        </w:rPr>
      </w:pPr>
    </w:p>
    <w:p w:rsidR="0097088D" w:rsidRPr="00616E4D" w:rsidRDefault="0097088D" w:rsidP="002C5D47">
      <w:pPr>
        <w:snapToGrid w:val="0"/>
        <w:spacing w:line="300" w:lineRule="auto"/>
        <w:rPr>
          <w:szCs w:val="21"/>
        </w:rPr>
      </w:pPr>
    </w:p>
    <w:sectPr w:rsidR="0097088D" w:rsidRPr="00616E4D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A5720"/>
    <w:rsid w:val="000B4243"/>
    <w:rsid w:val="000D0739"/>
    <w:rsid w:val="000E2959"/>
    <w:rsid w:val="00120A41"/>
    <w:rsid w:val="0014691B"/>
    <w:rsid w:val="00170DCC"/>
    <w:rsid w:val="00175974"/>
    <w:rsid w:val="00183FE2"/>
    <w:rsid w:val="001A7115"/>
    <w:rsid w:val="001E2D05"/>
    <w:rsid w:val="00201A0C"/>
    <w:rsid w:val="002C5B06"/>
    <w:rsid w:val="002C5D47"/>
    <w:rsid w:val="003152A4"/>
    <w:rsid w:val="00354BA1"/>
    <w:rsid w:val="003640F9"/>
    <w:rsid w:val="00386AD3"/>
    <w:rsid w:val="003943A8"/>
    <w:rsid w:val="003C5998"/>
    <w:rsid w:val="00404B0B"/>
    <w:rsid w:val="00421E67"/>
    <w:rsid w:val="00443558"/>
    <w:rsid w:val="004626EA"/>
    <w:rsid w:val="004B7159"/>
    <w:rsid w:val="004E143E"/>
    <w:rsid w:val="004F3C9B"/>
    <w:rsid w:val="00523A12"/>
    <w:rsid w:val="00557CFD"/>
    <w:rsid w:val="005E37B0"/>
    <w:rsid w:val="00607DF8"/>
    <w:rsid w:val="00613DD5"/>
    <w:rsid w:val="00616E4D"/>
    <w:rsid w:val="00650FD2"/>
    <w:rsid w:val="006643E6"/>
    <w:rsid w:val="006651D9"/>
    <w:rsid w:val="00682E75"/>
    <w:rsid w:val="006A48EE"/>
    <w:rsid w:val="006F47E7"/>
    <w:rsid w:val="00750FE5"/>
    <w:rsid w:val="0075584B"/>
    <w:rsid w:val="00777A0E"/>
    <w:rsid w:val="007A0FB7"/>
    <w:rsid w:val="007A417F"/>
    <w:rsid w:val="00803D10"/>
    <w:rsid w:val="00804604"/>
    <w:rsid w:val="00865DE8"/>
    <w:rsid w:val="008777C4"/>
    <w:rsid w:val="0088658B"/>
    <w:rsid w:val="008C4AC8"/>
    <w:rsid w:val="008D4A9F"/>
    <w:rsid w:val="0097088D"/>
    <w:rsid w:val="009A6320"/>
    <w:rsid w:val="009D4ED1"/>
    <w:rsid w:val="00A04C2F"/>
    <w:rsid w:val="00A20482"/>
    <w:rsid w:val="00A42056"/>
    <w:rsid w:val="00AE4B29"/>
    <w:rsid w:val="00BA1213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535E4"/>
    <w:rsid w:val="00DB5046"/>
    <w:rsid w:val="00DD3809"/>
    <w:rsid w:val="00DE3DA2"/>
    <w:rsid w:val="00E0599E"/>
    <w:rsid w:val="00E05D72"/>
    <w:rsid w:val="00E14140"/>
    <w:rsid w:val="00E73786"/>
    <w:rsid w:val="00ED16F9"/>
    <w:rsid w:val="00F07ECA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59</cp:revision>
  <dcterms:created xsi:type="dcterms:W3CDTF">2021-01-28T07:37:00Z</dcterms:created>
  <dcterms:modified xsi:type="dcterms:W3CDTF">2021-08-30T02:34:00Z</dcterms:modified>
</cp:coreProperties>
</file>