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63A" w:rsidRPr="00FF6474" w:rsidRDefault="00B43D14" w:rsidP="00374213">
      <w:pPr>
        <w:jc w:val="center"/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</w:pPr>
      <w:r w:rsidRPr="00FF647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宁波大学附属人民医院</w:t>
      </w:r>
      <w:r w:rsidRPr="00FF6474">
        <w:rPr>
          <w:rFonts w:asciiTheme="majorEastAsia" w:eastAsiaTheme="majorEastAsia" w:hAnsiTheme="majorEastAsia"/>
          <w:b/>
          <w:color w:val="000000"/>
          <w:kern w:val="0"/>
          <w:sz w:val="30"/>
          <w:szCs w:val="30"/>
        </w:rPr>
        <w:t>就</w:t>
      </w:r>
      <w:r w:rsidRPr="00FF6474">
        <w:rPr>
          <w:rFonts w:asciiTheme="majorEastAsia" w:eastAsiaTheme="majorEastAsia" w:hAnsiTheme="majorEastAsia" w:hint="eastAsia"/>
          <w:b/>
          <w:color w:val="000000"/>
          <w:kern w:val="0"/>
          <w:sz w:val="30"/>
          <w:szCs w:val="30"/>
        </w:rPr>
        <w:t>UPS主机项目院内议标公告</w:t>
      </w:r>
    </w:p>
    <w:p w:rsidR="00B43D14" w:rsidRPr="00FF6474" w:rsidRDefault="00B43D14" w:rsidP="00B43D14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FF6474">
        <w:rPr>
          <w:rFonts w:asciiTheme="minorEastAsia" w:hAnsiTheme="minorEastAsia" w:hint="eastAsia"/>
          <w:szCs w:val="21"/>
        </w:rPr>
        <w:t>议标品目</w:t>
      </w:r>
    </w:p>
    <w:tbl>
      <w:tblPr>
        <w:tblStyle w:val="a6"/>
        <w:tblW w:w="0" w:type="auto"/>
        <w:tblInd w:w="420" w:type="dxa"/>
        <w:tblLook w:val="04A0"/>
      </w:tblPr>
      <w:tblGrid>
        <w:gridCol w:w="822"/>
        <w:gridCol w:w="1701"/>
        <w:gridCol w:w="1276"/>
        <w:gridCol w:w="1559"/>
        <w:gridCol w:w="1418"/>
      </w:tblGrid>
      <w:tr w:rsidR="00B43D14" w:rsidRPr="00FF6474" w:rsidTr="00B43D14">
        <w:tc>
          <w:tcPr>
            <w:tcW w:w="822" w:type="dxa"/>
          </w:tcPr>
          <w:p w:rsidR="00B43D14" w:rsidRPr="00FF6474" w:rsidRDefault="00B43D14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szCs w:val="21"/>
              </w:rPr>
              <w:t>序号</w:t>
            </w:r>
          </w:p>
        </w:tc>
        <w:tc>
          <w:tcPr>
            <w:tcW w:w="1701" w:type="dxa"/>
          </w:tcPr>
          <w:p w:rsidR="00B43D14" w:rsidRPr="00FF6474" w:rsidRDefault="00B43D14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szCs w:val="21"/>
              </w:rPr>
              <w:t>项目名称</w:t>
            </w:r>
          </w:p>
        </w:tc>
        <w:tc>
          <w:tcPr>
            <w:tcW w:w="1276" w:type="dxa"/>
          </w:tcPr>
          <w:p w:rsidR="00B43D14" w:rsidRPr="00FF6474" w:rsidRDefault="00B43D14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szCs w:val="21"/>
              </w:rPr>
              <w:t>数量</w:t>
            </w:r>
          </w:p>
        </w:tc>
        <w:tc>
          <w:tcPr>
            <w:tcW w:w="1559" w:type="dxa"/>
          </w:tcPr>
          <w:p w:rsidR="00B43D14" w:rsidRPr="00FF6474" w:rsidRDefault="00B43D14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szCs w:val="21"/>
              </w:rPr>
              <w:t>基本要求</w:t>
            </w:r>
          </w:p>
        </w:tc>
        <w:tc>
          <w:tcPr>
            <w:tcW w:w="1418" w:type="dxa"/>
          </w:tcPr>
          <w:p w:rsidR="00B43D14" w:rsidRPr="00FF6474" w:rsidRDefault="00B43D14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szCs w:val="21"/>
              </w:rPr>
              <w:t>最高限价（万）</w:t>
            </w:r>
          </w:p>
        </w:tc>
      </w:tr>
      <w:tr w:rsidR="00B43D14" w:rsidRPr="00FF6474" w:rsidTr="00B43D14">
        <w:tc>
          <w:tcPr>
            <w:tcW w:w="822" w:type="dxa"/>
          </w:tcPr>
          <w:p w:rsidR="00114166" w:rsidRDefault="00114166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:rsidR="00B43D14" w:rsidRPr="00FF6474" w:rsidRDefault="00B43D14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szCs w:val="21"/>
              </w:rPr>
              <w:t>1</w:t>
            </w:r>
          </w:p>
        </w:tc>
        <w:tc>
          <w:tcPr>
            <w:tcW w:w="1701" w:type="dxa"/>
          </w:tcPr>
          <w:p w:rsidR="00114166" w:rsidRDefault="00114166" w:rsidP="00B43D14">
            <w:pPr>
              <w:pStyle w:val="a5"/>
              <w:ind w:firstLineChars="0" w:firstLine="0"/>
              <w:rPr>
                <w:rFonts w:asciiTheme="minorEastAsia" w:hAnsiTheme="minorEastAsia"/>
                <w:color w:val="000000"/>
                <w:kern w:val="0"/>
                <w:szCs w:val="21"/>
              </w:rPr>
            </w:pPr>
          </w:p>
          <w:p w:rsidR="00B43D14" w:rsidRPr="00FF6474" w:rsidRDefault="00B43D14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color w:val="000000"/>
                <w:kern w:val="0"/>
                <w:szCs w:val="21"/>
              </w:rPr>
              <w:t>UPS主机</w:t>
            </w:r>
          </w:p>
        </w:tc>
        <w:tc>
          <w:tcPr>
            <w:tcW w:w="1276" w:type="dxa"/>
          </w:tcPr>
          <w:p w:rsidR="00114166" w:rsidRDefault="00114166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</w:p>
          <w:p w:rsidR="00B43D14" w:rsidRPr="00FF6474" w:rsidRDefault="00B43D14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szCs w:val="21"/>
              </w:rPr>
              <w:t>1台</w:t>
            </w:r>
          </w:p>
        </w:tc>
        <w:tc>
          <w:tcPr>
            <w:tcW w:w="1559" w:type="dxa"/>
          </w:tcPr>
          <w:p w:rsidR="00B43D14" w:rsidRPr="00FF6474" w:rsidRDefault="004C5F05" w:rsidP="00B43D14">
            <w:pPr>
              <w:pStyle w:val="a5"/>
              <w:ind w:firstLineChars="0" w:firstLine="0"/>
              <w:rPr>
                <w:rFonts w:asciiTheme="minorEastAsia" w:hAnsiTheme="minorEastAsia"/>
                <w:szCs w:val="21"/>
              </w:rPr>
            </w:pPr>
            <w:r w:rsidRPr="00FF6474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三进三出纯在线式工频机，容量为</w:t>
            </w:r>
            <w:r w:rsidRPr="00FF6474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30KVA</w:t>
            </w:r>
            <w:r w:rsidRPr="00FF6474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。</w:t>
            </w:r>
          </w:p>
        </w:tc>
        <w:tc>
          <w:tcPr>
            <w:tcW w:w="1418" w:type="dxa"/>
          </w:tcPr>
          <w:p w:rsidR="00B43D14" w:rsidRPr="00114166" w:rsidRDefault="00114166" w:rsidP="00B43D14">
            <w:pPr>
              <w:pStyle w:val="a5"/>
              <w:ind w:firstLineChars="0" w:firstLine="0"/>
              <w:rPr>
                <w:rFonts w:asciiTheme="minorEastAsia" w:hAnsiTheme="minorEastAsia"/>
                <w:sz w:val="30"/>
                <w:szCs w:val="30"/>
              </w:rPr>
            </w:pPr>
            <w:r>
              <w:rPr>
                <w:rFonts w:asciiTheme="minorEastAsia" w:hAnsiTheme="minorEastAsia" w:hint="eastAsia"/>
                <w:sz w:val="30"/>
                <w:szCs w:val="30"/>
              </w:rPr>
              <w:t xml:space="preserve">  </w:t>
            </w:r>
            <w:r w:rsidRPr="00114166"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</w:tr>
    </w:tbl>
    <w:p w:rsidR="00B43D14" w:rsidRPr="00FF6474" w:rsidRDefault="00433F6C" w:rsidP="00433F6C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FF6474">
        <w:rPr>
          <w:rFonts w:asciiTheme="minorEastAsia" w:hAnsiTheme="minorEastAsia" w:hint="eastAsia"/>
          <w:szCs w:val="21"/>
        </w:rPr>
        <w:t>技术要求：详见附件</w:t>
      </w:r>
    </w:p>
    <w:p w:rsidR="00D533B5" w:rsidRPr="00FF6474" w:rsidRDefault="00AE3D19" w:rsidP="00D533B5">
      <w:pPr>
        <w:pStyle w:val="a5"/>
        <w:numPr>
          <w:ilvl w:val="0"/>
          <w:numId w:val="1"/>
        </w:numPr>
        <w:ind w:firstLineChars="0"/>
        <w:rPr>
          <w:rFonts w:asciiTheme="minorEastAsia" w:hAnsiTheme="minorEastAsia"/>
          <w:szCs w:val="21"/>
        </w:rPr>
      </w:pPr>
      <w:r w:rsidRPr="00FF6474">
        <w:rPr>
          <w:rFonts w:asciiTheme="minorEastAsia" w:hAnsiTheme="minorEastAsia" w:hint="eastAsia"/>
          <w:szCs w:val="21"/>
        </w:rPr>
        <w:t>宁波大学附属人民医院就采购</w:t>
      </w:r>
      <w:r w:rsidRPr="00FF6474">
        <w:rPr>
          <w:rFonts w:asciiTheme="minorEastAsia" w:hAnsiTheme="minorEastAsia" w:hint="eastAsia"/>
          <w:color w:val="000000"/>
          <w:kern w:val="0"/>
          <w:szCs w:val="21"/>
        </w:rPr>
        <w:t>UPS主机</w:t>
      </w:r>
      <w:r w:rsidRPr="00FF6474">
        <w:rPr>
          <w:rFonts w:asciiTheme="minorEastAsia" w:hAnsiTheme="minorEastAsia" w:hint="eastAsia"/>
          <w:szCs w:val="21"/>
        </w:rPr>
        <w:t>项目进行院内议标，特邀请各合格投标单位参与；</w:t>
      </w:r>
    </w:p>
    <w:p w:rsidR="00433F6C" w:rsidRPr="00FF6474" w:rsidRDefault="00AE3D19" w:rsidP="00D533B5">
      <w:pPr>
        <w:pStyle w:val="a5"/>
        <w:ind w:left="420" w:firstLineChars="0" w:firstLine="0"/>
        <w:rPr>
          <w:rFonts w:asciiTheme="minorEastAsia" w:hAnsiTheme="minorEastAsia"/>
          <w:szCs w:val="21"/>
        </w:rPr>
      </w:pPr>
      <w:r w:rsidRPr="00FF6474">
        <w:rPr>
          <w:rFonts w:asciiTheme="minorEastAsia" w:hAnsiTheme="minorEastAsia" w:hint="eastAsia"/>
          <w:color w:val="000000"/>
          <w:kern w:val="0"/>
          <w:szCs w:val="21"/>
        </w:rPr>
        <w:t>（一）</w:t>
      </w:r>
      <w:r w:rsidR="00433F6C" w:rsidRPr="00FF6474">
        <w:rPr>
          <w:rFonts w:asciiTheme="minorEastAsia" w:hAnsiTheme="minorEastAsia"/>
          <w:color w:val="000000"/>
          <w:kern w:val="0"/>
          <w:szCs w:val="21"/>
        </w:rPr>
        <w:t>投标人资格要求：</w:t>
      </w:r>
    </w:p>
    <w:p w:rsidR="00433F6C" w:rsidRPr="00FF6474" w:rsidRDefault="00AE3D19" w:rsidP="00C0663A">
      <w:pPr>
        <w:pStyle w:val="a5"/>
        <w:widowControl/>
        <w:snapToGrid w:val="0"/>
        <w:spacing w:line="360" w:lineRule="auto"/>
        <w:ind w:left="420" w:firstLineChars="0" w:firstLine="0"/>
        <w:rPr>
          <w:rFonts w:asciiTheme="minorEastAsia" w:hAnsiTheme="minorEastAsia"/>
          <w:color w:val="000000"/>
          <w:kern w:val="0"/>
          <w:szCs w:val="21"/>
        </w:rPr>
      </w:pPr>
      <w:r w:rsidRPr="00FF6474">
        <w:rPr>
          <w:rFonts w:asciiTheme="minorEastAsia" w:hAnsiTheme="minorEastAsia"/>
          <w:color w:val="000000"/>
          <w:kern w:val="0"/>
          <w:szCs w:val="21"/>
        </w:rPr>
        <w:t>（</w:t>
      </w:r>
      <w:r w:rsidRPr="00FF6474">
        <w:rPr>
          <w:rFonts w:asciiTheme="minorEastAsia" w:hAnsiTheme="minorEastAsia" w:hint="eastAsia"/>
          <w:color w:val="000000"/>
          <w:kern w:val="0"/>
          <w:szCs w:val="21"/>
        </w:rPr>
        <w:t>1</w:t>
      </w:r>
      <w:r w:rsidRPr="00FF6474">
        <w:rPr>
          <w:rFonts w:asciiTheme="minorEastAsia" w:hAnsiTheme="minorEastAsia"/>
          <w:color w:val="000000"/>
          <w:kern w:val="0"/>
          <w:szCs w:val="21"/>
        </w:rPr>
        <w:t>）</w:t>
      </w:r>
      <w:r w:rsidR="00433F6C" w:rsidRPr="00FF6474">
        <w:rPr>
          <w:rFonts w:asciiTheme="minorEastAsia" w:hAnsiTheme="minorEastAsia"/>
          <w:color w:val="000000"/>
          <w:kern w:val="0"/>
          <w:szCs w:val="21"/>
        </w:rPr>
        <w:t>具有独立承担民事责任的能力；</w:t>
      </w:r>
    </w:p>
    <w:p w:rsidR="00433F6C" w:rsidRPr="00FF6474" w:rsidRDefault="00433F6C" w:rsidP="00FF6474">
      <w:pPr>
        <w:widowControl/>
        <w:snapToGrid w:val="0"/>
        <w:spacing w:line="360" w:lineRule="auto"/>
        <w:ind w:firstLineChars="300" w:firstLine="630"/>
        <w:rPr>
          <w:rFonts w:asciiTheme="minorEastAsia" w:hAnsiTheme="minorEastAsia"/>
          <w:color w:val="000000"/>
          <w:kern w:val="0"/>
          <w:szCs w:val="21"/>
        </w:rPr>
      </w:pPr>
      <w:r w:rsidRPr="00C92D3C">
        <w:rPr>
          <w:rFonts w:asciiTheme="minorEastAsia" w:hAnsiTheme="minorEastAsia"/>
          <w:color w:val="000000"/>
          <w:kern w:val="0"/>
          <w:szCs w:val="21"/>
        </w:rPr>
        <w:t>（2）具有良好的商业信誉和健全的财务会计制度；</w:t>
      </w:r>
    </w:p>
    <w:p w:rsidR="00433F6C" w:rsidRPr="00FF6474" w:rsidRDefault="00433F6C" w:rsidP="00C0663A">
      <w:pPr>
        <w:pStyle w:val="a5"/>
        <w:widowControl/>
        <w:snapToGrid w:val="0"/>
        <w:spacing w:line="360" w:lineRule="auto"/>
        <w:ind w:left="420" w:firstLineChars="0" w:firstLine="0"/>
        <w:rPr>
          <w:rFonts w:asciiTheme="minorEastAsia" w:hAnsiTheme="minorEastAsia"/>
          <w:color w:val="000000"/>
          <w:kern w:val="0"/>
          <w:szCs w:val="21"/>
        </w:rPr>
      </w:pPr>
      <w:r w:rsidRPr="00FF6474">
        <w:rPr>
          <w:rFonts w:asciiTheme="minorEastAsia" w:hAnsiTheme="minorEastAsia"/>
          <w:color w:val="000000"/>
          <w:kern w:val="0"/>
          <w:szCs w:val="21"/>
        </w:rPr>
        <w:t>（3）具有履行合同所必需的设备和专业技术能力；</w:t>
      </w:r>
    </w:p>
    <w:p w:rsidR="00433F6C" w:rsidRPr="00FF6474" w:rsidRDefault="00433F6C" w:rsidP="00C0663A">
      <w:pPr>
        <w:pStyle w:val="a5"/>
        <w:widowControl/>
        <w:snapToGrid w:val="0"/>
        <w:spacing w:line="360" w:lineRule="auto"/>
        <w:ind w:left="420" w:firstLineChars="0" w:firstLine="0"/>
        <w:rPr>
          <w:rFonts w:asciiTheme="minorEastAsia" w:hAnsiTheme="minorEastAsia"/>
          <w:color w:val="000000"/>
          <w:kern w:val="0"/>
          <w:szCs w:val="21"/>
        </w:rPr>
      </w:pPr>
      <w:r w:rsidRPr="00FF6474">
        <w:rPr>
          <w:rFonts w:asciiTheme="minorEastAsia" w:hAnsiTheme="minorEastAsia"/>
          <w:color w:val="000000"/>
          <w:kern w:val="0"/>
          <w:szCs w:val="21"/>
        </w:rPr>
        <w:t>（4）有依法缴纳税收和社会保障资金的良好记录；</w:t>
      </w:r>
    </w:p>
    <w:p w:rsidR="00433F6C" w:rsidRPr="00FF6474" w:rsidRDefault="00433F6C" w:rsidP="00C0663A">
      <w:pPr>
        <w:pStyle w:val="a5"/>
        <w:widowControl/>
        <w:snapToGrid w:val="0"/>
        <w:spacing w:line="360" w:lineRule="auto"/>
        <w:ind w:left="420" w:firstLineChars="0" w:firstLine="0"/>
        <w:rPr>
          <w:rFonts w:asciiTheme="minorEastAsia" w:hAnsiTheme="minorEastAsia"/>
          <w:color w:val="000000"/>
          <w:kern w:val="0"/>
          <w:szCs w:val="21"/>
        </w:rPr>
      </w:pPr>
      <w:r w:rsidRPr="00FF6474">
        <w:rPr>
          <w:rFonts w:asciiTheme="minorEastAsia" w:hAnsiTheme="minorEastAsia"/>
          <w:color w:val="000000"/>
          <w:kern w:val="0"/>
          <w:szCs w:val="21"/>
        </w:rPr>
        <w:t>（5）参加政府采购活动前三年内，在经营活动中没有重大违法记录；</w:t>
      </w:r>
    </w:p>
    <w:p w:rsidR="00433F6C" w:rsidRPr="00FF6474" w:rsidRDefault="00433F6C" w:rsidP="00C0663A">
      <w:pPr>
        <w:pStyle w:val="a5"/>
        <w:widowControl/>
        <w:snapToGrid w:val="0"/>
        <w:spacing w:line="360" w:lineRule="auto"/>
        <w:ind w:left="420" w:firstLineChars="0" w:firstLine="0"/>
        <w:rPr>
          <w:rFonts w:asciiTheme="minorEastAsia" w:hAnsiTheme="minorEastAsia"/>
          <w:color w:val="000000"/>
          <w:kern w:val="0"/>
          <w:szCs w:val="21"/>
        </w:rPr>
      </w:pPr>
      <w:r w:rsidRPr="00FF6474">
        <w:rPr>
          <w:rFonts w:asciiTheme="minorEastAsia" w:hAnsiTheme="minorEastAsia"/>
          <w:color w:val="000000"/>
          <w:kern w:val="0"/>
          <w:szCs w:val="21"/>
        </w:rPr>
        <w:t>（6）法律、行政法规规定的其他条件。</w:t>
      </w:r>
    </w:p>
    <w:p w:rsidR="00433F6C" w:rsidRPr="00FF6474" w:rsidRDefault="00433F6C" w:rsidP="00C0663A">
      <w:pPr>
        <w:pStyle w:val="a5"/>
        <w:widowControl/>
        <w:snapToGrid w:val="0"/>
        <w:spacing w:line="360" w:lineRule="auto"/>
        <w:ind w:left="420" w:firstLineChars="0" w:firstLine="0"/>
        <w:rPr>
          <w:rFonts w:asciiTheme="minorEastAsia" w:hAnsiTheme="minorEastAsia"/>
          <w:color w:val="000000"/>
          <w:szCs w:val="21"/>
        </w:rPr>
      </w:pPr>
      <w:r w:rsidRPr="00FF6474">
        <w:rPr>
          <w:rFonts w:asciiTheme="minorEastAsia" w:hAnsiTheme="minorEastAsia"/>
          <w:color w:val="000000"/>
          <w:kern w:val="0"/>
          <w:szCs w:val="21"/>
        </w:rPr>
        <w:t>（</w:t>
      </w:r>
      <w:r w:rsidRPr="00FF6474">
        <w:rPr>
          <w:rFonts w:asciiTheme="minorEastAsia" w:hAnsiTheme="minorEastAsia" w:hint="eastAsia"/>
          <w:color w:val="000000"/>
          <w:kern w:val="0"/>
          <w:szCs w:val="21"/>
        </w:rPr>
        <w:t>7</w:t>
      </w:r>
      <w:r w:rsidRPr="00FF6474">
        <w:rPr>
          <w:rFonts w:asciiTheme="minorEastAsia" w:hAnsiTheme="minorEastAsia"/>
          <w:color w:val="000000"/>
          <w:kern w:val="0"/>
          <w:szCs w:val="21"/>
        </w:rPr>
        <w:t>）本项目不接受</w:t>
      </w:r>
      <w:r w:rsidRPr="00FF6474">
        <w:rPr>
          <w:rFonts w:asciiTheme="minorEastAsia" w:hAnsiTheme="minorEastAsia"/>
          <w:color w:val="000000"/>
          <w:szCs w:val="21"/>
        </w:rPr>
        <w:t>联合体</w:t>
      </w:r>
      <w:r w:rsidRPr="00FF6474">
        <w:rPr>
          <w:rFonts w:asciiTheme="minorEastAsia" w:hAnsiTheme="minorEastAsia" w:hint="eastAsia"/>
          <w:color w:val="000000"/>
          <w:szCs w:val="21"/>
        </w:rPr>
        <w:t>。</w:t>
      </w:r>
    </w:p>
    <w:p w:rsidR="00AE3D19" w:rsidRPr="00FF6474" w:rsidRDefault="00AE3D19" w:rsidP="00AE3D19">
      <w:pPr>
        <w:pStyle w:val="a5"/>
        <w:widowControl/>
        <w:snapToGrid w:val="0"/>
        <w:ind w:left="420" w:firstLineChars="0" w:firstLine="0"/>
        <w:rPr>
          <w:rFonts w:asciiTheme="minorEastAsia" w:hAnsiTheme="minorEastAsia"/>
          <w:szCs w:val="21"/>
        </w:rPr>
      </w:pPr>
      <w:r w:rsidRPr="00FF6474">
        <w:rPr>
          <w:rFonts w:asciiTheme="minorEastAsia" w:hAnsiTheme="minorEastAsia" w:hint="eastAsia"/>
          <w:color w:val="000000"/>
          <w:szCs w:val="21"/>
        </w:rPr>
        <w:t>（二）</w:t>
      </w:r>
      <w:r w:rsidRPr="00FF6474">
        <w:rPr>
          <w:rFonts w:asciiTheme="minorEastAsia" w:hAnsiTheme="minorEastAsia" w:hint="eastAsia"/>
          <w:szCs w:val="21"/>
        </w:rPr>
        <w:t>参与投标应提供以下资料（标书一正三副，一份电子版,正本须加盖红章）</w:t>
      </w:r>
    </w:p>
    <w:p w:rsidR="00AE3D19" w:rsidRPr="00FF6474" w:rsidRDefault="00C92D3C" w:rsidP="00C92D3C">
      <w:pPr>
        <w:widowControl/>
        <w:snapToGrid w:val="0"/>
        <w:rPr>
          <w:rFonts w:asciiTheme="minorEastAsia" w:hAnsiTheme="minorEastAsia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AE3D19" w:rsidRPr="00FF6474">
        <w:rPr>
          <w:rFonts w:asciiTheme="minorEastAsia" w:hAnsiTheme="minorEastAsia" w:cs="宋体" w:hint="eastAsia"/>
          <w:kern w:val="0"/>
          <w:szCs w:val="21"/>
        </w:rPr>
        <w:t>（1）营业执照、税务登记证、组织机构代码证复印件；</w:t>
      </w:r>
    </w:p>
    <w:p w:rsidR="00AE3D19" w:rsidRPr="00FF6474" w:rsidRDefault="00AE3D19" w:rsidP="00AE3D19">
      <w:pPr>
        <w:widowControl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 xml:space="preserve">　　（</w:t>
      </w:r>
      <w:r w:rsidR="00C0663A" w:rsidRPr="00FF6474">
        <w:rPr>
          <w:rFonts w:asciiTheme="minorEastAsia" w:hAnsiTheme="minorEastAsia" w:cs="宋体" w:hint="eastAsia"/>
          <w:kern w:val="0"/>
          <w:szCs w:val="21"/>
        </w:rPr>
        <w:t>2</w:t>
      </w:r>
      <w:r w:rsidRPr="00FF6474">
        <w:rPr>
          <w:rFonts w:asciiTheme="minorEastAsia" w:hAnsiTheme="minorEastAsia" w:cs="宋体" w:hint="eastAsia"/>
          <w:kern w:val="0"/>
          <w:szCs w:val="21"/>
        </w:rPr>
        <w:t>）生产企业生产许可证、经营企业经营许可证；</w:t>
      </w:r>
    </w:p>
    <w:p w:rsidR="00AE3D19" w:rsidRPr="00FF6474" w:rsidRDefault="00AE3D19" w:rsidP="00AE3D19">
      <w:pPr>
        <w:widowControl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 xml:space="preserve">　　（</w:t>
      </w:r>
      <w:r w:rsidR="00551B77" w:rsidRPr="00FF6474">
        <w:rPr>
          <w:rFonts w:asciiTheme="minorEastAsia" w:hAnsiTheme="minorEastAsia" w:cs="宋体" w:hint="eastAsia"/>
          <w:kern w:val="0"/>
          <w:szCs w:val="21"/>
        </w:rPr>
        <w:t>3</w:t>
      </w:r>
      <w:r w:rsidRPr="00FF6474">
        <w:rPr>
          <w:rFonts w:asciiTheme="minorEastAsia" w:hAnsiTheme="minorEastAsia" w:cs="宋体" w:hint="eastAsia"/>
          <w:kern w:val="0"/>
          <w:szCs w:val="21"/>
        </w:rPr>
        <w:t>）相关品牌产品代理授权书（复印件）；</w:t>
      </w:r>
    </w:p>
    <w:p w:rsidR="00AE3D19" w:rsidRPr="00FF6474" w:rsidRDefault="00AE3D19" w:rsidP="00FF6474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</w:t>
      </w:r>
      <w:r w:rsidR="00551B77" w:rsidRPr="00FF6474">
        <w:rPr>
          <w:rFonts w:asciiTheme="minorEastAsia" w:hAnsiTheme="minorEastAsia" w:cs="宋体" w:hint="eastAsia"/>
          <w:kern w:val="0"/>
          <w:szCs w:val="21"/>
        </w:rPr>
        <w:t>4</w:t>
      </w:r>
      <w:r w:rsidRPr="00FF6474">
        <w:rPr>
          <w:rFonts w:asciiTheme="minorEastAsia" w:hAnsiTheme="minorEastAsia" w:cs="宋体" w:hint="eastAsia"/>
          <w:kern w:val="0"/>
          <w:szCs w:val="21"/>
        </w:rPr>
        <w:t>）投标代表的法人授权书及身份证复印件，并带身份证原件；</w:t>
      </w:r>
    </w:p>
    <w:p w:rsidR="00AE3D19" w:rsidRPr="00FF6474" w:rsidRDefault="00AE3D19" w:rsidP="00FF6474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</w:t>
      </w:r>
      <w:r w:rsidR="00551B77" w:rsidRPr="00FF6474">
        <w:rPr>
          <w:rFonts w:asciiTheme="minorEastAsia" w:hAnsiTheme="minorEastAsia" w:cs="宋体" w:hint="eastAsia"/>
          <w:kern w:val="0"/>
          <w:szCs w:val="21"/>
        </w:rPr>
        <w:t>5</w:t>
      </w:r>
      <w:r w:rsidRPr="00FF6474">
        <w:rPr>
          <w:rFonts w:asciiTheme="minorEastAsia" w:hAnsiTheme="minorEastAsia" w:cs="宋体" w:hint="eastAsia"/>
          <w:kern w:val="0"/>
          <w:szCs w:val="21"/>
        </w:rPr>
        <w:t>）有条件可提供参加投标各品牌产品的样品；</w:t>
      </w:r>
    </w:p>
    <w:p w:rsidR="00AE3D19" w:rsidRPr="00FF6474" w:rsidRDefault="00AE3D19" w:rsidP="00FF6474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</w:t>
      </w:r>
      <w:r w:rsidR="00551B77" w:rsidRPr="00FF6474">
        <w:rPr>
          <w:rFonts w:asciiTheme="minorEastAsia" w:hAnsiTheme="minorEastAsia" w:cs="宋体" w:hint="eastAsia"/>
          <w:kern w:val="0"/>
          <w:szCs w:val="21"/>
        </w:rPr>
        <w:t>6</w:t>
      </w:r>
      <w:r w:rsidRPr="00FF6474">
        <w:rPr>
          <w:rFonts w:asciiTheme="minorEastAsia" w:hAnsiTheme="minorEastAsia" w:cs="宋体" w:hint="eastAsia"/>
          <w:kern w:val="0"/>
          <w:szCs w:val="21"/>
        </w:rPr>
        <w:t>）产品质量保证书、廉洁承诺书；</w:t>
      </w:r>
    </w:p>
    <w:p w:rsidR="00AE3D19" w:rsidRPr="00FF6474" w:rsidRDefault="00C92D3C" w:rsidP="00C92D3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AE3D19" w:rsidRPr="00FF6474">
        <w:rPr>
          <w:rFonts w:asciiTheme="minorEastAsia" w:hAnsiTheme="minorEastAsia" w:cs="宋体" w:hint="eastAsia"/>
          <w:kern w:val="0"/>
          <w:szCs w:val="21"/>
        </w:rPr>
        <w:t>（</w:t>
      </w:r>
      <w:r w:rsidR="00551B77" w:rsidRPr="00FF6474">
        <w:rPr>
          <w:rFonts w:asciiTheme="minorEastAsia" w:hAnsiTheme="minorEastAsia" w:cs="宋体" w:hint="eastAsia"/>
          <w:kern w:val="0"/>
          <w:szCs w:val="21"/>
        </w:rPr>
        <w:t>7</w:t>
      </w:r>
      <w:r w:rsidR="0070552D">
        <w:rPr>
          <w:rFonts w:asciiTheme="minorEastAsia" w:hAnsiTheme="minorEastAsia" w:cs="宋体" w:hint="eastAsia"/>
          <w:kern w:val="0"/>
          <w:szCs w:val="21"/>
        </w:rPr>
        <w:t>）投标一览表及分项投标报价表</w:t>
      </w:r>
      <w:r w:rsidR="00AE3D19" w:rsidRPr="00FF6474">
        <w:rPr>
          <w:rFonts w:asciiTheme="minorEastAsia" w:hAnsiTheme="minorEastAsia" w:cs="宋体" w:hint="eastAsia"/>
          <w:kern w:val="0"/>
          <w:szCs w:val="21"/>
        </w:rPr>
        <w:t>；</w:t>
      </w:r>
    </w:p>
    <w:p w:rsidR="00AE3D19" w:rsidRPr="00FF6474" w:rsidRDefault="00C92D3C" w:rsidP="00C92D3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AE3D19" w:rsidRPr="00FF6474">
        <w:rPr>
          <w:rFonts w:asciiTheme="minorEastAsia" w:hAnsiTheme="minorEastAsia" w:cs="宋体" w:hint="eastAsia"/>
          <w:kern w:val="0"/>
          <w:szCs w:val="21"/>
        </w:rPr>
        <w:t>（</w:t>
      </w:r>
      <w:r w:rsidR="00551B77" w:rsidRPr="00FF6474">
        <w:rPr>
          <w:rFonts w:asciiTheme="minorEastAsia" w:hAnsiTheme="minorEastAsia" w:cs="宋体" w:hint="eastAsia"/>
          <w:kern w:val="0"/>
          <w:szCs w:val="21"/>
        </w:rPr>
        <w:t>8</w:t>
      </w:r>
      <w:r w:rsidR="00AE3D19" w:rsidRPr="00FF6474">
        <w:rPr>
          <w:rFonts w:asciiTheme="minorEastAsia" w:hAnsiTheme="minorEastAsia" w:cs="宋体" w:hint="eastAsia"/>
          <w:kern w:val="0"/>
          <w:szCs w:val="21"/>
        </w:rPr>
        <w:t>）同类产品业绩（提供合同复印件）；</w:t>
      </w:r>
    </w:p>
    <w:p w:rsidR="00AE3D19" w:rsidRPr="00FF6474" w:rsidRDefault="00C92D3C" w:rsidP="00C92D3C">
      <w:pPr>
        <w:widowControl/>
        <w:rPr>
          <w:rFonts w:asciiTheme="minorEastAsia" w:hAnsiTheme="minorEastAsia" w:cs="宋体"/>
          <w:kern w:val="0"/>
          <w:szCs w:val="21"/>
        </w:rPr>
      </w:pPr>
      <w:r>
        <w:rPr>
          <w:rFonts w:asciiTheme="minorEastAsia" w:hAnsiTheme="minorEastAsia" w:cs="宋体" w:hint="eastAsia"/>
          <w:kern w:val="0"/>
          <w:szCs w:val="21"/>
        </w:rPr>
        <w:t xml:space="preserve">    </w:t>
      </w:r>
      <w:r w:rsidR="00C0663A" w:rsidRPr="00FF6474">
        <w:rPr>
          <w:rFonts w:asciiTheme="minorEastAsia" w:hAnsiTheme="minorEastAsia" w:cs="宋体" w:hint="eastAsia"/>
          <w:kern w:val="0"/>
          <w:szCs w:val="21"/>
        </w:rPr>
        <w:t>（</w:t>
      </w:r>
      <w:r w:rsidR="00551B77" w:rsidRPr="00FF6474">
        <w:rPr>
          <w:rFonts w:asciiTheme="minorEastAsia" w:hAnsiTheme="minorEastAsia" w:cs="宋体" w:hint="eastAsia"/>
          <w:kern w:val="0"/>
          <w:szCs w:val="21"/>
        </w:rPr>
        <w:t>9</w:t>
      </w:r>
      <w:r w:rsidR="00C0663A" w:rsidRPr="00FF6474">
        <w:rPr>
          <w:rFonts w:asciiTheme="minorEastAsia" w:hAnsiTheme="minorEastAsia" w:cs="宋体" w:hint="eastAsia"/>
          <w:kern w:val="0"/>
          <w:szCs w:val="21"/>
        </w:rPr>
        <w:t>）</w:t>
      </w:r>
      <w:r w:rsidR="00AE3D19" w:rsidRPr="00FF6474">
        <w:rPr>
          <w:rFonts w:asciiTheme="minorEastAsia" w:hAnsiTheme="minorEastAsia" w:cs="宋体" w:hint="eastAsia"/>
          <w:kern w:val="0"/>
          <w:szCs w:val="21"/>
        </w:rPr>
        <w:t>售后服务承诺及培训计划；</w:t>
      </w:r>
    </w:p>
    <w:p w:rsidR="00AE3D19" w:rsidRPr="00FF6474" w:rsidRDefault="00AE3D19" w:rsidP="00FF6474">
      <w:pPr>
        <w:widowControl/>
        <w:ind w:leftChars="150" w:left="315" w:firstLineChars="50" w:firstLine="10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（1</w:t>
      </w:r>
      <w:r w:rsidR="00551B77" w:rsidRPr="00FF6474">
        <w:rPr>
          <w:rFonts w:asciiTheme="minorEastAsia" w:hAnsiTheme="minorEastAsia" w:cs="宋体" w:hint="eastAsia"/>
          <w:kern w:val="0"/>
          <w:szCs w:val="21"/>
        </w:rPr>
        <w:t>0</w:t>
      </w:r>
      <w:r w:rsidR="00C0663A" w:rsidRPr="00FF6474">
        <w:rPr>
          <w:rFonts w:asciiTheme="minorEastAsia" w:hAnsiTheme="minorEastAsia" w:cs="宋体" w:hint="eastAsia"/>
          <w:kern w:val="0"/>
          <w:szCs w:val="21"/>
        </w:rPr>
        <w:t>）</w:t>
      </w:r>
      <w:r w:rsidRPr="00FF6474">
        <w:rPr>
          <w:rFonts w:asciiTheme="minorEastAsia" w:hAnsiTheme="minorEastAsia" w:cs="宋体" w:hint="eastAsia"/>
          <w:kern w:val="0"/>
          <w:szCs w:val="21"/>
        </w:rPr>
        <w:t>标书文件的格式和编写：所投的标书应包含但不限于上述资料，装订成册，不接收活页形式或通过夹子成型的标书。</w:t>
      </w:r>
    </w:p>
    <w:p w:rsidR="00551B77" w:rsidRPr="00FF6474" w:rsidRDefault="00551B77" w:rsidP="00374213">
      <w:pPr>
        <w:widowControl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四、报名事项：</w:t>
      </w:r>
    </w:p>
    <w:p w:rsidR="00433F6C" w:rsidRPr="00FF6474" w:rsidRDefault="00551B77" w:rsidP="00FF6474">
      <w:pPr>
        <w:widowControl/>
        <w:ind w:leftChars="150" w:left="420" w:hangingChars="50" w:hanging="10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（1）</w:t>
      </w:r>
      <w:proofErr w:type="gramStart"/>
      <w:r w:rsidR="00433F6C" w:rsidRPr="00FF6474">
        <w:rPr>
          <w:rFonts w:asciiTheme="minorEastAsia" w:hAnsiTheme="minorEastAsia" w:cs="宋体" w:hint="eastAsia"/>
          <w:kern w:val="0"/>
          <w:szCs w:val="21"/>
        </w:rPr>
        <w:t>请符合</w:t>
      </w:r>
      <w:proofErr w:type="gramEnd"/>
      <w:r w:rsidR="00433F6C" w:rsidRPr="00FF6474">
        <w:rPr>
          <w:rFonts w:asciiTheme="minorEastAsia" w:hAnsiTheme="minorEastAsia" w:cs="宋体" w:hint="eastAsia"/>
          <w:kern w:val="0"/>
          <w:szCs w:val="21"/>
        </w:rPr>
        <w:t>资格的投标人到宁波大学附属人民医院采购中心（17-2号楼-201室）登记，联系人：蔡老师、肖老师，联系电话：0574-87016979。报名截止时间2020年9月</w:t>
      </w:r>
      <w:r w:rsidR="007B1360" w:rsidRPr="00FF6474">
        <w:rPr>
          <w:rFonts w:asciiTheme="minorEastAsia" w:hAnsiTheme="minorEastAsia" w:cs="宋体" w:hint="eastAsia"/>
          <w:kern w:val="0"/>
          <w:szCs w:val="21"/>
        </w:rPr>
        <w:t>21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日</w:t>
      </w:r>
      <w:r w:rsidR="007001C1">
        <w:rPr>
          <w:rFonts w:asciiTheme="minorEastAsia" w:hAnsiTheme="minorEastAsia" w:cs="宋体" w:hint="eastAsia"/>
          <w:kern w:val="0"/>
          <w:szCs w:val="21"/>
        </w:rPr>
        <w:t>上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午1</w:t>
      </w:r>
      <w:r w:rsidR="007001C1">
        <w:rPr>
          <w:rFonts w:asciiTheme="minorEastAsia" w:hAnsiTheme="minorEastAsia" w:cs="宋体" w:hint="eastAsia"/>
          <w:kern w:val="0"/>
          <w:szCs w:val="21"/>
        </w:rPr>
        <w:t>1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时。</w:t>
      </w:r>
    </w:p>
    <w:p w:rsidR="00433F6C" w:rsidRPr="00FF6474" w:rsidRDefault="00551B77" w:rsidP="00FF6474">
      <w:pPr>
        <w:widowControl/>
        <w:ind w:leftChars="150" w:left="420" w:hangingChars="50" w:hanging="105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（2）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、本次议标定于2020年9月</w:t>
      </w:r>
      <w:r w:rsidR="007B1360" w:rsidRPr="00FF6474">
        <w:rPr>
          <w:rFonts w:asciiTheme="minorEastAsia" w:hAnsiTheme="minorEastAsia" w:cs="宋体" w:hint="eastAsia"/>
          <w:kern w:val="0"/>
          <w:szCs w:val="21"/>
        </w:rPr>
        <w:t>2</w:t>
      </w:r>
      <w:r w:rsidR="007001C1">
        <w:rPr>
          <w:rFonts w:asciiTheme="minorEastAsia" w:hAnsiTheme="minorEastAsia" w:cs="宋体" w:hint="eastAsia"/>
          <w:kern w:val="0"/>
          <w:szCs w:val="21"/>
        </w:rPr>
        <w:t>1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日</w:t>
      </w:r>
      <w:r w:rsidR="007001C1">
        <w:rPr>
          <w:rFonts w:asciiTheme="minorEastAsia" w:hAnsiTheme="minorEastAsia" w:cs="宋体" w:hint="eastAsia"/>
          <w:kern w:val="0"/>
          <w:szCs w:val="21"/>
        </w:rPr>
        <w:t>下午15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点</w:t>
      </w:r>
      <w:r w:rsidR="007001C1">
        <w:rPr>
          <w:rFonts w:asciiTheme="minorEastAsia" w:hAnsiTheme="minorEastAsia" w:cs="宋体" w:hint="eastAsia"/>
          <w:kern w:val="0"/>
          <w:szCs w:val="21"/>
        </w:rPr>
        <w:t>3</w:t>
      </w:r>
      <w:r w:rsidRPr="00FF6474">
        <w:rPr>
          <w:rFonts w:asciiTheme="minorEastAsia" w:hAnsiTheme="minorEastAsia" w:cs="宋体" w:hint="eastAsia"/>
          <w:kern w:val="0"/>
          <w:szCs w:val="21"/>
        </w:rPr>
        <w:t>0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分，地点：16号楼2楼21</w:t>
      </w:r>
      <w:r w:rsidR="007001C1">
        <w:rPr>
          <w:rFonts w:asciiTheme="minorEastAsia" w:hAnsiTheme="minorEastAsia" w:cs="宋体" w:hint="eastAsia"/>
          <w:kern w:val="0"/>
          <w:szCs w:val="21"/>
        </w:rPr>
        <w:t>8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会议室（具体时间地点将以现场报名登记时告知为准）。</w:t>
      </w:r>
      <w:bookmarkStart w:id="0" w:name="_GoBack"/>
      <w:bookmarkEnd w:id="0"/>
    </w:p>
    <w:p w:rsidR="00433F6C" w:rsidRPr="00FF6474" w:rsidRDefault="00551B77" w:rsidP="00FF6474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（3）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、疫情期间请参与议标的供应商代表做好个人防护，戴好口罩。</w:t>
      </w:r>
    </w:p>
    <w:p w:rsidR="00433F6C" w:rsidRPr="00FF6474" w:rsidRDefault="00551B77" w:rsidP="00FF6474">
      <w:pPr>
        <w:widowControl/>
        <w:ind w:firstLineChars="200" w:firstLine="420"/>
        <w:rPr>
          <w:rFonts w:asciiTheme="minorEastAsia" w:hAnsiTheme="minorEastAsia" w:cs="宋体"/>
          <w:kern w:val="0"/>
          <w:szCs w:val="21"/>
        </w:rPr>
      </w:pPr>
      <w:r w:rsidRPr="00FF6474">
        <w:rPr>
          <w:rFonts w:asciiTheme="minorEastAsia" w:hAnsiTheme="minorEastAsia" w:cs="宋体" w:hint="eastAsia"/>
          <w:kern w:val="0"/>
          <w:szCs w:val="21"/>
        </w:rPr>
        <w:t>（4）</w:t>
      </w:r>
      <w:r w:rsidR="00433F6C" w:rsidRPr="00FF6474">
        <w:rPr>
          <w:rFonts w:asciiTheme="minorEastAsia" w:hAnsiTheme="minorEastAsia" w:cs="宋体" w:hint="eastAsia"/>
          <w:kern w:val="0"/>
          <w:szCs w:val="21"/>
        </w:rPr>
        <w:t>、我院为无烟医院，文明单位，院区内严禁吸烟，并要求严格做好垃圾分类，请投标人自觉遵守</w:t>
      </w:r>
      <w:r w:rsidRPr="00FF6474">
        <w:rPr>
          <w:rFonts w:asciiTheme="minorEastAsia" w:hAnsiTheme="minorEastAsia" w:cs="宋体" w:hint="eastAsia"/>
          <w:kern w:val="0"/>
          <w:szCs w:val="21"/>
        </w:rPr>
        <w:t>。</w:t>
      </w:r>
    </w:p>
    <w:tbl>
      <w:tblPr>
        <w:tblW w:w="1050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0500"/>
      </w:tblGrid>
      <w:tr w:rsidR="00374213" w:rsidRPr="00FF6474">
        <w:trPr>
          <w:tblCellSpacing w:w="0" w:type="dxa"/>
          <w:jc w:val="center"/>
        </w:trPr>
        <w:tc>
          <w:tcPr>
            <w:tcW w:w="0" w:type="auto"/>
            <w:hideMark/>
          </w:tcPr>
          <w:p w:rsidR="00374213" w:rsidRPr="00C92D3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        五、评标方法</w:t>
            </w:r>
          </w:p>
          <w:p w:rsidR="008579B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          　本次采购采用议标的方式，采用综合评分法，中标结果以宁波大学附属人民医院外</w:t>
            </w:r>
          </w:p>
          <w:p w:rsidR="00374213" w:rsidRPr="00C92D3C" w:rsidRDefault="008579BC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lastRenderedPageBreak/>
              <w:t xml:space="preserve">      </w:t>
            </w:r>
            <w:r w:rsidR="00374213" w:rsidRPr="00C92D3C">
              <w:rPr>
                <w:rFonts w:asciiTheme="minorEastAsia" w:hAnsiTheme="minorEastAsia" w:cs="宋体" w:hint="eastAsia"/>
                <w:kern w:val="0"/>
                <w:szCs w:val="21"/>
              </w:rPr>
              <w:t>网公示、电话通知为准。</w:t>
            </w:r>
          </w:p>
          <w:p w:rsidR="00374213" w:rsidRPr="00C92D3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　      六、商务条款</w:t>
            </w:r>
          </w:p>
          <w:p w:rsidR="00374213" w:rsidRPr="00C92D3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　         （1）交货方式：按院方实际需要供货。</w:t>
            </w:r>
          </w:p>
          <w:p w:rsidR="00374213" w:rsidRPr="00C92D3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　         （2） 交货时间：中标后10天内。</w:t>
            </w:r>
          </w:p>
          <w:p w:rsidR="00374213" w:rsidRPr="00C92D3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　         （3）付款方式：设备安装验收合格3个月内。</w:t>
            </w:r>
          </w:p>
          <w:p w:rsidR="00374213" w:rsidRPr="00C92D3C" w:rsidRDefault="00374213" w:rsidP="00FF6474">
            <w:pPr>
              <w:widowControl/>
              <w:ind w:leftChars="200" w:left="1365" w:hangingChars="450" w:hanging="945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　       </w:t>
            </w:r>
            <w:r w:rsidR="008579B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>（4） 售后服务：设备应有3年及以上的免费保修期，保修期满后不收取任何人工费、差旅费等额外服务性费用，只收取基本零配件费用。</w:t>
            </w:r>
          </w:p>
          <w:p w:rsidR="00374213" w:rsidRPr="00C92D3C" w:rsidRDefault="008579BC" w:rsidP="00FF6474">
            <w:pPr>
              <w:widowControl/>
              <w:ind w:leftChars="550" w:left="1365" w:hangingChars="100" w:hanging="210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</w:t>
            </w:r>
            <w:r w:rsidR="00374213" w:rsidRPr="00C92D3C">
              <w:rPr>
                <w:rFonts w:asciiTheme="minorEastAsia" w:hAnsiTheme="minorEastAsia" w:cs="宋体" w:hint="eastAsia"/>
                <w:kern w:val="0"/>
                <w:szCs w:val="21"/>
              </w:rPr>
              <w:t>（5）如涉及专用软件应提供免费升级服务，要求与医院信息系统联网的应免费提供HIS或LIS接入。</w:t>
            </w:r>
          </w:p>
          <w:p w:rsidR="00374213" w:rsidRPr="00C92D3C" w:rsidRDefault="00374213" w:rsidP="00FF6474">
            <w:pPr>
              <w:widowControl/>
              <w:ind w:firstLineChars="750" w:firstLine="1575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>（6）技术支持：</w:t>
            </w:r>
            <w:proofErr w:type="gramStart"/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>中标商</w:t>
            </w:r>
            <w:proofErr w:type="gramEnd"/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>应提供设备使用的技术支持或培训。</w:t>
            </w:r>
          </w:p>
          <w:p w:rsidR="00374213" w:rsidRPr="00C92D3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　　</w:t>
            </w:r>
          </w:p>
          <w:p w:rsidR="00374213" w:rsidRPr="00C92D3C" w:rsidRDefault="00374213" w:rsidP="00FF6474">
            <w:pPr>
              <w:widowControl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>宁波大学附属人民医院</w:t>
            </w:r>
          </w:p>
          <w:p w:rsidR="00374213" w:rsidRPr="00C92D3C" w:rsidRDefault="00374213" w:rsidP="00FF6474">
            <w:pPr>
              <w:widowControl/>
              <w:ind w:firstLineChars="200" w:firstLine="420"/>
              <w:jc w:val="right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>2020年9月1</w:t>
            </w:r>
            <w:r w:rsidR="002B734C" w:rsidRPr="00C92D3C">
              <w:rPr>
                <w:rFonts w:asciiTheme="minorEastAsia" w:hAnsiTheme="minorEastAsia" w:cs="宋体" w:hint="eastAsia"/>
                <w:kern w:val="0"/>
                <w:szCs w:val="21"/>
              </w:rPr>
              <w:t>7</w:t>
            </w: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  <w:p w:rsidR="005359A5" w:rsidRPr="00C92D3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/>
                <w:kern w:val="0"/>
                <w:szCs w:val="21"/>
              </w:rPr>
              <w:t xml:space="preserve">  </w:t>
            </w:r>
            <w:r w:rsidR="00D533B5"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</w:t>
            </w:r>
          </w:p>
          <w:p w:rsidR="007144ED" w:rsidRDefault="00D533B5" w:rsidP="00FF6474">
            <w:pPr>
              <w:widowControl/>
              <w:ind w:firstLineChars="200" w:firstLine="420"/>
              <w:rPr>
                <w:rFonts w:asciiTheme="minorEastAsia" w:hAnsiTheme="minorEastAsia" w:cs="宋体" w:hint="eastAsia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5359A5"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 </w:t>
            </w:r>
          </w:p>
          <w:p w:rsidR="007144ED" w:rsidRDefault="007144ED" w:rsidP="00FF6474">
            <w:pPr>
              <w:widowControl/>
              <w:ind w:firstLineChars="200" w:firstLine="420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  <w:p w:rsidR="007144ED" w:rsidRDefault="007144ED" w:rsidP="00FF6474">
            <w:pPr>
              <w:widowControl/>
              <w:ind w:firstLineChars="200" w:firstLine="420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  <w:p w:rsidR="00796721" w:rsidRDefault="007144ED" w:rsidP="00FF6474">
            <w:pPr>
              <w:widowControl/>
              <w:ind w:firstLineChars="200" w:firstLine="420"/>
              <w:rPr>
                <w:rFonts w:asciiTheme="minorEastAsia" w:hAnsiTheme="minorEastAsia" w:cs="宋体" w:hint="eastAsia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 xml:space="preserve">    </w:t>
            </w:r>
          </w:p>
          <w:p w:rsidR="00796721" w:rsidRDefault="00796721" w:rsidP="00FF6474">
            <w:pPr>
              <w:widowControl/>
              <w:ind w:firstLineChars="200" w:firstLine="420"/>
              <w:rPr>
                <w:rFonts w:asciiTheme="minorEastAsia" w:hAnsiTheme="minorEastAsia" w:cs="宋体" w:hint="eastAsia"/>
                <w:kern w:val="0"/>
                <w:szCs w:val="21"/>
              </w:rPr>
            </w:pPr>
          </w:p>
          <w:p w:rsidR="00D533B5" w:rsidRPr="00C92D3C" w:rsidRDefault="005359A5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 xml:space="preserve"> </w:t>
            </w:r>
            <w:r w:rsidR="00D533B5" w:rsidRPr="00C92D3C">
              <w:rPr>
                <w:rFonts w:asciiTheme="minorEastAsia" w:hAnsiTheme="minorEastAsia" w:cs="宋体" w:hint="eastAsia"/>
                <w:kern w:val="0"/>
                <w:szCs w:val="21"/>
              </w:rPr>
              <w:t>附件</w:t>
            </w:r>
            <w:r w:rsidRPr="00C92D3C">
              <w:rPr>
                <w:rFonts w:asciiTheme="minorEastAsia" w:hAnsiTheme="minorEastAsia" w:cs="宋体" w:hint="eastAsia"/>
                <w:kern w:val="0"/>
                <w:szCs w:val="21"/>
              </w:rPr>
              <w:t>一：</w:t>
            </w:r>
            <w:r w:rsidR="00D533B5" w:rsidRPr="00C92D3C">
              <w:rPr>
                <w:rFonts w:asciiTheme="minorEastAsia" w:hAnsiTheme="minorEastAsia"/>
                <w:color w:val="000000" w:themeColor="text1"/>
                <w:kern w:val="0"/>
                <w:szCs w:val="21"/>
              </w:rPr>
              <w:t>UPS</w:t>
            </w:r>
            <w:r w:rsidR="00D533B5" w:rsidRPr="00C92D3C">
              <w:rPr>
                <w:rFonts w:asciiTheme="minorEastAsia" w:hAnsiTheme="minorEastAsia" w:hint="eastAsia"/>
                <w:color w:val="000000" w:themeColor="text1"/>
                <w:kern w:val="0"/>
                <w:szCs w:val="21"/>
              </w:rPr>
              <w:t>主机</w:t>
            </w:r>
          </w:p>
          <w:p w:rsidR="00374213" w:rsidRPr="00C92D3C" w:rsidRDefault="00374213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</w:p>
          <w:tbl>
            <w:tblPr>
              <w:tblpPr w:leftFromText="180" w:rightFromText="180" w:vertAnchor="text" w:horzAnchor="page" w:tblpX="2052" w:tblpY="-65"/>
              <w:tblW w:w="637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1129"/>
              <w:gridCol w:w="5245"/>
            </w:tblGrid>
            <w:tr w:rsidR="00D533B5" w:rsidRPr="00C92D3C" w:rsidTr="005359A5">
              <w:trPr>
                <w:trHeight w:val="330"/>
              </w:trPr>
              <w:tc>
                <w:tcPr>
                  <w:tcW w:w="1129" w:type="dxa"/>
                  <w:shd w:val="clear" w:color="000000" w:fill="auto"/>
                </w:tcPr>
                <w:p w:rsidR="00D533B5" w:rsidRPr="00C92D3C" w:rsidRDefault="00D533B5" w:rsidP="00D533B5">
                  <w:pPr>
                    <w:widowControl/>
                    <w:jc w:val="center"/>
                    <w:rPr>
                      <w:rFonts w:asciiTheme="minorEastAsia" w:hAnsiTheme="minorEastAsia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序号</w:t>
                  </w:r>
                </w:p>
              </w:tc>
              <w:tc>
                <w:tcPr>
                  <w:tcW w:w="5245" w:type="dxa"/>
                  <w:shd w:val="clear" w:color="000000" w:fill="auto"/>
                  <w:vAlign w:val="center"/>
                </w:tcPr>
                <w:p w:rsidR="00D533B5" w:rsidRPr="00C92D3C" w:rsidRDefault="00D533B5" w:rsidP="00D533B5">
                  <w:pPr>
                    <w:widowControl/>
                    <w:jc w:val="center"/>
                    <w:rPr>
                      <w:rFonts w:asciiTheme="minorEastAsia" w:hAnsiTheme="minorEastAsia"/>
                      <w:b/>
                      <w:bCs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b/>
                      <w:bCs/>
                      <w:color w:val="000000" w:themeColor="text1"/>
                      <w:kern w:val="0"/>
                      <w:szCs w:val="21"/>
                    </w:rPr>
                    <w:t>技术要求</w:t>
                  </w:r>
                </w:p>
              </w:tc>
            </w:tr>
            <w:tr w:rsidR="00D533B5" w:rsidRPr="00C92D3C" w:rsidTr="005359A5">
              <w:trPr>
                <w:trHeight w:val="285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三进三出纯在线式工频机，容量为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30KVA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。</w:t>
                  </w:r>
                </w:p>
              </w:tc>
            </w:tr>
            <w:tr w:rsidR="00D533B5" w:rsidRPr="00C92D3C" w:rsidTr="005359A5">
              <w:trPr>
                <w:trHeight w:val="540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2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输入输出电压：</w:t>
                  </w:r>
                  <w:r w:rsidRPr="00C92D3C">
                    <w:rPr>
                      <w:rFonts w:asciiTheme="minorEastAsia" w:hAnsiTheme="minorEastAsia" w:hint="eastAsia"/>
                      <w:szCs w:val="21"/>
                    </w:rPr>
                    <w:t xml:space="preserve">380 </w:t>
                  </w:r>
                  <w:proofErr w:type="spellStart"/>
                  <w:r w:rsidRPr="00C92D3C">
                    <w:rPr>
                      <w:rFonts w:asciiTheme="minorEastAsia" w:hAnsiTheme="minorEastAsia" w:hint="eastAsia"/>
                      <w:szCs w:val="21"/>
                    </w:rPr>
                    <w:t>Vac</w:t>
                  </w:r>
                  <w:proofErr w:type="spellEnd"/>
                  <w:r w:rsidRPr="00C92D3C">
                    <w:rPr>
                      <w:rFonts w:asciiTheme="minorEastAsia" w:hAnsiTheme="minorEastAsia" w:hint="eastAsia"/>
                      <w:szCs w:val="21"/>
                    </w:rPr>
                    <w:t xml:space="preserve"> /400 </w:t>
                  </w:r>
                  <w:proofErr w:type="spellStart"/>
                  <w:r w:rsidRPr="00C92D3C">
                    <w:rPr>
                      <w:rFonts w:asciiTheme="minorEastAsia" w:hAnsiTheme="minorEastAsia" w:hint="eastAsia"/>
                      <w:szCs w:val="21"/>
                    </w:rPr>
                    <w:t>Vac</w:t>
                  </w:r>
                  <w:proofErr w:type="spellEnd"/>
                  <w:r w:rsidRPr="00C92D3C">
                    <w:rPr>
                      <w:rFonts w:asciiTheme="minorEastAsia" w:hAnsiTheme="minorEastAsia" w:hint="eastAsia"/>
                      <w:szCs w:val="21"/>
                    </w:rPr>
                    <w:t xml:space="preserve"> /415Vac ，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三相五线，输入电压可变范围：</w:t>
                  </w:r>
                  <w:r w:rsidRPr="00C92D3C">
                    <w:rPr>
                      <w:rFonts w:asciiTheme="minorEastAsia" w:hAnsiTheme="minorEastAsia" w:hint="eastAsia"/>
                      <w:szCs w:val="21"/>
                    </w:rPr>
                    <w:t>±25%。</w:t>
                  </w:r>
                </w:p>
              </w:tc>
            </w:tr>
            <w:tr w:rsidR="00D533B5" w:rsidRPr="00C92D3C" w:rsidTr="005359A5">
              <w:trPr>
                <w:trHeight w:val="285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3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并机模式可实现</w:t>
                  </w:r>
                  <w:r w:rsidRPr="00C92D3C">
                    <w:rPr>
                      <w:rFonts w:asciiTheme="minorEastAsia" w:hAnsiTheme="minorEastAsia" w:hint="eastAsia"/>
                      <w:szCs w:val="21"/>
                    </w:rPr>
                    <w:t>≥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6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台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UPS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直接并联，可选配维修旁路开关</w:t>
                  </w:r>
                </w:p>
              </w:tc>
            </w:tr>
            <w:tr w:rsidR="00D533B5" w:rsidRPr="00C92D3C" w:rsidTr="005359A5">
              <w:trPr>
                <w:trHeight w:val="285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4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UPS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具有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RS232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、RS485等接口。</w:t>
                  </w:r>
                </w:p>
              </w:tc>
            </w:tr>
            <w:tr w:rsidR="00D533B5" w:rsidRPr="00C92D3C" w:rsidTr="005359A5">
              <w:trPr>
                <w:trHeight w:val="285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5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LCD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大屏幕显示方式，</w:t>
                  </w:r>
                  <w:r w:rsidRPr="00C92D3C">
                    <w:rPr>
                      <w:rFonts w:asciiTheme="minorEastAsia" w:hAnsiTheme="minorEastAsia" w:hint="eastAsia"/>
                      <w:szCs w:val="21"/>
                    </w:rPr>
                    <w:t>显示内容可进行中/英文选择设置</w:t>
                  </w:r>
                </w:p>
              </w:tc>
            </w:tr>
            <w:tr w:rsidR="00D533B5" w:rsidRPr="00C92D3C" w:rsidTr="005359A5">
              <w:trPr>
                <w:trHeight w:val="285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6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外观与结构：不间断电源面板平整，镀层牢固，漆面匀称，所有标记、标牌清晰可辨，无剥落、锈蚀、裂痕、明显变形等不良现象。金属箱体，外观黑色。</w:t>
                  </w:r>
                </w:p>
              </w:tc>
            </w:tr>
            <w:tr w:rsidR="00D533B5" w:rsidRPr="00C92D3C" w:rsidTr="005359A5">
              <w:trPr>
                <w:trHeight w:val="285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7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整机系统效率：在线模式：最高可达9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3%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，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ECO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模式：</w:t>
                  </w:r>
                  <w:r w:rsidRPr="00C92D3C">
                    <w:rPr>
                      <w:rFonts w:asciiTheme="minorEastAsia" w:hAnsiTheme="minorEastAsia" w:hint="eastAsia"/>
                      <w:kern w:val="0"/>
                      <w:szCs w:val="21"/>
                      <w:shd w:val="clear" w:color="auto" w:fill="FFFFFF" w:themeFill="background1"/>
                    </w:rPr>
                    <w:t>≥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9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8%</w:t>
                  </w:r>
                </w:p>
              </w:tc>
            </w:tr>
            <w:tr w:rsidR="00D533B5" w:rsidRPr="00C92D3C" w:rsidTr="005359A5">
              <w:trPr>
                <w:trHeight w:val="285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8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输出功率因数（一类产品）：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UPS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的输出功率因数不小于0.9。</w:t>
                  </w:r>
                </w:p>
              </w:tc>
            </w:tr>
            <w:tr w:rsidR="00D533B5" w:rsidRPr="00C92D3C" w:rsidTr="005359A5">
              <w:trPr>
                <w:trHeight w:val="285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9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输出电压稳压精度（一类产品）：输出为空载和额定阻性负载，调节输入电压为UPS上、下限值时，其稳压精度为≦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±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1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%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。</w:t>
                  </w:r>
                </w:p>
              </w:tc>
            </w:tr>
            <w:tr w:rsidR="00D533B5" w:rsidRPr="00C92D3C" w:rsidTr="005359A5">
              <w:trPr>
                <w:trHeight w:val="570"/>
              </w:trPr>
              <w:tc>
                <w:tcPr>
                  <w:tcW w:w="1129" w:type="dxa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10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输出波形失真度（一类产品）：正常工作非线性负载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≤5%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，电池逆变阻性负载）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≤2%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。</w:t>
                  </w:r>
                </w:p>
              </w:tc>
            </w:tr>
            <w:tr w:rsidR="00D533B5" w:rsidRPr="00C92D3C" w:rsidTr="005359A5">
              <w:trPr>
                <w:trHeight w:val="570"/>
              </w:trPr>
              <w:tc>
                <w:tcPr>
                  <w:tcW w:w="1129" w:type="dxa"/>
                </w:tcPr>
                <w:p w:rsidR="00D533B5" w:rsidRPr="00C92D3C" w:rsidRDefault="005359A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11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过载能力：UPS在正常工作方式情况下，过载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150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%时，2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00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豪秒后转旁路输出。</w:t>
                  </w:r>
                </w:p>
              </w:tc>
            </w:tr>
            <w:tr w:rsidR="00D533B5" w:rsidRPr="00C92D3C" w:rsidTr="005359A5">
              <w:trPr>
                <w:trHeight w:val="270"/>
              </w:trPr>
              <w:tc>
                <w:tcPr>
                  <w:tcW w:w="1129" w:type="dxa"/>
                </w:tcPr>
                <w:p w:rsidR="00D533B5" w:rsidRPr="00C92D3C" w:rsidRDefault="005359A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12</w:t>
                  </w:r>
                </w:p>
              </w:tc>
              <w:tc>
                <w:tcPr>
                  <w:tcW w:w="5245" w:type="dxa"/>
                  <w:vAlign w:val="center"/>
                </w:tcPr>
                <w:p w:rsidR="00D533B5" w:rsidRPr="00C92D3C" w:rsidRDefault="00D533B5" w:rsidP="00D533B5">
                  <w:pPr>
                    <w:widowControl/>
                    <w:jc w:val="left"/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</w:pP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噪声（一类产品）：UPS运行噪声不大于</w:t>
                  </w:r>
                  <w:r w:rsidRPr="00C92D3C">
                    <w:rPr>
                      <w:rFonts w:asciiTheme="minorEastAsia" w:hAnsiTheme="minorEastAsia"/>
                      <w:color w:val="000000" w:themeColor="text1"/>
                      <w:kern w:val="0"/>
                      <w:szCs w:val="21"/>
                    </w:rPr>
                    <w:t>65</w:t>
                  </w:r>
                  <w:r w:rsidRPr="00C92D3C">
                    <w:rPr>
                      <w:rFonts w:asciiTheme="minorEastAsia" w:hAnsiTheme="minorEastAsia" w:hint="eastAsia"/>
                      <w:color w:val="000000" w:themeColor="text1"/>
                      <w:kern w:val="0"/>
                      <w:szCs w:val="21"/>
                    </w:rPr>
                    <w:t>dB（A）。</w:t>
                  </w:r>
                </w:p>
              </w:tc>
            </w:tr>
          </w:tbl>
          <w:p w:rsidR="00D533B5" w:rsidRPr="00C92D3C" w:rsidRDefault="00D533B5" w:rsidP="00FF6474">
            <w:pPr>
              <w:widowControl/>
              <w:ind w:firstLineChars="200" w:firstLine="420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R="00374213" w:rsidRPr="00374213">
        <w:trPr>
          <w:tblCellSpacing w:w="0" w:type="dxa"/>
          <w:jc w:val="center"/>
          <w:hidden/>
        </w:trPr>
        <w:tc>
          <w:tcPr>
            <w:tcW w:w="0" w:type="auto"/>
            <w:vAlign w:val="center"/>
            <w:hideMark/>
          </w:tcPr>
          <w:p w:rsidR="00374213" w:rsidRPr="00374213" w:rsidRDefault="00374213" w:rsidP="00374213">
            <w:pPr>
              <w:widowControl/>
              <w:jc w:val="center"/>
              <w:rPr>
                <w:rFonts w:asciiTheme="minorEastAsia" w:hAnsiTheme="minorEastAsia" w:cs="宋体"/>
                <w:vanish/>
                <w:kern w:val="0"/>
                <w:sz w:val="18"/>
                <w:szCs w:val="18"/>
              </w:rPr>
            </w:pPr>
          </w:p>
        </w:tc>
      </w:tr>
    </w:tbl>
    <w:p w:rsidR="005359A5" w:rsidRDefault="005359A5" w:rsidP="005359A5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</w:p>
    <w:p w:rsidR="004D549C" w:rsidRDefault="004D549C" w:rsidP="005359A5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</w:p>
    <w:p w:rsidR="005359A5" w:rsidRPr="005359A5" w:rsidRDefault="005359A5" w:rsidP="005359A5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 w:hint="eastAsia"/>
          <w:sz w:val="18"/>
          <w:szCs w:val="18"/>
        </w:rPr>
        <w:t>附件二：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816"/>
        <w:gridCol w:w="6402"/>
        <w:gridCol w:w="781"/>
      </w:tblGrid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评分细则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分值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1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技术功能偏离：对应于招标文件技术指标的偏离度，每一项参数偏离扣2分，扣完为止。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24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投标货物技术指标和功能有优于采购文件要求的每个得1分，最高得4分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  <w:tc>
          <w:tcPr>
            <w:tcW w:w="6402" w:type="dxa"/>
            <w:vAlign w:val="center"/>
          </w:tcPr>
          <w:p w:rsidR="005359A5" w:rsidRPr="005359A5" w:rsidRDefault="003F3A58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认证</w:t>
            </w:r>
            <w:r w:rsidR="005359A5"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要求：每提供下列一个复印件得1分，最高8分。</w:t>
            </w:r>
          </w:p>
          <w:p w:rsidR="003F3A58" w:rsidRPr="0000394A" w:rsidRDefault="003F3A58" w:rsidP="00B316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0394A">
              <w:rPr>
                <w:rFonts w:ascii="宋体" w:hAnsi="宋体" w:hint="eastAsia"/>
                <w:sz w:val="18"/>
                <w:szCs w:val="18"/>
              </w:rPr>
              <w:t>UPS</w:t>
            </w:r>
            <w:r w:rsidRPr="0000394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制造生产</w:t>
            </w:r>
            <w:r w:rsidRPr="0000394A">
              <w:rPr>
                <w:rFonts w:ascii="宋体" w:hAnsi="宋体" w:hint="eastAsia"/>
                <w:sz w:val="18"/>
                <w:szCs w:val="18"/>
              </w:rPr>
              <w:t>厂家获得</w:t>
            </w:r>
            <w:r w:rsidRPr="0000394A">
              <w:rPr>
                <w:rFonts w:ascii="宋体" w:hAnsi="宋体" w:hint="eastAsia"/>
                <w:color w:val="000000"/>
                <w:sz w:val="18"/>
                <w:szCs w:val="18"/>
              </w:rPr>
              <w:t>ISO9000系列质量认证</w:t>
            </w:r>
          </w:p>
          <w:p w:rsidR="005359A5" w:rsidRPr="0000394A" w:rsidRDefault="003F3A58" w:rsidP="00B316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0394A">
              <w:rPr>
                <w:rFonts w:ascii="宋体" w:hAnsi="宋体" w:hint="eastAsia"/>
                <w:sz w:val="18"/>
                <w:szCs w:val="18"/>
              </w:rPr>
              <w:t>UPS</w:t>
            </w:r>
            <w:r w:rsidRPr="0000394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制造生产</w:t>
            </w:r>
            <w:r w:rsidRPr="0000394A">
              <w:rPr>
                <w:rFonts w:ascii="宋体" w:hAnsi="宋体" w:hint="eastAsia"/>
                <w:sz w:val="18"/>
                <w:szCs w:val="18"/>
              </w:rPr>
              <w:t>厂家获得</w:t>
            </w:r>
            <w:r w:rsidRPr="0000394A">
              <w:rPr>
                <w:rFonts w:ascii="宋体" w:hAnsi="宋体" w:hint="eastAsia"/>
                <w:color w:val="000000"/>
                <w:sz w:val="18"/>
                <w:szCs w:val="18"/>
              </w:rPr>
              <w:t>1SO14001环境保护认证</w:t>
            </w:r>
          </w:p>
          <w:p w:rsidR="003F3A58" w:rsidRPr="0000394A" w:rsidRDefault="007B1360" w:rsidP="00B316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0394A">
              <w:rPr>
                <w:rFonts w:ascii="宋体" w:hAnsi="宋体" w:hint="eastAsia"/>
                <w:sz w:val="18"/>
                <w:szCs w:val="18"/>
              </w:rPr>
              <w:t>UPS</w:t>
            </w:r>
            <w:r w:rsidRPr="0000394A">
              <w:rPr>
                <w:rFonts w:ascii="宋体" w:hAnsi="宋体" w:cs="宋体" w:hint="eastAsia"/>
                <w:bCs/>
                <w:color w:val="000000"/>
                <w:sz w:val="18"/>
                <w:szCs w:val="18"/>
              </w:rPr>
              <w:t>制造生产</w:t>
            </w:r>
            <w:r w:rsidRPr="0000394A">
              <w:rPr>
                <w:rFonts w:ascii="宋体" w:hAnsi="宋体" w:hint="eastAsia"/>
                <w:sz w:val="18"/>
                <w:szCs w:val="18"/>
              </w:rPr>
              <w:t>厂家获得</w:t>
            </w:r>
            <w:r w:rsidRPr="0000394A">
              <w:rPr>
                <w:rFonts w:ascii="宋体" w:hAnsi="宋体" w:hint="eastAsia"/>
                <w:color w:val="000000"/>
                <w:sz w:val="18"/>
                <w:szCs w:val="18"/>
              </w:rPr>
              <w:t>职业健康安全管理体系认证</w:t>
            </w:r>
          </w:p>
          <w:p w:rsidR="007B1360" w:rsidRPr="0000394A" w:rsidRDefault="0000394A" w:rsidP="00B316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0394A">
              <w:rPr>
                <w:rFonts w:ascii="宋体" w:hAnsi="宋体" w:cs="宋体"/>
                <w:sz w:val="18"/>
                <w:szCs w:val="18"/>
              </w:rPr>
              <w:t>UPS电源主机</w:t>
            </w:r>
            <w:r w:rsidRPr="0000394A">
              <w:rPr>
                <w:rFonts w:ascii="宋体" w:hAnsi="宋体" w:cs="宋体" w:hint="eastAsia"/>
                <w:sz w:val="18"/>
                <w:szCs w:val="18"/>
              </w:rPr>
              <w:t>获得</w:t>
            </w:r>
            <w:r w:rsidRPr="0000394A">
              <w:rPr>
                <w:rFonts w:ascii="宋体" w:hAnsi="宋体" w:cs="宋体"/>
                <w:sz w:val="18"/>
                <w:szCs w:val="18"/>
              </w:rPr>
              <w:t>TLC认证</w:t>
            </w:r>
            <w:r w:rsidRPr="0000394A">
              <w:rPr>
                <w:rFonts w:ascii="宋体" w:hAnsi="宋体" w:cs="宋体" w:hint="eastAsia"/>
                <w:sz w:val="18"/>
                <w:szCs w:val="18"/>
              </w:rPr>
              <w:t>,证书</w:t>
            </w:r>
            <w:r w:rsidRPr="0000394A">
              <w:rPr>
                <w:rFonts w:ascii="宋体" w:hAnsi="宋体" w:hint="eastAsia"/>
                <w:color w:val="000000"/>
                <w:sz w:val="18"/>
                <w:szCs w:val="18"/>
              </w:rPr>
              <w:t>加盖UPS厂家的公章</w:t>
            </w:r>
          </w:p>
          <w:p w:rsidR="0000394A" w:rsidRPr="0000394A" w:rsidRDefault="0000394A" w:rsidP="00B316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0394A">
              <w:rPr>
                <w:rFonts w:ascii="宋体" w:hAnsi="宋体" w:cs="宋体"/>
                <w:sz w:val="18"/>
                <w:szCs w:val="18"/>
              </w:rPr>
              <w:t>UPS</w:t>
            </w:r>
            <w:r w:rsidRPr="0000394A">
              <w:rPr>
                <w:rFonts w:ascii="宋体" w:hAnsi="宋体" w:cs="宋体" w:hint="eastAsia"/>
                <w:sz w:val="18"/>
                <w:szCs w:val="18"/>
              </w:rPr>
              <w:t>电源主机获得CE认证，证书</w:t>
            </w:r>
            <w:r w:rsidRPr="0000394A">
              <w:rPr>
                <w:rFonts w:ascii="宋体" w:hAnsi="宋体" w:hint="eastAsia"/>
                <w:color w:val="000000"/>
                <w:sz w:val="18"/>
                <w:szCs w:val="18"/>
              </w:rPr>
              <w:t>加盖UPS厂家的公章</w:t>
            </w:r>
          </w:p>
          <w:p w:rsidR="0000394A" w:rsidRPr="0000394A" w:rsidRDefault="0000394A" w:rsidP="00B31605"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 w:rsidRPr="0000394A">
              <w:rPr>
                <w:rFonts w:ascii="宋体" w:hAnsi="宋体" w:cs="宋体"/>
                <w:sz w:val="18"/>
                <w:szCs w:val="18"/>
              </w:rPr>
              <w:t>UPS</w:t>
            </w:r>
            <w:r w:rsidRPr="0000394A">
              <w:rPr>
                <w:rFonts w:ascii="宋体" w:hAnsi="宋体" w:cs="宋体" w:hint="eastAsia"/>
                <w:sz w:val="18"/>
                <w:szCs w:val="18"/>
              </w:rPr>
              <w:t>电源主机获得抗震认证，证书</w:t>
            </w:r>
            <w:r w:rsidRPr="0000394A">
              <w:rPr>
                <w:rFonts w:ascii="宋体" w:hAnsi="宋体" w:hint="eastAsia"/>
                <w:color w:val="000000"/>
                <w:sz w:val="18"/>
                <w:szCs w:val="18"/>
              </w:rPr>
              <w:t>加盖UPS厂家的公章</w:t>
            </w:r>
          </w:p>
          <w:p w:rsidR="0000394A" w:rsidRPr="005359A5" w:rsidRDefault="0000394A" w:rsidP="00B31605">
            <w:pPr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00394A">
              <w:rPr>
                <w:rFonts w:ascii="宋体" w:hAnsi="宋体" w:cs="宋体"/>
                <w:sz w:val="18"/>
                <w:szCs w:val="18"/>
              </w:rPr>
              <w:t>UPS</w:t>
            </w:r>
            <w:r w:rsidRPr="0000394A">
              <w:rPr>
                <w:rFonts w:ascii="宋体" w:hAnsi="宋体" w:cs="宋体" w:hint="eastAsia"/>
                <w:sz w:val="18"/>
                <w:szCs w:val="18"/>
              </w:rPr>
              <w:t>电源主机获得节能认证，证书</w:t>
            </w:r>
            <w:r w:rsidRPr="0000394A">
              <w:rPr>
                <w:rFonts w:ascii="宋体" w:hAnsi="宋体" w:hint="eastAsia"/>
                <w:color w:val="000000"/>
                <w:sz w:val="18"/>
                <w:szCs w:val="18"/>
              </w:rPr>
              <w:t>加盖UPS厂家的公章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项目实施方案，根据投标人提供的项目实施流程、实施进度、安全性、对用户需求的理解程度等方面综合评</w:t>
            </w: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分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359A5" w:rsidRPr="005359A5" w:rsidTr="005359A5">
        <w:trPr>
          <w:trHeight w:val="972"/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00394A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业绩：提供投标产品2017年1月1日起（以合同签订时间为准）的销售合同。每个合同得</w:t>
            </w: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1</w:t>
            </w: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分，满分为</w:t>
            </w: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5</w:t>
            </w: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分。（提供合同复印件）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5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6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现场技术人员，评委根据投标人现场技术人员的数量，职称，专业技术能力综合评价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3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7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售后服务：</w:t>
            </w:r>
          </w:p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售后服务方案，包括但不限于产品保修年限、服务响应时间、故障解决方案、售后服务机构技术服务人员情况，提供姓名、工作经验、资质证书情况等，综合评分。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8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环境标志产品、节能产品评审：</w:t>
            </w: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投标产品主体列入</w:t>
            </w: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节能产品目录清单得0.5分、</w:t>
            </w: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投标产品主体列入</w:t>
            </w: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环境标志产品目录清单得0.5分。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9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投标文件制作质量</w:t>
            </w: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：</w:t>
            </w:r>
            <w:r w:rsidRPr="005359A5">
              <w:rPr>
                <w:rFonts w:asciiTheme="minorEastAsia" w:hAnsiTheme="minorEastAsia"/>
                <w:color w:val="000000"/>
                <w:sz w:val="18"/>
                <w:szCs w:val="18"/>
              </w:rPr>
              <w:t>评标对投标文件的制作质量进行综合评价，根据制作情况</w:t>
            </w: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酌情给分。</w:t>
            </w:r>
          </w:p>
        </w:tc>
        <w:tc>
          <w:tcPr>
            <w:tcW w:w="781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2</w:t>
            </w:r>
          </w:p>
        </w:tc>
      </w:tr>
      <w:tr w:rsidR="005359A5" w:rsidRPr="005359A5" w:rsidTr="005359A5">
        <w:trPr>
          <w:jc w:val="center"/>
        </w:trPr>
        <w:tc>
          <w:tcPr>
            <w:tcW w:w="816" w:type="dxa"/>
            <w:vAlign w:val="center"/>
          </w:tcPr>
          <w:p w:rsidR="005359A5" w:rsidRPr="005359A5" w:rsidRDefault="005359A5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10</w:t>
            </w:r>
          </w:p>
        </w:tc>
        <w:tc>
          <w:tcPr>
            <w:tcW w:w="6402" w:type="dxa"/>
            <w:vAlign w:val="center"/>
          </w:tcPr>
          <w:p w:rsidR="005359A5" w:rsidRPr="005359A5" w:rsidRDefault="005359A5" w:rsidP="00B31605">
            <w:pPr>
              <w:spacing w:line="360" w:lineRule="auto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 w:rsidRPr="005359A5"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价格分（40分）</w:t>
            </w:r>
          </w:p>
          <w:p w:rsidR="005359A5" w:rsidRPr="005359A5" w:rsidRDefault="005359A5" w:rsidP="005359A5">
            <w:pPr>
              <w:widowControl/>
              <w:snapToGrid w:val="0"/>
              <w:spacing w:line="360" w:lineRule="auto"/>
              <w:ind w:firstLineChars="200" w:firstLine="360"/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</w:pPr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价格评分将在有效投标人范围内进行，最高得</w:t>
            </w:r>
            <w:r w:rsidRPr="005359A5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40</w:t>
            </w:r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分，最低得0分（小数点后保留二位小数，第三位四舍五入）。满足采购文件要求且投标价格最低的</w:t>
            </w:r>
            <w:r w:rsidRPr="005359A5"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  <w:u w:val="thick"/>
              </w:rPr>
              <w:t>投标报价</w:t>
            </w:r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为</w:t>
            </w:r>
            <w:r w:rsidRPr="005359A5"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  <w:u w:val="thick"/>
              </w:rPr>
              <w:t>评标基准价</w:t>
            </w:r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，投标人的价格</w:t>
            </w:r>
            <w:proofErr w:type="gramStart"/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分统一</w:t>
            </w:r>
            <w:proofErr w:type="gramEnd"/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按照下列公式计算：</w:t>
            </w:r>
          </w:p>
          <w:p w:rsidR="005359A5" w:rsidRPr="005359A5" w:rsidRDefault="005359A5" w:rsidP="005359A5">
            <w:pPr>
              <w:widowControl/>
              <w:snapToGrid w:val="0"/>
              <w:spacing w:line="360" w:lineRule="auto"/>
              <w:ind w:firstLineChars="200" w:firstLine="360"/>
              <w:rPr>
                <w:rFonts w:asciiTheme="minorEastAsia" w:hAnsiTheme="minorEastAsia"/>
                <w:sz w:val="18"/>
                <w:szCs w:val="18"/>
              </w:rPr>
            </w:pPr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投标报价得分=（</w:t>
            </w:r>
            <w:r w:rsidRPr="005359A5"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  <w:u w:val="thick"/>
              </w:rPr>
              <w:t>评标基准价</w:t>
            </w:r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/</w:t>
            </w:r>
            <w:r w:rsidRPr="005359A5">
              <w:rPr>
                <w:rFonts w:asciiTheme="minorEastAsia" w:hAnsiTheme="minorEastAsia"/>
                <w:b/>
                <w:color w:val="000000"/>
                <w:kern w:val="0"/>
                <w:sz w:val="18"/>
                <w:szCs w:val="18"/>
                <w:u w:val="thick"/>
              </w:rPr>
              <w:t>投标报价</w:t>
            </w:r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）×</w:t>
            </w:r>
            <w:r w:rsidRPr="005359A5">
              <w:rPr>
                <w:rFonts w:asciiTheme="minorEastAsia" w:hAnsiTheme="minorEastAsia" w:hint="eastAsia"/>
                <w:color w:val="000000"/>
                <w:kern w:val="0"/>
                <w:sz w:val="18"/>
                <w:szCs w:val="18"/>
              </w:rPr>
              <w:t>40</w:t>
            </w:r>
            <w:r w:rsidRPr="005359A5">
              <w:rPr>
                <w:rFonts w:asciiTheme="minorEastAsia" w:hAnsiTheme="minorEastAsia"/>
                <w:color w:val="000000"/>
                <w:kern w:val="0"/>
                <w:sz w:val="18"/>
                <w:szCs w:val="18"/>
              </w:rPr>
              <w:t>%×100</w:t>
            </w:r>
          </w:p>
        </w:tc>
        <w:tc>
          <w:tcPr>
            <w:tcW w:w="781" w:type="dxa"/>
            <w:vAlign w:val="center"/>
          </w:tcPr>
          <w:p w:rsidR="005359A5" w:rsidRPr="005359A5" w:rsidRDefault="00F95F40" w:rsidP="00B31605">
            <w:pPr>
              <w:spacing w:line="360" w:lineRule="auto"/>
              <w:jc w:val="center"/>
              <w:rPr>
                <w:rFonts w:asciiTheme="minorEastAsia" w:hAnsiTheme="minorEastAsia"/>
                <w:color w:val="000000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color w:val="000000"/>
                <w:sz w:val="18"/>
                <w:szCs w:val="18"/>
              </w:rPr>
              <w:t>40</w:t>
            </w:r>
          </w:p>
        </w:tc>
      </w:tr>
    </w:tbl>
    <w:p w:rsidR="005359A5" w:rsidRPr="005359A5" w:rsidRDefault="005359A5" w:rsidP="005359A5">
      <w:pPr>
        <w:pStyle w:val="1"/>
        <w:snapToGrid w:val="0"/>
        <w:rPr>
          <w:rFonts w:asciiTheme="minorEastAsia" w:eastAsiaTheme="minorEastAsia" w:hAnsiTheme="minorEastAsia"/>
          <w:sz w:val="18"/>
          <w:szCs w:val="18"/>
        </w:rPr>
      </w:pPr>
    </w:p>
    <w:p w:rsidR="005359A5" w:rsidRPr="005359A5" w:rsidRDefault="005359A5" w:rsidP="00D533B5">
      <w:pPr>
        <w:widowControl/>
        <w:adjustRightInd w:val="0"/>
        <w:snapToGrid w:val="0"/>
        <w:rPr>
          <w:rFonts w:asciiTheme="minorEastAsia" w:hAnsiTheme="minorEastAsia"/>
          <w:sz w:val="18"/>
          <w:szCs w:val="18"/>
        </w:rPr>
      </w:pPr>
    </w:p>
    <w:p w:rsidR="006958CC" w:rsidRPr="005359A5" w:rsidRDefault="006958CC" w:rsidP="00AE3D19">
      <w:pPr>
        <w:pStyle w:val="a5"/>
        <w:widowControl/>
        <w:adjustRightInd w:val="0"/>
        <w:snapToGrid w:val="0"/>
        <w:ind w:left="420" w:firstLineChars="0" w:firstLine="0"/>
        <w:rPr>
          <w:rFonts w:asciiTheme="minorEastAsia" w:hAnsiTheme="minorEastAsia"/>
          <w:sz w:val="18"/>
          <w:szCs w:val="18"/>
        </w:rPr>
      </w:pPr>
    </w:p>
    <w:sectPr w:rsidR="006958CC" w:rsidRPr="005359A5" w:rsidSect="000401F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D2213" w:rsidRDefault="002D2213" w:rsidP="00B43D14">
      <w:r>
        <w:separator/>
      </w:r>
    </w:p>
  </w:endnote>
  <w:endnote w:type="continuationSeparator" w:id="1">
    <w:p w:rsidR="002D2213" w:rsidRDefault="002D2213" w:rsidP="00B43D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D2213" w:rsidRDefault="002D2213" w:rsidP="00B43D14">
      <w:r>
        <w:separator/>
      </w:r>
    </w:p>
  </w:footnote>
  <w:footnote w:type="continuationSeparator" w:id="1">
    <w:p w:rsidR="002D2213" w:rsidRDefault="002D2213" w:rsidP="00B43D1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BD0D3E"/>
    <w:multiLevelType w:val="hybridMultilevel"/>
    <w:tmpl w:val="2548802E"/>
    <w:lvl w:ilvl="0" w:tplc="D4681FC2">
      <w:start w:val="1"/>
      <w:numFmt w:val="japaneseCounting"/>
      <w:lvlText w:val="%1、"/>
      <w:lvlJc w:val="left"/>
      <w:pPr>
        <w:ind w:left="562" w:hanging="42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</w:lvl>
  </w:abstractNum>
  <w:abstractNum w:abstractNumId="1">
    <w:nsid w:val="70DC0657"/>
    <w:multiLevelType w:val="multilevel"/>
    <w:tmpl w:val="70DC0657"/>
    <w:lvl w:ilvl="0">
      <w:start w:val="1"/>
      <w:numFmt w:val="decimal"/>
      <w:lvlText w:val="%1."/>
      <w:lvlJc w:val="left"/>
      <w:pPr>
        <w:ind w:left="704" w:hanging="420"/>
      </w:p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3D14"/>
    <w:rsid w:val="0000394A"/>
    <w:rsid w:val="000044F6"/>
    <w:rsid w:val="000401FD"/>
    <w:rsid w:val="00114166"/>
    <w:rsid w:val="00123260"/>
    <w:rsid w:val="002A7FD9"/>
    <w:rsid w:val="002B734C"/>
    <w:rsid w:val="002C1AFC"/>
    <w:rsid w:val="002D2213"/>
    <w:rsid w:val="003523FA"/>
    <w:rsid w:val="00374213"/>
    <w:rsid w:val="003F3A58"/>
    <w:rsid w:val="00433F6C"/>
    <w:rsid w:val="00484BF6"/>
    <w:rsid w:val="004C4BB9"/>
    <w:rsid w:val="004C5F05"/>
    <w:rsid w:val="004D549C"/>
    <w:rsid w:val="005359A5"/>
    <w:rsid w:val="00551B77"/>
    <w:rsid w:val="005A6DD7"/>
    <w:rsid w:val="005B7EDB"/>
    <w:rsid w:val="00652EE7"/>
    <w:rsid w:val="006958CC"/>
    <w:rsid w:val="006C5EAC"/>
    <w:rsid w:val="007001C1"/>
    <w:rsid w:val="0070552D"/>
    <w:rsid w:val="007144ED"/>
    <w:rsid w:val="00796721"/>
    <w:rsid w:val="007B1360"/>
    <w:rsid w:val="00842EEC"/>
    <w:rsid w:val="008579BC"/>
    <w:rsid w:val="008E650F"/>
    <w:rsid w:val="00AE3D19"/>
    <w:rsid w:val="00B43D14"/>
    <w:rsid w:val="00C0663A"/>
    <w:rsid w:val="00C92D3C"/>
    <w:rsid w:val="00D533B5"/>
    <w:rsid w:val="00E91B64"/>
    <w:rsid w:val="00F43F9F"/>
    <w:rsid w:val="00F95F40"/>
    <w:rsid w:val="00FF64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FD"/>
    <w:pPr>
      <w:widowControl w:val="0"/>
      <w:jc w:val="both"/>
    </w:pPr>
  </w:style>
  <w:style w:type="paragraph" w:styleId="1">
    <w:name w:val="heading 1"/>
    <w:basedOn w:val="a"/>
    <w:next w:val="a"/>
    <w:link w:val="1Char1"/>
    <w:qFormat/>
    <w:rsid w:val="005359A5"/>
    <w:pPr>
      <w:keepNext/>
      <w:spacing w:line="360" w:lineRule="auto"/>
      <w:jc w:val="center"/>
      <w:outlineLvl w:val="0"/>
    </w:pPr>
    <w:rPr>
      <w:rFonts w:ascii="Arial" w:eastAsia="华文中宋" w:hAnsi="Arial" w:cs="Times New Roman"/>
      <w:b/>
      <w:color w:val="000000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43D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3D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3D1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3D14"/>
    <w:rPr>
      <w:sz w:val="18"/>
      <w:szCs w:val="18"/>
    </w:rPr>
  </w:style>
  <w:style w:type="paragraph" w:styleId="a5">
    <w:name w:val="List Paragraph"/>
    <w:basedOn w:val="a"/>
    <w:uiPriority w:val="34"/>
    <w:qFormat/>
    <w:rsid w:val="00B43D14"/>
    <w:pPr>
      <w:ind w:firstLineChars="200" w:firstLine="420"/>
    </w:pPr>
  </w:style>
  <w:style w:type="table" w:styleId="a6">
    <w:name w:val="Table Grid"/>
    <w:basedOn w:val="a1"/>
    <w:uiPriority w:val="59"/>
    <w:rsid w:val="00B43D1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a0"/>
    <w:link w:val="1"/>
    <w:uiPriority w:val="9"/>
    <w:rsid w:val="005359A5"/>
    <w:rPr>
      <w:b/>
      <w:bCs/>
      <w:kern w:val="44"/>
      <w:sz w:val="44"/>
      <w:szCs w:val="44"/>
    </w:rPr>
  </w:style>
  <w:style w:type="character" w:customStyle="1" w:styleId="1Char1">
    <w:name w:val="标题 1 Char1"/>
    <w:link w:val="1"/>
    <w:qFormat/>
    <w:rsid w:val="005359A5"/>
    <w:rPr>
      <w:rFonts w:ascii="Arial" w:eastAsia="华文中宋" w:hAnsi="Arial" w:cs="Times New Roman"/>
      <w:b/>
      <w:color w:val="000000"/>
      <w:sz w:val="32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4</Pages>
  <Words>387</Words>
  <Characters>2206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sbk-111</dc:creator>
  <cp:keywords/>
  <dc:description/>
  <cp:lastModifiedBy>admin</cp:lastModifiedBy>
  <cp:revision>19</cp:revision>
  <dcterms:created xsi:type="dcterms:W3CDTF">2020-09-14T23:59:00Z</dcterms:created>
  <dcterms:modified xsi:type="dcterms:W3CDTF">2020-09-17T10:04:00Z</dcterms:modified>
</cp:coreProperties>
</file>