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96" w:rsidRPr="00EF3D80" w:rsidRDefault="00076096" w:rsidP="00076F9A">
      <w:pPr>
        <w:jc w:val="center"/>
        <w:rPr>
          <w:b/>
          <w:bCs/>
          <w:sz w:val="36"/>
          <w:szCs w:val="36"/>
        </w:rPr>
      </w:pPr>
      <w:bookmarkStart w:id="0" w:name="_GoBack"/>
      <w:r w:rsidRPr="00EF3D80">
        <w:rPr>
          <w:b/>
          <w:bCs/>
          <w:sz w:val="36"/>
          <w:szCs w:val="36"/>
        </w:rPr>
        <w:t>宁波大学附属人民医院</w:t>
      </w:r>
      <w:r w:rsidR="00076F9A">
        <w:rPr>
          <w:rFonts w:hint="eastAsia"/>
          <w:b/>
          <w:bCs/>
          <w:sz w:val="36"/>
          <w:szCs w:val="36"/>
        </w:rPr>
        <w:t>部分</w:t>
      </w:r>
      <w:r w:rsidRPr="00EF3D80">
        <w:rPr>
          <w:rFonts w:hint="eastAsia"/>
          <w:b/>
          <w:bCs/>
          <w:sz w:val="36"/>
          <w:szCs w:val="36"/>
        </w:rPr>
        <w:t>供电线路改造</w:t>
      </w:r>
      <w:r w:rsidR="00076F9A">
        <w:rPr>
          <w:rFonts w:hint="eastAsia"/>
          <w:b/>
          <w:bCs/>
          <w:sz w:val="36"/>
          <w:szCs w:val="36"/>
        </w:rPr>
        <w:t>项目</w:t>
      </w:r>
      <w:r w:rsidRPr="00EF3D80">
        <w:rPr>
          <w:rFonts w:hint="eastAsia"/>
          <w:b/>
          <w:bCs/>
          <w:sz w:val="36"/>
          <w:szCs w:val="36"/>
        </w:rPr>
        <w:t>院内议标</w:t>
      </w:r>
      <w:r w:rsidR="00FD2439">
        <w:rPr>
          <w:rFonts w:hint="eastAsia"/>
          <w:b/>
          <w:bCs/>
          <w:sz w:val="36"/>
          <w:szCs w:val="36"/>
        </w:rPr>
        <w:t>公告</w:t>
      </w:r>
    </w:p>
    <w:bookmarkEnd w:id="0"/>
    <w:p w:rsidR="00051289" w:rsidRPr="00517AAF" w:rsidRDefault="00051289" w:rsidP="00B346E8">
      <w:pPr>
        <w:ind w:firstLineChars="200" w:firstLine="420"/>
        <w:rPr>
          <w:rFonts w:asciiTheme="minorEastAsia" w:hAnsiTheme="minorEastAsia"/>
          <w:bCs/>
          <w:szCs w:val="21"/>
        </w:rPr>
      </w:pPr>
      <w:r w:rsidRPr="00517AAF">
        <w:rPr>
          <w:rFonts w:asciiTheme="minorEastAsia" w:hAnsiTheme="minorEastAsia"/>
          <w:bCs/>
          <w:szCs w:val="21"/>
        </w:rPr>
        <w:t>宁波大学附属人民医院</w:t>
      </w:r>
      <w:r w:rsidRPr="00517AAF">
        <w:rPr>
          <w:rFonts w:asciiTheme="minorEastAsia" w:hAnsiTheme="minorEastAsia" w:hint="eastAsia"/>
          <w:bCs/>
          <w:szCs w:val="21"/>
        </w:rPr>
        <w:t>就</w:t>
      </w:r>
      <w:r w:rsidR="00076F9A">
        <w:rPr>
          <w:rFonts w:asciiTheme="minorEastAsia" w:hAnsiTheme="minorEastAsia" w:hint="eastAsia"/>
          <w:bCs/>
          <w:szCs w:val="21"/>
        </w:rPr>
        <w:t>部分</w:t>
      </w:r>
      <w:r w:rsidRPr="00517AAF">
        <w:rPr>
          <w:rFonts w:asciiTheme="minorEastAsia" w:hAnsiTheme="minorEastAsia" w:hint="eastAsia"/>
          <w:bCs/>
          <w:szCs w:val="21"/>
        </w:rPr>
        <w:t>供电线路改造</w:t>
      </w:r>
      <w:r w:rsidR="00076F9A">
        <w:rPr>
          <w:rFonts w:asciiTheme="minorEastAsia" w:hAnsiTheme="minorEastAsia" w:hint="eastAsia"/>
          <w:bCs/>
          <w:szCs w:val="21"/>
        </w:rPr>
        <w:t>项目</w:t>
      </w:r>
      <w:r w:rsidRPr="00517AAF">
        <w:rPr>
          <w:rFonts w:asciiTheme="minorEastAsia" w:hAnsiTheme="minorEastAsia" w:hint="eastAsia"/>
          <w:bCs/>
          <w:szCs w:val="21"/>
        </w:rPr>
        <w:t>进</w:t>
      </w:r>
      <w:proofErr w:type="gramStart"/>
      <w:r w:rsidRPr="00517AAF">
        <w:rPr>
          <w:rFonts w:asciiTheme="minorEastAsia" w:hAnsiTheme="minorEastAsia" w:hint="eastAsia"/>
          <w:bCs/>
          <w:szCs w:val="21"/>
        </w:rPr>
        <w:t>行院内议标</w:t>
      </w:r>
      <w:proofErr w:type="gramEnd"/>
      <w:r w:rsidRPr="00517AAF">
        <w:rPr>
          <w:rFonts w:asciiTheme="minorEastAsia" w:hAnsiTheme="minorEastAsia" w:hint="eastAsia"/>
          <w:bCs/>
          <w:szCs w:val="21"/>
        </w:rPr>
        <w:t>，</w:t>
      </w:r>
      <w:r w:rsidRPr="00517AAF">
        <w:rPr>
          <w:rFonts w:asciiTheme="minorEastAsia" w:hAnsiTheme="minorEastAsia" w:hint="eastAsia"/>
          <w:color w:val="333333"/>
          <w:szCs w:val="21"/>
        </w:rPr>
        <w:t>特邀请各合格投标单位参与。</w:t>
      </w:r>
    </w:p>
    <w:p w:rsidR="00076096" w:rsidRPr="00517AAF" w:rsidRDefault="00076096" w:rsidP="00076096">
      <w:pPr>
        <w:rPr>
          <w:rFonts w:asciiTheme="minorEastAsia" w:hAnsiTheme="minorEastAsia"/>
          <w:szCs w:val="21"/>
        </w:rPr>
      </w:pPr>
      <w:r w:rsidRPr="00517AAF">
        <w:rPr>
          <w:rFonts w:asciiTheme="minorEastAsia" w:hAnsiTheme="minorEastAsia" w:hint="eastAsia"/>
          <w:bCs/>
          <w:szCs w:val="21"/>
        </w:rPr>
        <w:t>一</w:t>
      </w:r>
      <w:r w:rsidR="00076F9A">
        <w:rPr>
          <w:rFonts w:asciiTheme="minorEastAsia" w:hAnsiTheme="minorEastAsia" w:hint="eastAsia"/>
          <w:bCs/>
          <w:szCs w:val="21"/>
        </w:rPr>
        <w:t>、</w:t>
      </w:r>
      <w:r w:rsidRPr="00076F9A">
        <w:rPr>
          <w:rFonts w:asciiTheme="minorEastAsia" w:hAnsiTheme="minorEastAsia" w:hint="eastAsia"/>
          <w:b/>
          <w:bCs/>
          <w:szCs w:val="21"/>
        </w:rPr>
        <w:t>项目</w:t>
      </w:r>
      <w:r w:rsidR="00051289" w:rsidRPr="00076F9A">
        <w:rPr>
          <w:rFonts w:asciiTheme="minorEastAsia" w:hAnsiTheme="minorEastAsia" w:hint="eastAsia"/>
          <w:b/>
          <w:bCs/>
          <w:szCs w:val="21"/>
        </w:rPr>
        <w:t>概况及</w:t>
      </w:r>
      <w:r w:rsidR="007C5788" w:rsidRPr="00076F9A">
        <w:rPr>
          <w:rFonts w:asciiTheme="minorEastAsia" w:hAnsiTheme="minorEastAsia" w:hint="eastAsia"/>
          <w:b/>
          <w:bCs/>
          <w:szCs w:val="21"/>
        </w:rPr>
        <w:t>清单</w:t>
      </w:r>
    </w:p>
    <w:p w:rsidR="00471F01" w:rsidRPr="00E71F00" w:rsidRDefault="00051289" w:rsidP="00B346E8">
      <w:pPr>
        <w:widowControl/>
        <w:spacing w:line="420" w:lineRule="atLeast"/>
        <w:ind w:firstLineChars="200"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E71F00">
        <w:rPr>
          <w:rFonts w:asciiTheme="minorEastAsia" w:hAnsiTheme="minorEastAsia" w:cs="宋体" w:hint="eastAsia"/>
          <w:color w:val="333333"/>
          <w:kern w:val="0"/>
          <w:szCs w:val="21"/>
        </w:rPr>
        <w:t>医院</w:t>
      </w:r>
      <w:r w:rsidR="00076F9A" w:rsidRPr="00E71F00">
        <w:rPr>
          <w:rFonts w:asciiTheme="minorEastAsia" w:hAnsiTheme="minorEastAsia" w:cs="宋体" w:hint="eastAsia"/>
          <w:color w:val="333333"/>
          <w:kern w:val="0"/>
          <w:szCs w:val="21"/>
        </w:rPr>
        <w:t>部分供电线路改造，主要涉及食堂供电，</w:t>
      </w:r>
      <w:r w:rsidR="00B84F7E" w:rsidRPr="00E71F00">
        <w:rPr>
          <w:rFonts w:asciiTheme="minorEastAsia" w:hAnsiTheme="minorEastAsia" w:cs="宋体" w:hint="eastAsia"/>
          <w:color w:val="333333"/>
          <w:kern w:val="0"/>
          <w:szCs w:val="21"/>
        </w:rPr>
        <w:t>食堂供电采用12号楼公共变压器（甬港小区）配电输出，需增加12号楼到食堂电缆一根（4*95平方+1*50平方），长度约50米</w:t>
      </w:r>
      <w:r w:rsidR="00323FF4">
        <w:rPr>
          <w:rFonts w:asciiTheme="minorEastAsia" w:hAnsiTheme="minorEastAsia" w:cs="宋体" w:hint="eastAsia"/>
          <w:color w:val="333333"/>
          <w:kern w:val="0"/>
          <w:szCs w:val="21"/>
        </w:rPr>
        <w:t>,</w:t>
      </w:r>
      <w:r w:rsidR="007C5788" w:rsidRPr="00E71F00">
        <w:rPr>
          <w:rFonts w:asciiTheme="minorEastAsia" w:hAnsiTheme="minorEastAsia" w:cs="宋体" w:hint="eastAsia"/>
          <w:color w:val="333333"/>
          <w:kern w:val="0"/>
          <w:szCs w:val="21"/>
        </w:rPr>
        <w:t>改造涉及</w:t>
      </w:r>
      <w:r w:rsidR="00B84F7E" w:rsidRPr="00E71F00">
        <w:rPr>
          <w:rFonts w:asciiTheme="minorEastAsia" w:hAnsiTheme="minorEastAsia" w:cs="宋体" w:hint="eastAsia"/>
          <w:color w:val="333333"/>
          <w:kern w:val="0"/>
          <w:szCs w:val="21"/>
        </w:rPr>
        <w:t>主要</w:t>
      </w:r>
      <w:r w:rsidR="007C5788" w:rsidRPr="00E71F00">
        <w:rPr>
          <w:rFonts w:asciiTheme="minorEastAsia" w:hAnsiTheme="minorEastAsia" w:cs="宋体" w:hint="eastAsia"/>
          <w:color w:val="333333"/>
          <w:kern w:val="0"/>
          <w:szCs w:val="21"/>
        </w:rPr>
        <w:t>材料如下：</w:t>
      </w:r>
    </w:p>
    <w:p w:rsidR="00B84F7E" w:rsidRPr="00E71F00" w:rsidRDefault="00E71F00" w:rsidP="00E71F00">
      <w:pPr>
        <w:widowControl/>
        <w:spacing w:line="42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 xml:space="preserve">    1.1</w:t>
      </w:r>
      <w:r w:rsidR="00B84F7E" w:rsidRPr="00E71F00">
        <w:rPr>
          <w:rFonts w:asciiTheme="minorEastAsia" w:hAnsiTheme="minorEastAsia" w:cs="宋体" w:hint="eastAsia"/>
          <w:color w:val="333333"/>
          <w:kern w:val="0"/>
          <w:szCs w:val="21"/>
        </w:rPr>
        <w:t>食堂、负压设备断路器11只：32A一只，160A五只，125A三只，250A一只，双电源手动开关160A一只。</w:t>
      </w:r>
    </w:p>
    <w:p w:rsidR="00B84F7E" w:rsidRPr="00E71F00" w:rsidRDefault="00E71F00" w:rsidP="00E71F00">
      <w:pPr>
        <w:widowControl/>
        <w:spacing w:line="42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 xml:space="preserve">    1.2</w:t>
      </w:r>
      <w:r w:rsidR="00B84F7E" w:rsidRPr="00E71F00">
        <w:rPr>
          <w:rFonts w:asciiTheme="minorEastAsia" w:hAnsiTheme="minorEastAsia" w:cs="宋体" w:hint="eastAsia"/>
          <w:color w:val="333333"/>
          <w:kern w:val="0"/>
          <w:szCs w:val="21"/>
        </w:rPr>
        <w:t>供食堂电缆：4*95平方+1*50平方，约50米，按米报价，按实计费。</w:t>
      </w:r>
    </w:p>
    <w:p w:rsidR="00B84F7E" w:rsidRPr="00E71F00" w:rsidRDefault="00E71F00" w:rsidP="00E71F00">
      <w:pPr>
        <w:widowControl/>
        <w:spacing w:line="42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 xml:space="preserve">    1.3</w:t>
      </w:r>
      <w:r w:rsidR="00B84F7E" w:rsidRPr="00E71F00">
        <w:rPr>
          <w:rFonts w:asciiTheme="minorEastAsia" w:hAnsiTheme="minorEastAsia" w:cs="宋体" w:hint="eastAsia"/>
          <w:color w:val="333333"/>
          <w:kern w:val="0"/>
          <w:szCs w:val="21"/>
        </w:rPr>
        <w:t>食堂相序保护系统一套。</w:t>
      </w:r>
    </w:p>
    <w:p w:rsidR="00B84F7E" w:rsidRPr="00E71F00" w:rsidRDefault="00E71F00" w:rsidP="00E71F00">
      <w:pPr>
        <w:widowControl/>
        <w:spacing w:line="42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 xml:space="preserve">    1.4</w:t>
      </w:r>
      <w:r w:rsidR="00B84F7E" w:rsidRPr="00E71F00">
        <w:rPr>
          <w:rFonts w:asciiTheme="minorEastAsia" w:hAnsiTheme="minorEastAsia" w:cs="宋体" w:hint="eastAsia"/>
          <w:color w:val="333333"/>
          <w:kern w:val="0"/>
          <w:szCs w:val="21"/>
        </w:rPr>
        <w:t>食堂、负压设备挂壁式配电箱三个。</w:t>
      </w:r>
    </w:p>
    <w:p w:rsidR="00B84F7E" w:rsidRPr="00E71F00" w:rsidRDefault="00E71F00" w:rsidP="00E71F00">
      <w:pPr>
        <w:widowControl/>
        <w:spacing w:line="42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 xml:space="preserve">    1.5</w:t>
      </w:r>
      <w:r w:rsidR="00B84F7E" w:rsidRPr="00E71F00">
        <w:rPr>
          <w:rFonts w:asciiTheme="minorEastAsia" w:hAnsiTheme="minorEastAsia" w:cs="宋体" w:hint="eastAsia"/>
          <w:color w:val="333333"/>
          <w:kern w:val="0"/>
          <w:szCs w:val="21"/>
        </w:rPr>
        <w:t>配套相关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设施设备</w:t>
      </w:r>
      <w:r w:rsidR="00B84F7E" w:rsidRPr="00E71F00">
        <w:rPr>
          <w:rFonts w:asciiTheme="minorEastAsia" w:hAnsiTheme="minorEastAsia" w:cs="宋体" w:hint="eastAsia"/>
          <w:color w:val="333333"/>
          <w:kern w:val="0"/>
          <w:szCs w:val="21"/>
        </w:rPr>
        <w:t>安装费用</w:t>
      </w:r>
      <w:r w:rsidR="00323FF4">
        <w:rPr>
          <w:rFonts w:asciiTheme="minorEastAsia" w:hAnsiTheme="minorEastAsia" w:cs="宋体" w:hint="eastAsia"/>
          <w:color w:val="333333"/>
          <w:kern w:val="0"/>
          <w:szCs w:val="21"/>
        </w:rPr>
        <w:t>(不含土建部分)</w:t>
      </w:r>
      <w:r w:rsidR="00B84F7E" w:rsidRPr="00E71F00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076096" w:rsidRPr="00E71F00" w:rsidRDefault="00471F01" w:rsidP="00E71F00">
      <w:pPr>
        <w:widowControl/>
        <w:spacing w:line="42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E71F00">
        <w:rPr>
          <w:rFonts w:asciiTheme="minorEastAsia" w:hAnsiTheme="minorEastAsia" w:cs="宋体" w:hint="eastAsia"/>
          <w:color w:val="333333"/>
          <w:kern w:val="0"/>
          <w:szCs w:val="21"/>
        </w:rPr>
        <w:t>本项目最高限价2</w:t>
      </w:r>
      <w:r w:rsidR="00B84F7E" w:rsidRPr="00E71F00">
        <w:rPr>
          <w:rFonts w:asciiTheme="minorEastAsia" w:hAnsiTheme="minorEastAsia" w:cs="宋体" w:hint="eastAsia"/>
          <w:color w:val="333333"/>
          <w:kern w:val="0"/>
          <w:szCs w:val="21"/>
        </w:rPr>
        <w:t>.4万</w:t>
      </w:r>
      <w:r w:rsidRPr="00E71F00">
        <w:rPr>
          <w:rFonts w:asciiTheme="minorEastAsia" w:hAnsiTheme="minorEastAsia" w:cs="宋体" w:hint="eastAsia"/>
          <w:color w:val="333333"/>
          <w:kern w:val="0"/>
          <w:szCs w:val="21"/>
        </w:rPr>
        <w:t>元。</w:t>
      </w:r>
    </w:p>
    <w:p w:rsidR="00076096" w:rsidRPr="00E71F00" w:rsidRDefault="00076096" w:rsidP="00E71F00">
      <w:pPr>
        <w:widowControl/>
        <w:spacing w:line="42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E71F00">
        <w:rPr>
          <w:rFonts w:asciiTheme="minorEastAsia" w:hAnsiTheme="minorEastAsia" w:cs="宋体" w:hint="eastAsia"/>
          <w:color w:val="333333"/>
          <w:kern w:val="0"/>
          <w:szCs w:val="21"/>
        </w:rPr>
        <w:t>二：招标要求</w:t>
      </w:r>
    </w:p>
    <w:p w:rsidR="00076096" w:rsidRPr="00517AAF" w:rsidRDefault="00076096" w:rsidP="00076096">
      <w:pPr>
        <w:rPr>
          <w:rFonts w:asciiTheme="minorEastAsia" w:hAnsiTheme="minorEastAsia"/>
          <w:bCs/>
          <w:szCs w:val="21"/>
        </w:rPr>
      </w:pPr>
      <w:r w:rsidRPr="00517AAF">
        <w:rPr>
          <w:rFonts w:asciiTheme="minorEastAsia" w:hAnsiTheme="minorEastAsia" w:hint="eastAsia"/>
          <w:bCs/>
          <w:szCs w:val="21"/>
        </w:rPr>
        <w:t>1、</w:t>
      </w:r>
      <w:r w:rsidR="00051289" w:rsidRPr="00517AAF">
        <w:rPr>
          <w:rFonts w:asciiTheme="minorEastAsia" w:hAnsiTheme="minorEastAsia" w:hint="eastAsia"/>
          <w:bCs/>
          <w:szCs w:val="21"/>
        </w:rPr>
        <w:t>投标人</w:t>
      </w:r>
      <w:r w:rsidR="007C5788">
        <w:rPr>
          <w:rFonts w:asciiTheme="minorEastAsia" w:hAnsiTheme="minorEastAsia" w:hint="eastAsia"/>
          <w:bCs/>
          <w:szCs w:val="21"/>
        </w:rPr>
        <w:t>应具备</w:t>
      </w:r>
      <w:r w:rsidR="00E71F00">
        <w:rPr>
          <w:rFonts w:asciiTheme="minorEastAsia" w:hAnsiTheme="minorEastAsia" w:hint="eastAsia"/>
          <w:bCs/>
          <w:szCs w:val="21"/>
        </w:rPr>
        <w:t>与该项目</w:t>
      </w:r>
      <w:r w:rsidR="00EF3D80">
        <w:rPr>
          <w:rFonts w:asciiTheme="minorEastAsia" w:hAnsiTheme="minorEastAsia" w:hint="eastAsia"/>
          <w:bCs/>
          <w:szCs w:val="21"/>
        </w:rPr>
        <w:t>相关</w:t>
      </w:r>
      <w:r w:rsidR="00E71F00">
        <w:rPr>
          <w:rFonts w:asciiTheme="minorEastAsia" w:hAnsiTheme="minorEastAsia" w:hint="eastAsia"/>
          <w:bCs/>
          <w:szCs w:val="21"/>
        </w:rPr>
        <w:t>的有效</w:t>
      </w:r>
      <w:r w:rsidR="00EF3D80">
        <w:rPr>
          <w:rFonts w:asciiTheme="minorEastAsia" w:hAnsiTheme="minorEastAsia" w:hint="eastAsia"/>
          <w:bCs/>
          <w:szCs w:val="21"/>
        </w:rPr>
        <w:t>资质。</w:t>
      </w:r>
    </w:p>
    <w:p w:rsidR="00076096" w:rsidRPr="00076096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2、参与投标应提供以下资料：（标书一正三副，正本须加盖红章）</w:t>
      </w:r>
    </w:p>
    <w:p w:rsidR="00076096" w:rsidRPr="00076096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2.1</w:t>
      </w:r>
      <w:r w:rsidR="00051289" w:rsidRPr="00517AAF">
        <w:rPr>
          <w:rFonts w:asciiTheme="minorEastAsia" w:hAnsiTheme="minorEastAsia" w:cs="宋体" w:hint="eastAsia"/>
          <w:color w:val="333333"/>
          <w:kern w:val="0"/>
          <w:szCs w:val="21"/>
        </w:rPr>
        <w:t>营业执照复印件、</w:t>
      </w:r>
      <w:r w:rsidR="00E71F00">
        <w:rPr>
          <w:rFonts w:asciiTheme="minorEastAsia" w:hAnsiTheme="minorEastAsia" w:cs="宋体" w:hint="eastAsia"/>
          <w:color w:val="333333"/>
          <w:kern w:val="0"/>
          <w:szCs w:val="21"/>
        </w:rPr>
        <w:t>相关</w:t>
      </w:r>
      <w:r w:rsidR="00051289" w:rsidRPr="00517AAF">
        <w:rPr>
          <w:rFonts w:asciiTheme="minorEastAsia" w:hAnsiTheme="minorEastAsia" w:cs="宋体" w:hint="eastAsia"/>
          <w:color w:val="333333"/>
          <w:kern w:val="0"/>
          <w:szCs w:val="21"/>
        </w:rPr>
        <w:t>资质</w:t>
      </w:r>
      <w:r w:rsidR="00E71F00">
        <w:rPr>
          <w:rFonts w:asciiTheme="minorEastAsia" w:hAnsiTheme="minorEastAsia" w:cs="宋体" w:hint="eastAsia"/>
          <w:color w:val="333333"/>
          <w:kern w:val="0"/>
          <w:szCs w:val="21"/>
        </w:rPr>
        <w:t>文件复印件，并加盖公章</w:t>
      </w:r>
      <w:r w:rsidR="00051289" w:rsidRPr="00517AAF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076096" w:rsidRPr="00076096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2.2投标代表的法人授权书及身份证复印件。</w:t>
      </w:r>
    </w:p>
    <w:p w:rsidR="00076096" w:rsidRPr="00076096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2.3廉洁承诺书</w:t>
      </w:r>
      <w:r w:rsidR="00051289" w:rsidRPr="00517AAF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076096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2.</w:t>
      </w:r>
      <w:r w:rsidRPr="00517AAF">
        <w:rPr>
          <w:rFonts w:asciiTheme="minorEastAsia" w:hAnsiTheme="minorEastAsia" w:cs="宋体" w:hint="eastAsia"/>
          <w:color w:val="333333"/>
          <w:kern w:val="0"/>
          <w:szCs w:val="21"/>
        </w:rPr>
        <w:t>4</w:t>
      </w: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分项投标报价表。</w:t>
      </w:r>
    </w:p>
    <w:p w:rsidR="00E71F00" w:rsidRPr="00076096" w:rsidRDefault="00E71F00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2.5项目实施方案（包括实施工期、人员安排、具体进度安排等）</w:t>
      </w:r>
    </w:p>
    <w:p w:rsidR="00076096" w:rsidRPr="00076096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2.</w:t>
      </w:r>
      <w:r w:rsidR="00E71F00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同类业绩（提供合同复印件）。</w:t>
      </w:r>
    </w:p>
    <w:p w:rsidR="00076096" w:rsidRPr="00076096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2.</w:t>
      </w:r>
      <w:r w:rsidR="00E71F00">
        <w:rPr>
          <w:rFonts w:asciiTheme="minorEastAsia" w:hAnsiTheme="minorEastAsia" w:cs="宋体" w:hint="eastAsia"/>
          <w:color w:val="333333"/>
          <w:kern w:val="0"/>
          <w:szCs w:val="21"/>
        </w:rPr>
        <w:t>7</w:t>
      </w: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标书文件的格式和编写：所投的</w:t>
      </w:r>
      <w:proofErr w:type="gramStart"/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标书需</w:t>
      </w:r>
      <w:proofErr w:type="gramEnd"/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包含且不限于上述资料，装订成册。</w:t>
      </w:r>
    </w:p>
    <w:p w:rsidR="00076096" w:rsidRPr="00517AAF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517AAF">
        <w:rPr>
          <w:rFonts w:asciiTheme="minorEastAsia" w:hAnsiTheme="minorEastAsia" w:cs="宋体" w:hint="eastAsia"/>
          <w:color w:val="333333"/>
          <w:kern w:val="0"/>
          <w:szCs w:val="21"/>
        </w:rPr>
        <w:t>3、</w:t>
      </w:r>
      <w:proofErr w:type="gramStart"/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请符合</w:t>
      </w:r>
      <w:proofErr w:type="gramEnd"/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资格的投标人到宁波大学附属人民医院采购中心（17-2号楼-201室）登记，联系人：姚老师、肖老师，联系电话：0574-87016979。报名截止时间2020年</w:t>
      </w:r>
      <w:r w:rsidR="001F2840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1F2840">
        <w:rPr>
          <w:rFonts w:asciiTheme="minorEastAsia" w:hAnsiTheme="minorEastAsia" w:cs="宋体" w:hint="eastAsia"/>
          <w:color w:val="333333"/>
          <w:kern w:val="0"/>
          <w:szCs w:val="21"/>
        </w:rPr>
        <w:t>30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  <w:r w:rsidR="00E71F00">
        <w:rPr>
          <w:rFonts w:asciiTheme="minorEastAsia" w:hAnsiTheme="minorEastAsia" w:cs="宋体" w:hint="eastAsia"/>
          <w:color w:val="333333"/>
          <w:kern w:val="0"/>
          <w:szCs w:val="21"/>
        </w:rPr>
        <w:t>上午</w:t>
      </w:r>
      <w:r w:rsidR="001F2840">
        <w:rPr>
          <w:rFonts w:asciiTheme="minorEastAsia" w:hAnsiTheme="minorEastAsia" w:cs="宋体" w:hint="eastAsia"/>
          <w:color w:val="333333"/>
          <w:kern w:val="0"/>
          <w:szCs w:val="21"/>
        </w:rPr>
        <w:t>8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时</w:t>
      </w:r>
      <w:r w:rsidR="001F2840">
        <w:rPr>
          <w:rFonts w:asciiTheme="minorEastAsia" w:hAnsiTheme="minorEastAsia" w:cs="宋体" w:hint="eastAsia"/>
          <w:color w:val="333333"/>
          <w:kern w:val="0"/>
          <w:szCs w:val="21"/>
        </w:rPr>
        <w:t>30分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076096" w:rsidRPr="00517AAF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517AAF">
        <w:rPr>
          <w:rFonts w:asciiTheme="minorEastAsia" w:hAnsiTheme="minorEastAsia" w:cs="宋体" w:hint="eastAsia"/>
          <w:kern w:val="0"/>
          <w:szCs w:val="21"/>
        </w:rPr>
        <w:t>4、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本次议标定于2020年</w:t>
      </w:r>
      <w:r w:rsidR="001F2840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1F2840">
        <w:rPr>
          <w:rFonts w:asciiTheme="minorEastAsia" w:hAnsiTheme="minorEastAsia" w:cs="宋体" w:hint="eastAsia"/>
          <w:color w:val="333333"/>
          <w:kern w:val="0"/>
          <w:szCs w:val="21"/>
        </w:rPr>
        <w:t>30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  <w:r w:rsidR="00E71F00">
        <w:rPr>
          <w:rFonts w:asciiTheme="minorEastAsia" w:hAnsiTheme="minorEastAsia" w:cs="宋体" w:hint="eastAsia"/>
          <w:color w:val="333333"/>
          <w:kern w:val="0"/>
          <w:szCs w:val="21"/>
        </w:rPr>
        <w:t>上午</w:t>
      </w:r>
      <w:r w:rsidR="001F2840">
        <w:rPr>
          <w:rFonts w:asciiTheme="minorEastAsia" w:hAnsiTheme="minorEastAsia" w:cs="宋体" w:hint="eastAsia"/>
          <w:color w:val="333333"/>
          <w:kern w:val="0"/>
          <w:szCs w:val="21"/>
        </w:rPr>
        <w:t>8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点</w:t>
      </w:r>
      <w:r w:rsidR="001F2840">
        <w:rPr>
          <w:rFonts w:asciiTheme="minorEastAsia" w:hAnsiTheme="minorEastAsia" w:cs="宋体" w:hint="eastAsia"/>
          <w:color w:val="333333"/>
          <w:kern w:val="0"/>
          <w:szCs w:val="21"/>
        </w:rPr>
        <w:t>30分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，地点：</w:t>
      </w:r>
      <w:r w:rsidR="00DD7C1B">
        <w:rPr>
          <w:rFonts w:asciiTheme="minorEastAsia" w:hAnsiTheme="minorEastAsia" w:cs="宋体" w:hint="eastAsia"/>
          <w:color w:val="333333"/>
          <w:kern w:val="0"/>
          <w:szCs w:val="21"/>
        </w:rPr>
        <w:t>16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号楼</w:t>
      </w:r>
      <w:r w:rsidR="00DD7C1B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楼</w:t>
      </w:r>
      <w:r w:rsidR="00DD7C1B">
        <w:rPr>
          <w:rFonts w:asciiTheme="minorEastAsia" w:hAnsiTheme="minorEastAsia" w:cs="宋体" w:hint="eastAsia"/>
          <w:color w:val="333333"/>
          <w:kern w:val="0"/>
          <w:szCs w:val="21"/>
        </w:rPr>
        <w:t>214</w:t>
      </w:r>
      <w:r w:rsidRPr="00412CD1">
        <w:rPr>
          <w:rFonts w:asciiTheme="minorEastAsia" w:hAnsiTheme="minorEastAsia" w:cs="宋体" w:hint="eastAsia"/>
          <w:color w:val="333333"/>
          <w:kern w:val="0"/>
          <w:szCs w:val="21"/>
        </w:rPr>
        <w:t>会议室（具体时间地点将以现场报名登记时告知为准）。</w:t>
      </w:r>
    </w:p>
    <w:p w:rsidR="00076096" w:rsidRPr="00412CD1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5、疫情期间请参与议标的供应商代表做好个人防护，戴好口罩。</w:t>
      </w:r>
    </w:p>
    <w:p w:rsidR="00076096" w:rsidRPr="00214192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214192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三、评标方法</w:t>
      </w:r>
    </w:p>
    <w:p w:rsidR="00076096" w:rsidRDefault="00076096" w:rsidP="00471F01">
      <w:pPr>
        <w:widowControl/>
        <w:spacing w:line="42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214192">
        <w:rPr>
          <w:rFonts w:asciiTheme="minorEastAsia" w:hAnsiTheme="minorEastAsia" w:cs="宋体" w:hint="eastAsia"/>
          <w:color w:val="333333"/>
          <w:kern w:val="0"/>
          <w:szCs w:val="21"/>
        </w:rPr>
        <w:lastRenderedPageBreak/>
        <w:t>本次项目采用议标的方式，采用综合评分法，中标结果以</w:t>
      </w:r>
      <w:r w:rsidR="00B16474">
        <w:rPr>
          <w:rFonts w:asciiTheme="minorEastAsia" w:hAnsiTheme="minorEastAsia" w:cs="宋体" w:hint="eastAsia"/>
          <w:color w:val="333333"/>
          <w:kern w:val="0"/>
          <w:szCs w:val="21"/>
        </w:rPr>
        <w:t>宁波大学附属</w:t>
      </w:r>
      <w:r w:rsidRPr="00214192">
        <w:rPr>
          <w:rFonts w:asciiTheme="minorEastAsia" w:hAnsiTheme="minorEastAsia" w:cs="宋体" w:hint="eastAsia"/>
          <w:color w:val="333333"/>
          <w:kern w:val="0"/>
          <w:szCs w:val="21"/>
        </w:rPr>
        <w:t>人民医院外网公示、电话通知为准。</w:t>
      </w:r>
    </w:p>
    <w:p w:rsidR="00471F01" w:rsidRPr="00214192" w:rsidRDefault="00471F01" w:rsidP="00471F01">
      <w:pPr>
        <w:widowControl/>
        <w:spacing w:line="420" w:lineRule="atLeast"/>
        <w:ind w:firstLineChars="100" w:firstLine="210"/>
        <w:jc w:val="left"/>
        <w:rPr>
          <w:rFonts w:asciiTheme="minorEastAsia" w:hAnsiTheme="minorEastAsia" w:cs="宋体"/>
          <w:kern w:val="0"/>
          <w:szCs w:val="21"/>
        </w:rPr>
      </w:pPr>
    </w:p>
    <w:p w:rsidR="00076096" w:rsidRDefault="00076096" w:rsidP="00B346E8">
      <w:pPr>
        <w:jc w:val="right"/>
        <w:rPr>
          <w:rFonts w:asciiTheme="minorEastAsia" w:hAnsiTheme="minorEastAsia"/>
          <w:szCs w:val="21"/>
        </w:rPr>
      </w:pPr>
      <w:r w:rsidRPr="00517AAF">
        <w:rPr>
          <w:rFonts w:asciiTheme="minorEastAsia" w:hAnsiTheme="minorEastAsia" w:hint="eastAsia"/>
          <w:szCs w:val="21"/>
        </w:rPr>
        <w:t xml:space="preserve">                                                           宁波大学附属人民医院</w:t>
      </w:r>
    </w:p>
    <w:p w:rsidR="001018DE" w:rsidRPr="00517AAF" w:rsidRDefault="001018DE" w:rsidP="001018D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2020年 6月</w:t>
      </w:r>
      <w:r w:rsidR="001F2840">
        <w:rPr>
          <w:rFonts w:asciiTheme="minorEastAsia" w:hAnsiTheme="minorEastAsia" w:hint="eastAsia"/>
          <w:szCs w:val="21"/>
        </w:rPr>
        <w:t>26</w:t>
      </w:r>
      <w:r>
        <w:rPr>
          <w:rFonts w:asciiTheme="minorEastAsia" w:hAnsiTheme="minorEastAsia" w:hint="eastAsia"/>
          <w:szCs w:val="21"/>
        </w:rPr>
        <w:t>日</w:t>
      </w:r>
    </w:p>
    <w:tbl>
      <w:tblPr>
        <w:tblW w:w="946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461"/>
      </w:tblGrid>
      <w:tr w:rsidR="00076096" w:rsidRPr="00ED1807" w:rsidTr="00B346E8">
        <w:trPr>
          <w:tblCellSpacing w:w="0" w:type="dxa"/>
          <w:jc w:val="center"/>
        </w:trPr>
        <w:tc>
          <w:tcPr>
            <w:tcW w:w="9461" w:type="dxa"/>
            <w:hideMark/>
          </w:tcPr>
          <w:p w:rsidR="00076096" w:rsidRPr="00ED1807" w:rsidRDefault="00076096" w:rsidP="00B346E8">
            <w:pPr>
              <w:widowControl/>
              <w:spacing w:line="420" w:lineRule="atLeast"/>
              <w:ind w:right="48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E71F00" w:rsidRDefault="00E71F00">
      <w:pPr>
        <w:widowControl/>
        <w:jc w:val="left"/>
        <w:rPr>
          <w:rFonts w:asciiTheme="minorEastAsia" w:hAnsiTheme="minorEastAsia"/>
          <w:szCs w:val="21"/>
        </w:rPr>
      </w:pPr>
    </w:p>
    <w:p w:rsidR="00E71F00" w:rsidRDefault="00E71F00">
      <w:pPr>
        <w:widowControl/>
        <w:jc w:val="left"/>
        <w:rPr>
          <w:rFonts w:asciiTheme="minorEastAsia" w:hAnsiTheme="minorEastAsia"/>
          <w:szCs w:val="21"/>
        </w:rPr>
      </w:pPr>
    </w:p>
    <w:p w:rsidR="00E71F00" w:rsidRPr="001F641A" w:rsidRDefault="00E71F00" w:rsidP="00E71F00">
      <w:pPr>
        <w:widowControl/>
        <w:spacing w:line="420" w:lineRule="atLeast"/>
        <w:jc w:val="center"/>
        <w:rPr>
          <w:b/>
          <w:bCs/>
          <w:sz w:val="30"/>
          <w:szCs w:val="30"/>
        </w:rPr>
      </w:pPr>
      <w:r w:rsidRPr="001F641A">
        <w:rPr>
          <w:rFonts w:hint="eastAsia"/>
          <w:b/>
          <w:bCs/>
          <w:sz w:val="30"/>
          <w:szCs w:val="30"/>
        </w:rPr>
        <w:t>项目评分表</w:t>
      </w:r>
    </w:p>
    <w:tbl>
      <w:tblPr>
        <w:tblW w:w="907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35"/>
        <w:gridCol w:w="7938"/>
      </w:tblGrid>
      <w:tr w:rsidR="00E71F00" w:rsidTr="00CA6F18">
        <w:trPr>
          <w:trHeight w:val="358"/>
        </w:trPr>
        <w:tc>
          <w:tcPr>
            <w:tcW w:w="1135" w:type="dxa"/>
            <w:vAlign w:val="center"/>
          </w:tcPr>
          <w:p w:rsidR="00E71F00" w:rsidRDefault="00E71F00" w:rsidP="00CA6F18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E71F00" w:rsidRDefault="00E71F00" w:rsidP="00CA6F1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评分项目</w:t>
            </w:r>
          </w:p>
        </w:tc>
      </w:tr>
      <w:tr w:rsidR="00E71F00" w:rsidTr="00CA6F18">
        <w:trPr>
          <w:trHeight w:val="1312"/>
        </w:trPr>
        <w:tc>
          <w:tcPr>
            <w:tcW w:w="1135" w:type="dxa"/>
            <w:vAlign w:val="center"/>
          </w:tcPr>
          <w:p w:rsidR="00E71F00" w:rsidRDefault="00E71F00" w:rsidP="00CA6F18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价格得分</w:t>
            </w:r>
          </w:p>
          <w:p w:rsidR="00E71F00" w:rsidRDefault="00E71F00" w:rsidP="00CA6F18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40分</w:t>
            </w:r>
          </w:p>
        </w:tc>
        <w:tc>
          <w:tcPr>
            <w:tcW w:w="7938" w:type="dxa"/>
            <w:vAlign w:val="center"/>
          </w:tcPr>
          <w:p w:rsidR="00E71F00" w:rsidRDefault="00E71F00" w:rsidP="00CA6F18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价格得分（40分）：</w:t>
            </w:r>
          </w:p>
          <w:p w:rsidR="00E71F00" w:rsidRDefault="00E71F00" w:rsidP="00CA6F1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满足招标要求（初步评审合格且商务、技术、报价部分评审合格）且最低的投标报价为评标基准价，得40分；</w:t>
            </w:r>
          </w:p>
          <w:p w:rsidR="00E71F00" w:rsidRDefault="00E71F00" w:rsidP="00CA6F1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其他有效投标人的价格分计算公式如下：价格得分=（评标基准价/参与评审的价格）×40%×100（保留小数点后两位，第三位小数四舍五入）。</w:t>
            </w:r>
          </w:p>
        </w:tc>
      </w:tr>
      <w:tr w:rsidR="00E71F00" w:rsidTr="00CA6F18">
        <w:trPr>
          <w:trHeight w:val="70"/>
        </w:trPr>
        <w:tc>
          <w:tcPr>
            <w:tcW w:w="1135" w:type="dxa"/>
            <w:vMerge w:val="restart"/>
            <w:vAlign w:val="center"/>
          </w:tcPr>
          <w:p w:rsidR="00E71F00" w:rsidRDefault="00E71F00" w:rsidP="00CA6F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商务技术分</w:t>
            </w:r>
          </w:p>
          <w:p w:rsidR="00E71F00" w:rsidRDefault="00E71F00" w:rsidP="00CA6F18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60分</w:t>
            </w:r>
          </w:p>
        </w:tc>
        <w:tc>
          <w:tcPr>
            <w:tcW w:w="7938" w:type="dxa"/>
            <w:vAlign w:val="center"/>
          </w:tcPr>
          <w:p w:rsidR="00E71F00" w:rsidRDefault="00E71F00" w:rsidP="00CA6F18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1、招标要求响应情况（8分）：</w:t>
            </w:r>
          </w:p>
          <w:p w:rsidR="00E71F00" w:rsidRDefault="00E71F00" w:rsidP="00CA6F1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投标文件中招标要求与采购服务需求的满足情况进行综合评定，满分8分。</w:t>
            </w:r>
          </w:p>
        </w:tc>
      </w:tr>
      <w:tr w:rsidR="00E71F00" w:rsidTr="00CA6F18">
        <w:trPr>
          <w:trHeight w:val="885"/>
        </w:trPr>
        <w:tc>
          <w:tcPr>
            <w:tcW w:w="1135" w:type="dxa"/>
            <w:vMerge/>
            <w:vAlign w:val="center"/>
          </w:tcPr>
          <w:p w:rsidR="00E71F00" w:rsidRDefault="00E71F00" w:rsidP="00CA6F18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E71F00" w:rsidRDefault="00E71F00" w:rsidP="00CA6F18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2、投标人业绩（3分）：</w:t>
            </w:r>
          </w:p>
          <w:p w:rsidR="00E71F00" w:rsidRDefault="00E71F00" w:rsidP="00CA6F1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2017年1月1日以来，投标人承接过的类似项目业绩，每个业绩得1分；最高得3分。</w:t>
            </w:r>
          </w:p>
          <w:p w:rsidR="00E71F00" w:rsidRDefault="00E71F00" w:rsidP="00CA6F1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时间以合同签订时间为准；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投标文件中提供合同复印件并加盖公章，原件备查。</w:t>
            </w:r>
          </w:p>
        </w:tc>
      </w:tr>
      <w:tr w:rsidR="00E71F00" w:rsidTr="00CA6F18">
        <w:trPr>
          <w:trHeight w:val="124"/>
        </w:trPr>
        <w:tc>
          <w:tcPr>
            <w:tcW w:w="1135" w:type="dxa"/>
            <w:vMerge/>
            <w:vAlign w:val="center"/>
          </w:tcPr>
          <w:p w:rsidR="00E71F00" w:rsidRDefault="00E71F00" w:rsidP="00CA6F18">
            <w:pPr>
              <w:spacing w:line="4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E71F00" w:rsidRDefault="00E71F00" w:rsidP="00CA6F18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3、项目方法或方案（20分）：</w:t>
            </w:r>
          </w:p>
          <w:p w:rsidR="00E71F00" w:rsidRDefault="00E71F00" w:rsidP="00CA6F1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会根据投标人提供的针对本项目的理解，技术路线，项目研究评价方法，项目关键技术及技术难点、创新点，设备配置等方面进行相对比较、综合评议，酌情给分：15分≤优≤20分；10分≤良&lt;15分；0≤一般&lt;10分；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无方案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不得分。</w:t>
            </w:r>
          </w:p>
        </w:tc>
      </w:tr>
      <w:tr w:rsidR="00E71F00" w:rsidTr="00CA6F18">
        <w:trPr>
          <w:trHeight w:val="20"/>
        </w:trPr>
        <w:tc>
          <w:tcPr>
            <w:tcW w:w="1135" w:type="dxa"/>
            <w:vMerge/>
            <w:vAlign w:val="center"/>
          </w:tcPr>
          <w:p w:rsidR="00E71F00" w:rsidRDefault="00E71F00" w:rsidP="00CA6F18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E71F00" w:rsidRDefault="00E71F00" w:rsidP="00CA6F18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4、组织和实施计划人员配置（10分）：</w:t>
            </w:r>
          </w:p>
          <w:p w:rsidR="00E71F00" w:rsidRDefault="00E71F00" w:rsidP="00CA6F1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会根据投标人提供的针对本项目的组织和实施计划人员配置（包括拟派本项目的技术力量、时间安排等方面进行相对比较、综合评议，酌情给分：优：8分≤优≤10分；5分≤良&lt;8分；1≤一般&lt;5分；缺项不得分。</w:t>
            </w:r>
          </w:p>
        </w:tc>
      </w:tr>
      <w:tr w:rsidR="00E71F00" w:rsidTr="00CA6F18">
        <w:trPr>
          <w:trHeight w:val="20"/>
        </w:trPr>
        <w:tc>
          <w:tcPr>
            <w:tcW w:w="1135" w:type="dxa"/>
            <w:vMerge/>
            <w:vAlign w:val="center"/>
          </w:tcPr>
          <w:p w:rsidR="00E71F00" w:rsidRDefault="00E71F00" w:rsidP="00CA6F18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E71F00" w:rsidRDefault="00E71F00" w:rsidP="00CA6F18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5、服务成果质量保证措施（10分）：</w:t>
            </w:r>
          </w:p>
          <w:p w:rsidR="00E71F00" w:rsidRDefault="00E71F00" w:rsidP="00CA6F1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根据投标人提供的服务成果质量保证措施进行综合评议：8分≤优≤10分；6分≤良&lt;8分；1≤一般&lt;6分；缺项不得分。</w:t>
            </w:r>
          </w:p>
        </w:tc>
      </w:tr>
      <w:tr w:rsidR="00E71F00" w:rsidTr="00CA6F18">
        <w:trPr>
          <w:trHeight w:val="20"/>
        </w:trPr>
        <w:tc>
          <w:tcPr>
            <w:tcW w:w="1135" w:type="dxa"/>
            <w:vMerge/>
            <w:vAlign w:val="center"/>
          </w:tcPr>
          <w:p w:rsidR="00E71F00" w:rsidRDefault="00E71F00" w:rsidP="00CA6F18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E71F00" w:rsidRDefault="00E71F00" w:rsidP="00CA6F18">
            <w:pPr>
              <w:autoSpaceDE w:val="0"/>
              <w:autoSpaceDN w:val="0"/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6、服务承诺（6分）：</w:t>
            </w:r>
          </w:p>
          <w:p w:rsidR="00E71F00" w:rsidRDefault="00E71F00" w:rsidP="00CA6F18">
            <w:pPr>
              <w:autoSpaceDE w:val="0"/>
              <w:autoSpaceDN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根据投标人提供的项目实施期间和实施后的服务承诺进行综合评议，酌情给分：4.8分≤优≤6分；3.6分≤良&lt;4.8分；1≤一般&lt;3.6分；缺项不得分。</w:t>
            </w:r>
          </w:p>
        </w:tc>
      </w:tr>
      <w:tr w:rsidR="00E71F00" w:rsidTr="00CA6F18">
        <w:trPr>
          <w:trHeight w:val="122"/>
        </w:trPr>
        <w:tc>
          <w:tcPr>
            <w:tcW w:w="1135" w:type="dxa"/>
            <w:vMerge/>
            <w:vAlign w:val="center"/>
          </w:tcPr>
          <w:p w:rsidR="00E71F00" w:rsidRDefault="00E71F00" w:rsidP="00CA6F18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E71F00" w:rsidRDefault="00E71F00" w:rsidP="00CA6F18">
            <w:pPr>
              <w:autoSpaceDE w:val="0"/>
              <w:autoSpaceDN w:val="0"/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E71F00" w:rsidRDefault="00E71F00" w:rsidP="00CA6F18">
            <w:pPr>
              <w:autoSpaceDE w:val="0"/>
              <w:autoSpaceDN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评委根据投标人提出的针对本项目的合理化建议或承诺进行评比，在0-2分之间酌情打分。</w:t>
            </w:r>
          </w:p>
        </w:tc>
      </w:tr>
      <w:tr w:rsidR="00E71F00" w:rsidTr="00CA6F18">
        <w:trPr>
          <w:trHeight w:val="81"/>
        </w:trPr>
        <w:tc>
          <w:tcPr>
            <w:tcW w:w="1135" w:type="dxa"/>
            <w:vMerge/>
            <w:vAlign w:val="center"/>
          </w:tcPr>
          <w:p w:rsidR="00E71F00" w:rsidRDefault="00E71F00" w:rsidP="00CA6F18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E71F00" w:rsidRDefault="00E71F00" w:rsidP="00CA6F18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8、标书制作（1分）：</w:t>
            </w:r>
          </w:p>
          <w:p w:rsidR="00E71F00" w:rsidRDefault="00E71F00" w:rsidP="00CA6F18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评委根据投标人投标文件的制作质量进行评比，在0-1分之间酌情打分。</w:t>
            </w:r>
          </w:p>
        </w:tc>
      </w:tr>
      <w:tr w:rsidR="00E71F00" w:rsidTr="00CA6F18">
        <w:trPr>
          <w:trHeight w:val="81"/>
        </w:trPr>
        <w:tc>
          <w:tcPr>
            <w:tcW w:w="1135" w:type="dxa"/>
            <w:vAlign w:val="center"/>
          </w:tcPr>
          <w:p w:rsidR="00E71F00" w:rsidRDefault="00E71F00" w:rsidP="00CA6F18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938" w:type="dxa"/>
            <w:vAlign w:val="center"/>
          </w:tcPr>
          <w:p w:rsidR="00E71F00" w:rsidRDefault="00E71F00" w:rsidP="00CA6F18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 w:rsidR="00E71F00" w:rsidRDefault="00E71F00" w:rsidP="00E71F00"/>
    <w:p w:rsidR="004E5A63" w:rsidRPr="00051289" w:rsidRDefault="004E5A63">
      <w:pPr>
        <w:rPr>
          <w:rFonts w:asciiTheme="minorEastAsia" w:hAnsiTheme="minorEastAsia"/>
          <w:szCs w:val="21"/>
        </w:rPr>
      </w:pPr>
    </w:p>
    <w:sectPr w:rsidR="004E5A63" w:rsidRPr="00051289" w:rsidSect="004E5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151" w:rsidRDefault="00A55151" w:rsidP="00076096">
      <w:r>
        <w:separator/>
      </w:r>
    </w:p>
  </w:endnote>
  <w:endnote w:type="continuationSeparator" w:id="1">
    <w:p w:rsidR="00A55151" w:rsidRDefault="00A55151" w:rsidP="00076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151" w:rsidRDefault="00A55151" w:rsidP="00076096">
      <w:r>
        <w:separator/>
      </w:r>
    </w:p>
  </w:footnote>
  <w:footnote w:type="continuationSeparator" w:id="1">
    <w:p w:rsidR="00A55151" w:rsidRDefault="00A55151" w:rsidP="000760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12DCC"/>
    <w:multiLevelType w:val="hybridMultilevel"/>
    <w:tmpl w:val="3B94EE54"/>
    <w:lvl w:ilvl="0" w:tplc="7C82EA8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096"/>
    <w:rsid w:val="000028AA"/>
    <w:rsid w:val="00011097"/>
    <w:rsid w:val="00011F16"/>
    <w:rsid w:val="000130E1"/>
    <w:rsid w:val="000136DE"/>
    <w:rsid w:val="000350D1"/>
    <w:rsid w:val="000507C5"/>
    <w:rsid w:val="00051289"/>
    <w:rsid w:val="0006081D"/>
    <w:rsid w:val="00076096"/>
    <w:rsid w:val="00076F9A"/>
    <w:rsid w:val="000B3181"/>
    <w:rsid w:val="000B5911"/>
    <w:rsid w:val="000D1120"/>
    <w:rsid w:val="000F4E68"/>
    <w:rsid w:val="0010007D"/>
    <w:rsid w:val="001018DE"/>
    <w:rsid w:val="00110FA4"/>
    <w:rsid w:val="00140FBD"/>
    <w:rsid w:val="001518C5"/>
    <w:rsid w:val="00165F83"/>
    <w:rsid w:val="001669FE"/>
    <w:rsid w:val="00173564"/>
    <w:rsid w:val="001816BC"/>
    <w:rsid w:val="001862E5"/>
    <w:rsid w:val="001B1150"/>
    <w:rsid w:val="001C29B7"/>
    <w:rsid w:val="001C416F"/>
    <w:rsid w:val="001D086B"/>
    <w:rsid w:val="001D5719"/>
    <w:rsid w:val="001F2840"/>
    <w:rsid w:val="00212E77"/>
    <w:rsid w:val="0022131E"/>
    <w:rsid w:val="002313F4"/>
    <w:rsid w:val="002479BB"/>
    <w:rsid w:val="00257ED1"/>
    <w:rsid w:val="0026491B"/>
    <w:rsid w:val="00276E4F"/>
    <w:rsid w:val="0029214B"/>
    <w:rsid w:val="002963F1"/>
    <w:rsid w:val="002D714F"/>
    <w:rsid w:val="002E428C"/>
    <w:rsid w:val="002F43EC"/>
    <w:rsid w:val="0030357B"/>
    <w:rsid w:val="00304D22"/>
    <w:rsid w:val="00314E8F"/>
    <w:rsid w:val="00323FF4"/>
    <w:rsid w:val="00324AFE"/>
    <w:rsid w:val="00356E31"/>
    <w:rsid w:val="00373E8E"/>
    <w:rsid w:val="00384481"/>
    <w:rsid w:val="00384F41"/>
    <w:rsid w:val="0039614D"/>
    <w:rsid w:val="003B07A1"/>
    <w:rsid w:val="003D0034"/>
    <w:rsid w:val="003F520D"/>
    <w:rsid w:val="004005A2"/>
    <w:rsid w:val="00400FE5"/>
    <w:rsid w:val="00416B11"/>
    <w:rsid w:val="004306D0"/>
    <w:rsid w:val="00433E65"/>
    <w:rsid w:val="00436886"/>
    <w:rsid w:val="00471F01"/>
    <w:rsid w:val="004743ED"/>
    <w:rsid w:val="0048014A"/>
    <w:rsid w:val="00497F64"/>
    <w:rsid w:val="004A0CCF"/>
    <w:rsid w:val="004A3056"/>
    <w:rsid w:val="004C1B53"/>
    <w:rsid w:val="004D5875"/>
    <w:rsid w:val="004E5A63"/>
    <w:rsid w:val="0051095A"/>
    <w:rsid w:val="00512CDC"/>
    <w:rsid w:val="00517AAF"/>
    <w:rsid w:val="00535840"/>
    <w:rsid w:val="00541B01"/>
    <w:rsid w:val="00570889"/>
    <w:rsid w:val="00595067"/>
    <w:rsid w:val="005C1C0F"/>
    <w:rsid w:val="005E7CF5"/>
    <w:rsid w:val="006110CA"/>
    <w:rsid w:val="006166E1"/>
    <w:rsid w:val="00633326"/>
    <w:rsid w:val="006342D1"/>
    <w:rsid w:val="00646247"/>
    <w:rsid w:val="00652A84"/>
    <w:rsid w:val="0067552E"/>
    <w:rsid w:val="00691BD6"/>
    <w:rsid w:val="006C0CB1"/>
    <w:rsid w:val="006C1D61"/>
    <w:rsid w:val="006D4130"/>
    <w:rsid w:val="006E0411"/>
    <w:rsid w:val="006E70E1"/>
    <w:rsid w:val="006F41EA"/>
    <w:rsid w:val="007074D1"/>
    <w:rsid w:val="00710BD8"/>
    <w:rsid w:val="00725D8A"/>
    <w:rsid w:val="00733E00"/>
    <w:rsid w:val="00745B18"/>
    <w:rsid w:val="0076133E"/>
    <w:rsid w:val="00763013"/>
    <w:rsid w:val="007C5788"/>
    <w:rsid w:val="007D3511"/>
    <w:rsid w:val="007E4C9F"/>
    <w:rsid w:val="00812BCD"/>
    <w:rsid w:val="00814979"/>
    <w:rsid w:val="008603EC"/>
    <w:rsid w:val="008640FD"/>
    <w:rsid w:val="008658DE"/>
    <w:rsid w:val="00876429"/>
    <w:rsid w:val="00880274"/>
    <w:rsid w:val="00887F86"/>
    <w:rsid w:val="008971BE"/>
    <w:rsid w:val="008A2E62"/>
    <w:rsid w:val="008D207D"/>
    <w:rsid w:val="008E2646"/>
    <w:rsid w:val="008E43D9"/>
    <w:rsid w:val="00933989"/>
    <w:rsid w:val="009462BF"/>
    <w:rsid w:val="00947AA1"/>
    <w:rsid w:val="009602C5"/>
    <w:rsid w:val="009612A9"/>
    <w:rsid w:val="00962CFC"/>
    <w:rsid w:val="00965CF1"/>
    <w:rsid w:val="00971E97"/>
    <w:rsid w:val="0097201B"/>
    <w:rsid w:val="00977FBD"/>
    <w:rsid w:val="0099508F"/>
    <w:rsid w:val="009B6207"/>
    <w:rsid w:val="009B6565"/>
    <w:rsid w:val="009C6FAF"/>
    <w:rsid w:val="009D547E"/>
    <w:rsid w:val="00A01E4B"/>
    <w:rsid w:val="00A31E40"/>
    <w:rsid w:val="00A36978"/>
    <w:rsid w:val="00A45DD5"/>
    <w:rsid w:val="00A55151"/>
    <w:rsid w:val="00A5614E"/>
    <w:rsid w:val="00A75595"/>
    <w:rsid w:val="00AA29AB"/>
    <w:rsid w:val="00AB080E"/>
    <w:rsid w:val="00AC3CA3"/>
    <w:rsid w:val="00AD7200"/>
    <w:rsid w:val="00AE21C3"/>
    <w:rsid w:val="00B16474"/>
    <w:rsid w:val="00B210D0"/>
    <w:rsid w:val="00B23A79"/>
    <w:rsid w:val="00B25902"/>
    <w:rsid w:val="00B346E8"/>
    <w:rsid w:val="00B42D0D"/>
    <w:rsid w:val="00B84F7E"/>
    <w:rsid w:val="00B933AA"/>
    <w:rsid w:val="00BA1FF7"/>
    <w:rsid w:val="00BB0E6D"/>
    <w:rsid w:val="00BB6E99"/>
    <w:rsid w:val="00BB7A23"/>
    <w:rsid w:val="00BE2D8E"/>
    <w:rsid w:val="00BF0571"/>
    <w:rsid w:val="00C31FF0"/>
    <w:rsid w:val="00C37A31"/>
    <w:rsid w:val="00C40FD2"/>
    <w:rsid w:val="00C70D34"/>
    <w:rsid w:val="00C7419F"/>
    <w:rsid w:val="00CA52DC"/>
    <w:rsid w:val="00CC5941"/>
    <w:rsid w:val="00CC5DC0"/>
    <w:rsid w:val="00D0492D"/>
    <w:rsid w:val="00DB1DF7"/>
    <w:rsid w:val="00DB2C82"/>
    <w:rsid w:val="00DB40CC"/>
    <w:rsid w:val="00DB4A0F"/>
    <w:rsid w:val="00DC1702"/>
    <w:rsid w:val="00DC5250"/>
    <w:rsid w:val="00DD7C1B"/>
    <w:rsid w:val="00DE0FFB"/>
    <w:rsid w:val="00DF4F08"/>
    <w:rsid w:val="00E53B68"/>
    <w:rsid w:val="00E65C42"/>
    <w:rsid w:val="00E71F00"/>
    <w:rsid w:val="00E8194B"/>
    <w:rsid w:val="00E93228"/>
    <w:rsid w:val="00EA0BA8"/>
    <w:rsid w:val="00EA1F59"/>
    <w:rsid w:val="00EA2DBC"/>
    <w:rsid w:val="00EB31EA"/>
    <w:rsid w:val="00EC68AC"/>
    <w:rsid w:val="00EC76E5"/>
    <w:rsid w:val="00ED3B31"/>
    <w:rsid w:val="00EF1ABC"/>
    <w:rsid w:val="00EF3D80"/>
    <w:rsid w:val="00F24E60"/>
    <w:rsid w:val="00F40DBB"/>
    <w:rsid w:val="00F426F9"/>
    <w:rsid w:val="00F57890"/>
    <w:rsid w:val="00F73893"/>
    <w:rsid w:val="00F83737"/>
    <w:rsid w:val="00FB4A0E"/>
    <w:rsid w:val="00FC2FC7"/>
    <w:rsid w:val="00FC4B17"/>
    <w:rsid w:val="00FD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0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096"/>
    <w:rPr>
      <w:sz w:val="18"/>
      <w:szCs w:val="18"/>
    </w:rPr>
  </w:style>
  <w:style w:type="table" w:styleId="a5">
    <w:name w:val="Table Grid"/>
    <w:basedOn w:val="a1"/>
    <w:uiPriority w:val="59"/>
    <w:rsid w:val="00076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4F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1493</Characters>
  <Application>Microsoft Office Word</Application>
  <DocSecurity>0</DocSecurity>
  <Lines>12</Lines>
  <Paragraphs>3</Paragraphs>
  <ScaleCrop>false</ScaleCrop>
  <Company>china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2020-06-28T23:57:00Z</dcterms:created>
  <dcterms:modified xsi:type="dcterms:W3CDTF">2020-06-29T08:50:00Z</dcterms:modified>
</cp:coreProperties>
</file>