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EB" w:rsidRPr="00F020C2" w:rsidRDefault="00317B0A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E736D4">
        <w:rPr>
          <w:rFonts w:asciiTheme="minorEastAsia" w:hAnsiTheme="minorEastAsia" w:cs="宋体" w:hint="eastAsia"/>
          <w:b/>
          <w:kern w:val="0"/>
          <w:sz w:val="32"/>
          <w:szCs w:val="32"/>
        </w:rPr>
        <w:t>总院脑牵拉系统</w:t>
      </w:r>
      <w:r w:rsidR="00192612" w:rsidRPr="0019261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282AB8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192612">
        <w:rPr>
          <w:rFonts w:asciiTheme="minorEastAsia" w:hAnsiTheme="minorEastAsia" w:cs="宋体" w:hint="eastAsia"/>
          <w:b/>
          <w:kern w:val="0"/>
          <w:sz w:val="32"/>
          <w:szCs w:val="32"/>
        </w:rPr>
        <w:t>院内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议标公告</w:t>
      </w:r>
    </w:p>
    <w:p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4E1316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A5791" w:rsidRPr="00F020C2" w:rsidTr="004E1316">
        <w:trPr>
          <w:trHeight w:val="43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4A5791" w:rsidRPr="00F020C2" w:rsidRDefault="00E736D4" w:rsidP="00E870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脑牵拉系统</w:t>
            </w:r>
          </w:p>
        </w:tc>
        <w:tc>
          <w:tcPr>
            <w:tcW w:w="992" w:type="dxa"/>
            <w:vAlign w:val="center"/>
          </w:tcPr>
          <w:p w:rsidR="004A5791" w:rsidRPr="00F020C2" w:rsidRDefault="00E736D4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3968" w:type="dxa"/>
            <w:vAlign w:val="center"/>
          </w:tcPr>
          <w:p w:rsidR="004A5791" w:rsidRDefault="00E736D4" w:rsidP="00E870D8">
            <w:pPr>
              <w:widowControl/>
              <w:spacing w:line="390" w:lineRule="atLeast"/>
              <w:jc w:val="left"/>
            </w:pPr>
            <w:r>
              <w:rPr>
                <w:rFonts w:hint="eastAsia"/>
              </w:rPr>
              <w:t>要求与医院原有</w:t>
            </w:r>
            <w:proofErr w:type="spellStart"/>
            <w:r>
              <w:rPr>
                <w:rFonts w:hint="eastAsia"/>
              </w:rPr>
              <w:t>MayField</w:t>
            </w:r>
            <w:proofErr w:type="spellEnd"/>
            <w:r>
              <w:rPr>
                <w:rFonts w:hint="eastAsia"/>
              </w:rPr>
              <w:t>头架匹配</w:t>
            </w:r>
            <w:r w:rsidR="002E7CCA">
              <w:rPr>
                <w:rFonts w:hint="eastAsia"/>
              </w:rPr>
              <w:t>；</w:t>
            </w:r>
          </w:p>
          <w:p w:rsidR="00BC2AF6" w:rsidRPr="00F020C2" w:rsidRDefault="00BC2AF6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</w:t>
            </w:r>
            <w:r w:rsidR="002E7CCA">
              <w:rPr>
                <w:rFonts w:asciiTheme="minorEastAsia" w:hAnsiTheme="minorEastAsia" w:cs="宋体" w:hint="eastAsia"/>
                <w:kern w:val="0"/>
                <w:szCs w:val="21"/>
              </w:rPr>
              <w:t>详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见附表</w:t>
            </w:r>
          </w:p>
        </w:tc>
        <w:tc>
          <w:tcPr>
            <w:tcW w:w="1134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E7CCA" w:rsidRPr="00F020C2" w:rsidTr="004E1316">
        <w:trPr>
          <w:trHeight w:val="431"/>
        </w:trPr>
        <w:tc>
          <w:tcPr>
            <w:tcW w:w="675" w:type="dxa"/>
            <w:vAlign w:val="center"/>
          </w:tcPr>
          <w:p w:rsidR="002E7CCA" w:rsidRPr="00F020C2" w:rsidRDefault="002E7CCA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2E7CCA" w:rsidRDefault="002E7CCA" w:rsidP="00E870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E7CCA">
              <w:rPr>
                <w:rFonts w:asciiTheme="minorEastAsia" w:hAnsiTheme="minorEastAsia" w:hint="eastAsia"/>
                <w:szCs w:val="21"/>
              </w:rPr>
              <w:t>显微手术器械</w:t>
            </w:r>
          </w:p>
        </w:tc>
        <w:tc>
          <w:tcPr>
            <w:tcW w:w="992" w:type="dxa"/>
            <w:vAlign w:val="center"/>
          </w:tcPr>
          <w:p w:rsidR="002E7CCA" w:rsidRDefault="002E7CCA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3968" w:type="dxa"/>
            <w:vAlign w:val="center"/>
          </w:tcPr>
          <w:p w:rsidR="002E7CCA" w:rsidRDefault="002E7CCA" w:rsidP="00E870D8">
            <w:pPr>
              <w:widowControl/>
              <w:spacing w:line="390" w:lineRule="atLeast"/>
              <w:jc w:val="left"/>
            </w:pPr>
            <w:r w:rsidRPr="002E7CCA">
              <w:rPr>
                <w:rFonts w:hint="eastAsia"/>
              </w:rPr>
              <w:t>用于神经外科颅脑血管搭桥手术</w:t>
            </w:r>
            <w:r>
              <w:rPr>
                <w:rFonts w:hint="eastAsia"/>
              </w:rPr>
              <w:t>；</w:t>
            </w:r>
          </w:p>
          <w:p w:rsidR="002E7CCA" w:rsidRDefault="002E7CCA" w:rsidP="00E870D8">
            <w:pPr>
              <w:widowControl/>
              <w:spacing w:line="390" w:lineRule="atLeast"/>
              <w:jc w:val="left"/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参数详见附表</w:t>
            </w:r>
          </w:p>
        </w:tc>
        <w:tc>
          <w:tcPr>
            <w:tcW w:w="1134" w:type="dxa"/>
            <w:vAlign w:val="center"/>
          </w:tcPr>
          <w:p w:rsidR="002E7CCA" w:rsidRPr="00F020C2" w:rsidRDefault="002E7CCA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4015" w:rsidRPr="00F020C2" w:rsidTr="004E1316">
        <w:trPr>
          <w:trHeight w:val="431"/>
        </w:trPr>
        <w:tc>
          <w:tcPr>
            <w:tcW w:w="675" w:type="dxa"/>
            <w:vAlign w:val="center"/>
          </w:tcPr>
          <w:p w:rsidR="00544015" w:rsidRPr="00F020C2" w:rsidRDefault="00544015" w:rsidP="00544015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544015" w:rsidRPr="00F020C2" w:rsidRDefault="00544015" w:rsidP="005440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手术床</w:t>
            </w:r>
          </w:p>
        </w:tc>
        <w:tc>
          <w:tcPr>
            <w:tcW w:w="992" w:type="dxa"/>
            <w:vAlign w:val="center"/>
          </w:tcPr>
          <w:p w:rsidR="00544015" w:rsidRPr="00F020C2" w:rsidRDefault="00544015" w:rsidP="00544015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544015" w:rsidRPr="00F020C2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用于骨科各类手术，带</w:t>
            </w:r>
            <w:r w:rsidR="00914917">
              <w:rPr>
                <w:rFonts w:hint="eastAsia"/>
              </w:rPr>
              <w:t>一键复位</w:t>
            </w:r>
            <w:r>
              <w:rPr>
                <w:rFonts w:hint="eastAsia"/>
              </w:rPr>
              <w:t>功能</w:t>
            </w:r>
          </w:p>
        </w:tc>
        <w:tc>
          <w:tcPr>
            <w:tcW w:w="1134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4015" w:rsidRPr="00F020C2" w:rsidTr="004E1316">
        <w:trPr>
          <w:trHeight w:val="431"/>
        </w:trPr>
        <w:tc>
          <w:tcPr>
            <w:tcW w:w="675" w:type="dxa"/>
            <w:vAlign w:val="center"/>
          </w:tcPr>
          <w:p w:rsidR="00544015" w:rsidRPr="00F020C2" w:rsidRDefault="00544015" w:rsidP="00544015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544015" w:rsidRDefault="00544015" w:rsidP="005440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胎心听诊仪</w:t>
            </w:r>
          </w:p>
        </w:tc>
        <w:tc>
          <w:tcPr>
            <w:tcW w:w="992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用于检测</w:t>
            </w:r>
            <w:proofErr w:type="gramStart"/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胎</w:t>
            </w:r>
            <w:proofErr w:type="gramEnd"/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心音及脐带血流音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重量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1.5kg</w:t>
            </w:r>
            <w:bookmarkStart w:id="0" w:name="_GoBack"/>
            <w:bookmarkEnd w:id="0"/>
          </w:p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胎心率检测范围 50-240bpm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胎心率检测误差 ≦± 3bpm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544015" w:rsidRPr="00904CAA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2034A">
              <w:rPr>
                <w:rFonts w:asciiTheme="minorEastAsia" w:hAnsiTheme="minorEastAsia" w:cs="宋体" w:hint="eastAsia"/>
                <w:kern w:val="0"/>
                <w:szCs w:val="21"/>
              </w:rPr>
              <w:t>具备防水功能，防水等级 IPX7可用水清洗</w:t>
            </w:r>
          </w:p>
        </w:tc>
        <w:tc>
          <w:tcPr>
            <w:tcW w:w="1134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4015" w:rsidRPr="00F020C2" w:rsidTr="004E1316">
        <w:trPr>
          <w:trHeight w:val="431"/>
        </w:trPr>
        <w:tc>
          <w:tcPr>
            <w:tcW w:w="675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544015" w:rsidRDefault="00544015" w:rsidP="005440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C13呼气测试仪</w:t>
            </w:r>
          </w:p>
        </w:tc>
        <w:tc>
          <w:tcPr>
            <w:tcW w:w="992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3968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65107">
              <w:rPr>
                <w:rFonts w:asciiTheme="minorEastAsia" w:hAnsiTheme="minorEastAsia" w:cs="宋体" w:hint="eastAsia"/>
                <w:kern w:val="0"/>
                <w:szCs w:val="21"/>
              </w:rPr>
              <w:t>广泛适用于孕妇、儿童等人群检测胃幽门螺杆菌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参数详见附表</w:t>
            </w:r>
          </w:p>
        </w:tc>
        <w:tc>
          <w:tcPr>
            <w:tcW w:w="1134" w:type="dxa"/>
            <w:vAlign w:val="center"/>
          </w:tcPr>
          <w:p w:rsidR="00544015" w:rsidRDefault="00544015" w:rsidP="00544015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904CAA" w:rsidRPr="00904CAA">
        <w:rPr>
          <w:rFonts w:asciiTheme="minorEastAsia" w:hAnsiTheme="minorEastAsia" w:hint="eastAsia"/>
          <w:szCs w:val="21"/>
          <w:u w:val="single"/>
        </w:rPr>
        <w:t>脑牵拉系统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2.10 售后服务承诺及培训计划；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A5791" w:rsidRPr="00975D59" w:rsidRDefault="004A5791" w:rsidP="004A5791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0347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8B6EA2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0347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8B6EA2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E564EE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317B0A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E0347">
        <w:rPr>
          <w:rFonts w:asciiTheme="minorEastAsia" w:hAnsiTheme="minorEastAsia" w:cs="宋体" w:hint="eastAsia"/>
          <w:kern w:val="0"/>
          <w:szCs w:val="21"/>
        </w:rPr>
        <w:t>6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8B6EA2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Pr="00CB1207" w:rsidRDefault="00314A1A" w:rsidP="00314A1A">
      <w:pPr>
        <w:spacing w:line="400" w:lineRule="exact"/>
        <w:ind w:firstLine="480"/>
        <w:rPr>
          <w:rFonts w:ascii="宋体" w:hAnsi="宋体"/>
          <w:szCs w:val="21"/>
        </w:rPr>
      </w:pPr>
    </w:p>
    <w:p w:rsidR="00BC2AF6" w:rsidRPr="00CB1207" w:rsidRDefault="00BC2AF6" w:rsidP="00314A1A">
      <w:pPr>
        <w:spacing w:line="400" w:lineRule="exact"/>
        <w:ind w:firstLine="480"/>
        <w:rPr>
          <w:b/>
          <w:szCs w:val="21"/>
        </w:rPr>
      </w:pPr>
      <w:r w:rsidRPr="00CB1207">
        <w:rPr>
          <w:rFonts w:hint="eastAsia"/>
          <w:b/>
          <w:szCs w:val="21"/>
        </w:rPr>
        <w:t>脑牵拉系统技术参数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9"/>
        <w:gridCol w:w="1134"/>
      </w:tblGrid>
      <w:tr w:rsidR="00BC2AF6" w:rsidRPr="00CB1207" w:rsidTr="00727C17">
        <w:trPr>
          <w:trHeight w:val="369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="422" w:hangingChars="200" w:hanging="422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spacing w:line="360" w:lineRule="exact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技术参数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spacing w:line="360" w:lineRule="exact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响应情况</w:t>
            </w:r>
          </w:p>
        </w:tc>
      </w:tr>
      <w:tr w:rsidR="00BC2AF6" w:rsidRPr="00CB1207" w:rsidTr="00727C17">
        <w:trPr>
          <w:trHeight w:val="661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="420" w:hangingChars="200" w:hanging="420"/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 w:rsidRPr="00CB1207">
              <w:rPr>
                <w:rFonts w:ascii="宋体" w:hAnsi="宋体"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b/>
                <w:szCs w:val="21"/>
              </w:rPr>
              <w:t>设备用途：</w:t>
            </w:r>
            <w:r w:rsidRPr="00CB1207">
              <w:rPr>
                <w:rFonts w:hint="eastAsia"/>
                <w:szCs w:val="21"/>
              </w:rPr>
              <w:t>蛇形牵</w:t>
            </w:r>
            <w:proofErr w:type="gramStart"/>
            <w:r w:rsidRPr="00CB1207">
              <w:rPr>
                <w:rFonts w:hint="eastAsia"/>
                <w:szCs w:val="21"/>
              </w:rPr>
              <w:t>开器配头</w:t>
            </w:r>
            <w:proofErr w:type="gramEnd"/>
            <w:r w:rsidRPr="00CB1207">
              <w:rPr>
                <w:rFonts w:hint="eastAsia"/>
                <w:szCs w:val="21"/>
              </w:rPr>
              <w:t>圈是</w:t>
            </w:r>
            <w:r w:rsidRPr="00CB1207">
              <w:rPr>
                <w:rFonts w:hint="eastAsia"/>
                <w:szCs w:val="21"/>
              </w:rPr>
              <w:t>HDJ-II</w:t>
            </w:r>
            <w:r w:rsidRPr="00CB1207">
              <w:rPr>
                <w:rFonts w:hint="eastAsia"/>
                <w:szCs w:val="21"/>
              </w:rPr>
              <w:t>型颅脑手术</w:t>
            </w:r>
            <w:proofErr w:type="gramStart"/>
            <w:r w:rsidRPr="00CB1207">
              <w:rPr>
                <w:rFonts w:hint="eastAsia"/>
                <w:szCs w:val="21"/>
              </w:rPr>
              <w:t>头架做颅脑手术</w:t>
            </w:r>
            <w:proofErr w:type="gramEnd"/>
            <w:r w:rsidRPr="00CB1207">
              <w:rPr>
                <w:rFonts w:hint="eastAsia"/>
                <w:szCs w:val="21"/>
              </w:rPr>
              <w:t>时可供选配的设备。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="420" w:hangingChars="200" w:hanging="420"/>
              <w:jc w:val="center"/>
              <w:rPr>
                <w:rFonts w:ascii="宋体" w:hAnsi="宋体"/>
                <w:bCs/>
                <w:szCs w:val="21"/>
              </w:rPr>
            </w:pPr>
            <w:r w:rsidRPr="00CB1207">
              <w:rPr>
                <w:rFonts w:ascii="宋体" w:hAnsi="宋体" w:hint="eastAsia"/>
                <w:bCs/>
                <w:szCs w:val="21"/>
              </w:rPr>
              <w:lastRenderedPageBreak/>
              <w:t>二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基本要求：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2.1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szCs w:val="21"/>
              </w:rPr>
              <w:t>要与现有头架匹配使用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三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主要技术参数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3.1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szCs w:val="21"/>
              </w:rPr>
              <w:t>蛇形</w:t>
            </w:r>
            <w:proofErr w:type="gramStart"/>
            <w:r w:rsidRPr="00CB1207">
              <w:rPr>
                <w:rFonts w:hint="eastAsia"/>
                <w:szCs w:val="21"/>
              </w:rPr>
              <w:t>牵开器长度</w:t>
            </w:r>
            <w:proofErr w:type="gramEnd"/>
            <w:r w:rsidRPr="00CB1207">
              <w:rPr>
                <w:rFonts w:hint="eastAsia"/>
                <w:szCs w:val="21"/>
              </w:rPr>
              <w:t>：</w:t>
            </w:r>
            <w:r w:rsidRPr="00CB1207">
              <w:rPr>
                <w:rFonts w:ascii="宋体" w:eastAsia="宋体" w:hAnsi="宋体" w:hint="eastAsia"/>
                <w:szCs w:val="21"/>
              </w:rPr>
              <w:t>≥</w:t>
            </w:r>
            <w:r w:rsidRPr="00CB1207">
              <w:rPr>
                <w:rFonts w:hint="eastAsia"/>
                <w:szCs w:val="21"/>
              </w:rPr>
              <w:t>360mm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1" w:hangingChars="150" w:hanging="316"/>
              <w:jc w:val="center"/>
              <w:rPr>
                <w:rFonts w:cs="Tahoma"/>
                <w:b/>
                <w:szCs w:val="21"/>
              </w:rPr>
            </w:pPr>
            <w:r w:rsidRPr="00CB1207">
              <w:rPr>
                <w:rFonts w:cs="Tahoma" w:hint="eastAsia"/>
                <w:b/>
                <w:szCs w:val="21"/>
              </w:rPr>
              <w:t>3.2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头圈外径：</w:t>
            </w:r>
            <w:r w:rsidRPr="00CB1207">
              <w:rPr>
                <w:rFonts w:hint="eastAsia"/>
                <w:szCs w:val="21"/>
              </w:rPr>
              <w:t>340mm</w:t>
            </w:r>
            <w:r w:rsidRPr="00CB1207">
              <w:rPr>
                <w:rFonts w:hint="eastAsia"/>
                <w:szCs w:val="21"/>
              </w:rPr>
              <w:t>～</w:t>
            </w:r>
            <w:r w:rsidRPr="00CB1207">
              <w:rPr>
                <w:rFonts w:hint="eastAsia"/>
                <w:szCs w:val="21"/>
              </w:rPr>
              <w:t>350mm,</w:t>
            </w:r>
            <w:r w:rsidRPr="00CB1207">
              <w:rPr>
                <w:rFonts w:hint="eastAsia"/>
                <w:szCs w:val="21"/>
              </w:rPr>
              <w:t>内径：</w:t>
            </w:r>
            <w:r w:rsidRPr="00CB1207">
              <w:rPr>
                <w:rFonts w:hint="eastAsia"/>
                <w:szCs w:val="21"/>
              </w:rPr>
              <w:t>300mm</w:t>
            </w:r>
            <w:r w:rsidRPr="00CB1207">
              <w:rPr>
                <w:rFonts w:hint="eastAsia"/>
                <w:szCs w:val="21"/>
              </w:rPr>
              <w:t>～</w:t>
            </w:r>
            <w:r w:rsidRPr="00CB1207">
              <w:rPr>
                <w:rFonts w:hint="eastAsia"/>
                <w:szCs w:val="21"/>
              </w:rPr>
              <w:t>310mm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3.3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脑压板长度：</w:t>
            </w:r>
            <w:r w:rsidRPr="00CB1207">
              <w:rPr>
                <w:rFonts w:ascii="宋体" w:eastAsia="宋体" w:hAnsi="宋体" w:hint="eastAsia"/>
                <w:szCs w:val="21"/>
              </w:rPr>
              <w:t>≥</w:t>
            </w:r>
            <w:r w:rsidRPr="00CB1207">
              <w:rPr>
                <w:rFonts w:hint="eastAsia"/>
                <w:szCs w:val="21"/>
              </w:rPr>
              <w:t>200mm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3.4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上下升降量：</w:t>
            </w:r>
            <w:r w:rsidRPr="00CB1207">
              <w:rPr>
                <w:rFonts w:ascii="宋体" w:eastAsia="宋体" w:hAnsi="宋体" w:hint="eastAsia"/>
                <w:szCs w:val="21"/>
              </w:rPr>
              <w:t>≥</w:t>
            </w:r>
            <w:r w:rsidRPr="00CB1207">
              <w:rPr>
                <w:rFonts w:hint="eastAsia"/>
                <w:szCs w:val="21"/>
              </w:rPr>
              <w:t>200mm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四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配置清单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4.1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spacing w:line="380" w:lineRule="exact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头圈</w:t>
            </w:r>
            <w:r w:rsidRPr="00CB1207">
              <w:rPr>
                <w:rFonts w:hint="eastAsia"/>
                <w:szCs w:val="21"/>
              </w:rPr>
              <w:t>1</w:t>
            </w:r>
            <w:r w:rsidRPr="00CB1207">
              <w:rPr>
                <w:rFonts w:hint="eastAsia"/>
                <w:szCs w:val="21"/>
              </w:rPr>
              <w:t>付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spacing w:line="380" w:lineRule="exact"/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4.2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szCs w:val="21"/>
              </w:rPr>
              <w:t>支撑杆</w:t>
            </w:r>
            <w:r w:rsidRPr="00CB1207">
              <w:rPr>
                <w:rFonts w:hint="eastAsia"/>
                <w:szCs w:val="21"/>
              </w:rPr>
              <w:t>1</w:t>
            </w:r>
            <w:r w:rsidRPr="00CB1207">
              <w:rPr>
                <w:rFonts w:hint="eastAsia"/>
                <w:szCs w:val="21"/>
              </w:rPr>
              <w:t>付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4.3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szCs w:val="21"/>
              </w:rPr>
            </w:pPr>
            <w:proofErr w:type="gramStart"/>
            <w:r w:rsidRPr="00CB1207">
              <w:rPr>
                <w:rFonts w:hint="eastAsia"/>
                <w:szCs w:val="21"/>
              </w:rPr>
              <w:t>固定夹</w:t>
            </w:r>
            <w:proofErr w:type="gramEnd"/>
            <w:r w:rsidRPr="00CB1207">
              <w:rPr>
                <w:rFonts w:hint="eastAsia"/>
                <w:szCs w:val="21"/>
              </w:rPr>
              <w:t xml:space="preserve"> 1</w:t>
            </w:r>
            <w:r w:rsidRPr="00CB1207">
              <w:rPr>
                <w:rFonts w:hint="eastAsia"/>
                <w:szCs w:val="21"/>
              </w:rPr>
              <w:t>付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4.4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蛇形</w:t>
            </w:r>
            <w:proofErr w:type="gramStart"/>
            <w:r w:rsidRPr="00CB1207">
              <w:rPr>
                <w:rFonts w:hint="eastAsia"/>
                <w:szCs w:val="21"/>
              </w:rPr>
              <w:t>牵开器</w:t>
            </w:r>
            <w:r w:rsidRPr="00CB1207">
              <w:rPr>
                <w:rFonts w:hint="eastAsia"/>
                <w:szCs w:val="21"/>
              </w:rPr>
              <w:t>3</w:t>
            </w:r>
            <w:r w:rsidRPr="00CB1207">
              <w:rPr>
                <w:rFonts w:hint="eastAsia"/>
                <w:szCs w:val="21"/>
              </w:rPr>
              <w:t>根</w:t>
            </w:r>
            <w:proofErr w:type="gramEnd"/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4.5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托盘</w:t>
            </w:r>
            <w:r w:rsidRPr="00CB1207">
              <w:rPr>
                <w:rFonts w:hint="eastAsia"/>
                <w:szCs w:val="21"/>
              </w:rPr>
              <w:t>1</w:t>
            </w:r>
            <w:r w:rsidRPr="00CB1207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4.6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spacing w:line="380" w:lineRule="exact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脑压板</w:t>
            </w:r>
            <w:r w:rsidRPr="00CB1207">
              <w:rPr>
                <w:rFonts w:hint="eastAsia"/>
                <w:szCs w:val="21"/>
              </w:rPr>
              <w:t>2</w:t>
            </w:r>
            <w:r w:rsidRPr="00CB1207">
              <w:rPr>
                <w:rFonts w:hint="eastAsia"/>
                <w:szCs w:val="21"/>
              </w:rPr>
              <w:t>块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spacing w:line="380" w:lineRule="exact"/>
              <w:rPr>
                <w:szCs w:val="21"/>
              </w:rPr>
            </w:pPr>
          </w:p>
        </w:tc>
      </w:tr>
      <w:tr w:rsidR="00BC2AF6" w:rsidRPr="00CB1207" w:rsidTr="00CB1207">
        <w:trPr>
          <w:trHeight w:hRule="exact" w:val="454"/>
          <w:tblHeader/>
        </w:trPr>
        <w:tc>
          <w:tcPr>
            <w:tcW w:w="851" w:type="dxa"/>
            <w:vAlign w:val="center"/>
          </w:tcPr>
          <w:p w:rsidR="00BC2AF6" w:rsidRPr="00CB1207" w:rsidRDefault="00BC2AF6" w:rsidP="00727C17">
            <w:pPr>
              <w:spacing w:line="360" w:lineRule="exact"/>
              <w:ind w:left="420" w:hangingChars="200" w:hanging="420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4.4</w:t>
            </w:r>
          </w:p>
        </w:tc>
        <w:tc>
          <w:tcPr>
            <w:tcW w:w="7229" w:type="dxa"/>
            <w:vAlign w:val="center"/>
          </w:tcPr>
          <w:p w:rsidR="00BC2AF6" w:rsidRPr="00CB1207" w:rsidRDefault="00BC2AF6" w:rsidP="00727C17">
            <w:pPr>
              <w:spacing w:line="380" w:lineRule="exact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紧固螺丝：</w:t>
            </w:r>
            <w:r w:rsidRPr="00CB1207">
              <w:rPr>
                <w:rFonts w:hint="eastAsia"/>
                <w:szCs w:val="21"/>
              </w:rPr>
              <w:t xml:space="preserve"> 1</w:t>
            </w:r>
            <w:r w:rsidRPr="00CB1207">
              <w:rPr>
                <w:rFonts w:hint="eastAsia"/>
                <w:szCs w:val="21"/>
              </w:rPr>
              <w:t>只</w:t>
            </w:r>
          </w:p>
        </w:tc>
        <w:tc>
          <w:tcPr>
            <w:tcW w:w="1134" w:type="dxa"/>
          </w:tcPr>
          <w:p w:rsidR="00BC2AF6" w:rsidRPr="00CB1207" w:rsidRDefault="00BC2AF6" w:rsidP="00727C17">
            <w:pPr>
              <w:spacing w:line="380" w:lineRule="exact"/>
              <w:rPr>
                <w:szCs w:val="21"/>
              </w:rPr>
            </w:pPr>
          </w:p>
        </w:tc>
      </w:tr>
    </w:tbl>
    <w:p w:rsidR="002E7CCA" w:rsidRPr="00CB1207" w:rsidRDefault="002E7CCA" w:rsidP="002E7CCA">
      <w:pPr>
        <w:spacing w:line="400" w:lineRule="exact"/>
        <w:ind w:firstLine="480"/>
        <w:rPr>
          <w:b/>
          <w:szCs w:val="21"/>
        </w:rPr>
      </w:pPr>
      <w:r w:rsidRPr="00CB1207">
        <w:rPr>
          <w:rFonts w:hint="eastAsia"/>
          <w:b/>
          <w:szCs w:val="21"/>
        </w:rPr>
        <w:t>显微手术器械技术参数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9"/>
        <w:gridCol w:w="1134"/>
      </w:tblGrid>
      <w:tr w:rsidR="002E7CCA" w:rsidRPr="00CB1207" w:rsidTr="00727C17">
        <w:trPr>
          <w:trHeight w:val="369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="422" w:hangingChars="200" w:hanging="422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229" w:type="dxa"/>
            <w:vAlign w:val="center"/>
          </w:tcPr>
          <w:p w:rsidR="002E7CCA" w:rsidRPr="00CB1207" w:rsidRDefault="002E7CCA" w:rsidP="00727C17">
            <w:pPr>
              <w:spacing w:line="360" w:lineRule="exact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技术参数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spacing w:line="360" w:lineRule="exact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响应情况</w:t>
            </w: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="420" w:hangingChars="200" w:hanging="420"/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 w:rsidRPr="00CB1207">
              <w:rPr>
                <w:rFonts w:ascii="宋体" w:hAnsi="宋体"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7229" w:type="dxa"/>
            <w:vAlign w:val="center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b/>
                <w:szCs w:val="21"/>
              </w:rPr>
              <w:t>设备用途：</w:t>
            </w:r>
            <w:r w:rsidRPr="00CB1207">
              <w:rPr>
                <w:rFonts w:hint="eastAsia"/>
                <w:szCs w:val="21"/>
              </w:rPr>
              <w:t>用于神经外科颅脑血管搭桥手术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b/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="420" w:hangingChars="200" w:hanging="420"/>
              <w:jc w:val="center"/>
              <w:rPr>
                <w:rFonts w:ascii="宋体" w:hAnsi="宋体"/>
                <w:bCs/>
                <w:szCs w:val="21"/>
              </w:rPr>
            </w:pPr>
            <w:r w:rsidRPr="00CB1207">
              <w:rPr>
                <w:rFonts w:ascii="宋体" w:hAnsi="宋体" w:hint="eastAsia"/>
                <w:bCs/>
                <w:szCs w:val="21"/>
              </w:rPr>
              <w:t>二</w:t>
            </w:r>
          </w:p>
        </w:tc>
        <w:tc>
          <w:tcPr>
            <w:tcW w:w="7229" w:type="dxa"/>
            <w:vAlign w:val="center"/>
          </w:tcPr>
          <w:p w:rsidR="002E7CCA" w:rsidRPr="00CB1207" w:rsidRDefault="002E7CCA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基本要求：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b/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2.1</w:t>
            </w:r>
          </w:p>
        </w:tc>
        <w:tc>
          <w:tcPr>
            <w:tcW w:w="7229" w:type="dxa"/>
            <w:vAlign w:val="center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用于颅脑血管搭桥手术的显微手术器械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三</w:t>
            </w:r>
          </w:p>
        </w:tc>
        <w:tc>
          <w:tcPr>
            <w:tcW w:w="7229" w:type="dxa"/>
            <w:vAlign w:val="center"/>
          </w:tcPr>
          <w:p w:rsidR="002E7CCA" w:rsidRPr="00CB1207" w:rsidRDefault="002E7CCA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主要技术参数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b/>
                <w:szCs w:val="21"/>
              </w:rPr>
            </w:pPr>
          </w:p>
        </w:tc>
      </w:tr>
      <w:tr w:rsidR="002E7CCA" w:rsidRPr="00CB1207" w:rsidTr="00EA39DF">
        <w:trPr>
          <w:trHeight w:hRule="exact" w:val="688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3.1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笔式</w:t>
            </w:r>
            <w:proofErr w:type="gramStart"/>
            <w:r w:rsidRPr="00CB1207">
              <w:rPr>
                <w:rFonts w:hint="eastAsia"/>
                <w:szCs w:val="21"/>
              </w:rPr>
              <w:t>持针器</w:t>
            </w:r>
            <w:proofErr w:type="gramEnd"/>
            <w:r w:rsidRPr="00CB1207">
              <w:rPr>
                <w:rFonts w:hint="eastAsia"/>
                <w:szCs w:val="21"/>
              </w:rPr>
              <w:t xml:space="preserve">:  </w:t>
            </w:r>
            <w:r w:rsidRPr="00CB1207">
              <w:rPr>
                <w:rFonts w:hint="eastAsia"/>
                <w:szCs w:val="21"/>
              </w:rPr>
              <w:t>圆柄，钻石粉末钳口，长</w:t>
            </w:r>
            <w:r w:rsidRPr="00CB1207">
              <w:rPr>
                <w:rFonts w:hint="eastAsia"/>
                <w:szCs w:val="21"/>
              </w:rPr>
              <w:t>15</w:t>
            </w:r>
            <w:r w:rsidRPr="00CB1207">
              <w:rPr>
                <w:rFonts w:hint="eastAsia"/>
                <w:szCs w:val="21"/>
              </w:rPr>
              <w:t>厘米，</w:t>
            </w:r>
            <w:r w:rsidRPr="00CB1207">
              <w:rPr>
                <w:rFonts w:hint="eastAsia"/>
                <w:szCs w:val="21"/>
              </w:rPr>
              <w:t>0.2</w:t>
            </w:r>
            <w:r w:rsidRPr="00CB1207">
              <w:rPr>
                <w:rFonts w:hint="eastAsia"/>
                <w:szCs w:val="21"/>
              </w:rPr>
              <w:t>毫米钳口，弯头，无锁，</w:t>
            </w:r>
            <w:r w:rsidRPr="00CB1207">
              <w:rPr>
                <w:rFonts w:hint="eastAsia"/>
                <w:szCs w:val="21"/>
              </w:rPr>
              <w:t>10-0</w:t>
            </w:r>
            <w:r w:rsidRPr="00CB1207">
              <w:rPr>
                <w:rFonts w:hint="eastAsia"/>
                <w:szCs w:val="21"/>
              </w:rPr>
              <w:t>针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3.2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精细剪刀</w:t>
            </w:r>
            <w:r w:rsidRPr="00CB1207">
              <w:rPr>
                <w:szCs w:val="21"/>
              </w:rPr>
              <w:t xml:space="preserve">:  </w:t>
            </w:r>
            <w:r w:rsidRPr="00CB1207">
              <w:rPr>
                <w:rFonts w:hint="eastAsia"/>
                <w:szCs w:val="21"/>
              </w:rPr>
              <w:t>圆柄，</w:t>
            </w:r>
            <w:r w:rsidRPr="00CB1207">
              <w:rPr>
                <w:rFonts w:hint="eastAsia"/>
                <w:szCs w:val="21"/>
              </w:rPr>
              <w:t>9</w:t>
            </w:r>
            <w:r w:rsidRPr="00CB1207">
              <w:rPr>
                <w:rFonts w:hint="eastAsia"/>
                <w:szCs w:val="21"/>
              </w:rPr>
              <w:t>毫米长刃口，直头，长</w:t>
            </w:r>
            <w:r w:rsidRPr="00CB1207">
              <w:rPr>
                <w:rFonts w:hint="eastAsia"/>
                <w:szCs w:val="21"/>
              </w:rPr>
              <w:t>15</w:t>
            </w:r>
            <w:r w:rsidRPr="00CB1207">
              <w:rPr>
                <w:rFonts w:hint="eastAsia"/>
                <w:szCs w:val="21"/>
              </w:rPr>
              <w:t>厘米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3.3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精细剪刀</w:t>
            </w:r>
            <w:r w:rsidRPr="00CB1207">
              <w:rPr>
                <w:szCs w:val="21"/>
              </w:rPr>
              <w:t xml:space="preserve">:  </w:t>
            </w:r>
            <w:r w:rsidRPr="00CB1207">
              <w:rPr>
                <w:rFonts w:hint="eastAsia"/>
                <w:szCs w:val="21"/>
              </w:rPr>
              <w:t>圆柄，</w:t>
            </w:r>
            <w:r w:rsidRPr="00CB1207">
              <w:rPr>
                <w:rFonts w:hint="eastAsia"/>
                <w:szCs w:val="21"/>
              </w:rPr>
              <w:t>9</w:t>
            </w:r>
            <w:r w:rsidRPr="00CB1207">
              <w:rPr>
                <w:rFonts w:hint="eastAsia"/>
                <w:szCs w:val="21"/>
              </w:rPr>
              <w:t>毫米长刃口，弯头，长</w:t>
            </w:r>
            <w:r w:rsidRPr="00CB1207">
              <w:rPr>
                <w:rFonts w:hint="eastAsia"/>
                <w:szCs w:val="21"/>
              </w:rPr>
              <w:t>15</w:t>
            </w:r>
            <w:r w:rsidRPr="00CB1207">
              <w:rPr>
                <w:rFonts w:hint="eastAsia"/>
                <w:szCs w:val="21"/>
              </w:rPr>
              <w:t>厘米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3.4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精细平台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szCs w:val="21"/>
              </w:rPr>
              <w:t xml:space="preserve">:  </w:t>
            </w:r>
            <w:r w:rsidRPr="00CB1207">
              <w:rPr>
                <w:rFonts w:hint="eastAsia"/>
                <w:szCs w:val="21"/>
              </w:rPr>
              <w:t>圆柄，钻石粉末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口，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口</w:t>
            </w:r>
            <w:r w:rsidRPr="00CB1207">
              <w:rPr>
                <w:rFonts w:hint="eastAsia"/>
                <w:szCs w:val="21"/>
              </w:rPr>
              <w:t>0.4</w:t>
            </w:r>
            <w:r w:rsidRPr="00CB1207">
              <w:rPr>
                <w:rFonts w:hint="eastAsia"/>
                <w:szCs w:val="21"/>
              </w:rPr>
              <w:t>毫米，直头，长</w:t>
            </w:r>
            <w:r w:rsidRPr="00CB1207">
              <w:rPr>
                <w:rFonts w:hint="eastAsia"/>
                <w:szCs w:val="21"/>
              </w:rPr>
              <w:t>15</w:t>
            </w:r>
            <w:r w:rsidRPr="00CB1207">
              <w:rPr>
                <w:rFonts w:hint="eastAsia"/>
                <w:szCs w:val="21"/>
              </w:rPr>
              <w:t>厘米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760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3.5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永不粘连双极电凝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，刺刀型</w:t>
            </w:r>
            <w:r w:rsidRPr="00CB1207">
              <w:rPr>
                <w:szCs w:val="21"/>
              </w:rPr>
              <w:t xml:space="preserve">:  </w:t>
            </w:r>
            <w:r w:rsidRPr="00CB1207">
              <w:rPr>
                <w:rFonts w:hint="eastAsia"/>
                <w:szCs w:val="21"/>
              </w:rPr>
              <w:t>总长度：</w:t>
            </w:r>
            <w:r w:rsidRPr="00CB1207">
              <w:rPr>
                <w:rFonts w:hint="eastAsia"/>
                <w:szCs w:val="21"/>
              </w:rPr>
              <w:t>23.0</w:t>
            </w:r>
            <w:r w:rsidRPr="00CB1207">
              <w:rPr>
                <w:rFonts w:hint="eastAsia"/>
                <w:szCs w:val="21"/>
              </w:rPr>
              <w:t>厘米，工作长度：</w:t>
            </w:r>
            <w:r w:rsidRPr="00CB1207">
              <w:rPr>
                <w:rFonts w:hint="eastAsia"/>
                <w:szCs w:val="21"/>
              </w:rPr>
              <w:t>11.5</w:t>
            </w:r>
            <w:r w:rsidRPr="00CB1207">
              <w:rPr>
                <w:rFonts w:hint="eastAsia"/>
                <w:szCs w:val="21"/>
              </w:rPr>
              <w:t>厘米，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尖</w:t>
            </w:r>
            <w:r w:rsidRPr="00CB1207">
              <w:rPr>
                <w:rFonts w:hint="eastAsia"/>
                <w:szCs w:val="21"/>
              </w:rPr>
              <w:t>0.4</w:t>
            </w:r>
            <w:r w:rsidRPr="00CB1207">
              <w:rPr>
                <w:rFonts w:hint="eastAsia"/>
                <w:szCs w:val="21"/>
              </w:rPr>
              <w:t>毫米。整个</w:t>
            </w:r>
            <w:proofErr w:type="gramStart"/>
            <w:r w:rsidRPr="00CB1207">
              <w:rPr>
                <w:rFonts w:hint="eastAsia"/>
                <w:szCs w:val="21"/>
              </w:rPr>
              <w:t>镊尖采用</w:t>
            </w:r>
            <w:proofErr w:type="gramEnd"/>
            <w:r w:rsidRPr="00CB1207">
              <w:rPr>
                <w:rFonts w:hint="eastAsia"/>
                <w:szCs w:val="21"/>
              </w:rPr>
              <w:t>合金混合不粘连材料，非涂层和铸造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尖。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98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3.6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永不粘连双极电凝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，刺刀型</w:t>
            </w:r>
            <w:r w:rsidRPr="00CB1207">
              <w:rPr>
                <w:szCs w:val="21"/>
              </w:rPr>
              <w:t xml:space="preserve">:  </w:t>
            </w:r>
            <w:r w:rsidRPr="00CB1207">
              <w:rPr>
                <w:rFonts w:hint="eastAsia"/>
                <w:szCs w:val="21"/>
              </w:rPr>
              <w:t>总长度：</w:t>
            </w:r>
            <w:r w:rsidRPr="00CB1207">
              <w:rPr>
                <w:rFonts w:hint="eastAsia"/>
                <w:szCs w:val="21"/>
              </w:rPr>
              <w:t>26.0</w:t>
            </w:r>
            <w:r w:rsidRPr="00CB1207">
              <w:rPr>
                <w:rFonts w:hint="eastAsia"/>
                <w:szCs w:val="21"/>
              </w:rPr>
              <w:t>厘米，工作长度：</w:t>
            </w:r>
            <w:r w:rsidRPr="00CB1207">
              <w:rPr>
                <w:rFonts w:hint="eastAsia"/>
                <w:szCs w:val="21"/>
              </w:rPr>
              <w:t>13.0</w:t>
            </w:r>
            <w:r w:rsidRPr="00CB1207">
              <w:rPr>
                <w:rFonts w:hint="eastAsia"/>
                <w:szCs w:val="21"/>
              </w:rPr>
              <w:t>厘米，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尖</w:t>
            </w:r>
            <w:r w:rsidRPr="00CB1207">
              <w:rPr>
                <w:rFonts w:hint="eastAsia"/>
                <w:szCs w:val="21"/>
              </w:rPr>
              <w:t>0.4</w:t>
            </w:r>
            <w:r w:rsidRPr="00CB1207">
              <w:rPr>
                <w:rFonts w:hint="eastAsia"/>
                <w:szCs w:val="21"/>
              </w:rPr>
              <w:t>毫米</w:t>
            </w:r>
            <w:r w:rsidRPr="00CB1207">
              <w:rPr>
                <w:rFonts w:hint="eastAsia"/>
                <w:szCs w:val="21"/>
              </w:rPr>
              <w:t>x6.0</w:t>
            </w:r>
            <w:r w:rsidRPr="00CB1207">
              <w:rPr>
                <w:rFonts w:hint="eastAsia"/>
                <w:szCs w:val="21"/>
              </w:rPr>
              <w:t>毫米。整个</w:t>
            </w:r>
            <w:proofErr w:type="gramStart"/>
            <w:r w:rsidRPr="00CB1207">
              <w:rPr>
                <w:rFonts w:hint="eastAsia"/>
                <w:szCs w:val="21"/>
              </w:rPr>
              <w:t>镊尖采用</w:t>
            </w:r>
            <w:proofErr w:type="gramEnd"/>
            <w:r w:rsidRPr="00CB1207">
              <w:rPr>
                <w:rFonts w:hint="eastAsia"/>
                <w:szCs w:val="21"/>
              </w:rPr>
              <w:t>合金混合不粘连材料，非涂层和铸造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尖。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719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3.7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原装双</w:t>
            </w:r>
            <w:proofErr w:type="gramStart"/>
            <w:r w:rsidRPr="00CB1207">
              <w:rPr>
                <w:rFonts w:hint="eastAsia"/>
                <w:szCs w:val="21"/>
              </w:rPr>
              <w:t>极</w:t>
            </w:r>
            <w:proofErr w:type="gramEnd"/>
            <w:r w:rsidRPr="00CB1207">
              <w:rPr>
                <w:rFonts w:hint="eastAsia"/>
                <w:szCs w:val="21"/>
              </w:rPr>
              <w:t>电极导线</w:t>
            </w:r>
            <w:r w:rsidRPr="00CB1207">
              <w:rPr>
                <w:szCs w:val="21"/>
              </w:rPr>
              <w:t xml:space="preserve">:  </w:t>
            </w:r>
            <w:r w:rsidRPr="00CB1207">
              <w:rPr>
                <w:szCs w:val="21"/>
              </w:rPr>
              <w:t>长</w:t>
            </w:r>
            <w:r w:rsidRPr="00CB1207">
              <w:rPr>
                <w:rFonts w:hint="eastAsia"/>
                <w:szCs w:val="21"/>
              </w:rPr>
              <w:t>450</w:t>
            </w:r>
            <w:r w:rsidRPr="00CB1207">
              <w:rPr>
                <w:rFonts w:hint="eastAsia"/>
                <w:szCs w:val="21"/>
              </w:rPr>
              <w:t>厘米</w:t>
            </w:r>
            <w:r w:rsidRPr="00CB1207">
              <w:rPr>
                <w:rFonts w:hint="eastAsia"/>
                <w:szCs w:val="21"/>
              </w:rPr>
              <w:t>/</w:t>
            </w:r>
            <w:proofErr w:type="gramStart"/>
            <w:r w:rsidRPr="00CB1207">
              <w:rPr>
                <w:rFonts w:hint="eastAsia"/>
                <w:szCs w:val="21"/>
              </w:rPr>
              <w:t>弯型</w:t>
            </w:r>
            <w:proofErr w:type="gramEnd"/>
            <w:r w:rsidRPr="00CB1207">
              <w:rPr>
                <w:rFonts w:hint="eastAsia"/>
                <w:szCs w:val="21"/>
              </w:rPr>
              <w:t>/</w:t>
            </w:r>
            <w:r w:rsidRPr="00CB1207">
              <w:rPr>
                <w:rFonts w:hint="eastAsia"/>
                <w:szCs w:val="21"/>
              </w:rPr>
              <w:t>片插，与医院原有双极电凝主机和电刀主机能完全匹配使用。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715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rFonts w:cs="Tahoma"/>
                <w:szCs w:val="21"/>
              </w:rPr>
            </w:pPr>
            <w:r w:rsidRPr="00CB1207">
              <w:rPr>
                <w:rFonts w:cs="Tahoma" w:hint="eastAsia"/>
                <w:szCs w:val="21"/>
              </w:rPr>
              <w:lastRenderedPageBreak/>
              <w:t>3.8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永不粘连双极电凝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配备专用储存、消毒盒，内含硅胶卡扣，可高温高压消毒。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四</w:t>
            </w:r>
          </w:p>
        </w:tc>
        <w:tc>
          <w:tcPr>
            <w:tcW w:w="7229" w:type="dxa"/>
            <w:vAlign w:val="center"/>
          </w:tcPr>
          <w:p w:rsidR="002E7CCA" w:rsidRPr="00CB1207" w:rsidRDefault="002E7CCA" w:rsidP="00727C17">
            <w:pPr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配置清单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1" w:hangingChars="150" w:hanging="316"/>
              <w:jc w:val="center"/>
              <w:rPr>
                <w:b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4.1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笔式</w:t>
            </w:r>
            <w:proofErr w:type="gramStart"/>
            <w:r w:rsidRPr="00CB1207">
              <w:rPr>
                <w:rFonts w:hint="eastAsia"/>
                <w:szCs w:val="21"/>
              </w:rPr>
              <w:t>持针器</w:t>
            </w:r>
            <w:proofErr w:type="gramEnd"/>
            <w:r w:rsidRPr="00CB1207">
              <w:rPr>
                <w:rFonts w:hint="eastAsia"/>
                <w:szCs w:val="21"/>
              </w:rPr>
              <w:t xml:space="preserve">   1</w:t>
            </w:r>
            <w:r w:rsidRPr="00CB1207">
              <w:rPr>
                <w:rFonts w:hint="eastAsia"/>
                <w:szCs w:val="21"/>
              </w:rPr>
              <w:t>把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spacing w:line="380" w:lineRule="exact"/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4.2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精细剪刀</w:t>
            </w:r>
            <w:r w:rsidRPr="00CB1207">
              <w:rPr>
                <w:rFonts w:hint="eastAsia"/>
                <w:szCs w:val="21"/>
              </w:rPr>
              <w:t xml:space="preserve">   1</w:t>
            </w:r>
            <w:r w:rsidRPr="00CB1207">
              <w:rPr>
                <w:rFonts w:hint="eastAsia"/>
                <w:szCs w:val="21"/>
              </w:rPr>
              <w:t>把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4.3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精细剪刀</w:t>
            </w:r>
            <w:r w:rsidRPr="00CB1207">
              <w:rPr>
                <w:rFonts w:hint="eastAsia"/>
                <w:szCs w:val="21"/>
              </w:rPr>
              <w:t xml:space="preserve">  1</w:t>
            </w:r>
            <w:r w:rsidRPr="00CB1207">
              <w:rPr>
                <w:rFonts w:hint="eastAsia"/>
                <w:szCs w:val="21"/>
              </w:rPr>
              <w:t>把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4.4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精细平台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 xml:space="preserve">   2</w:t>
            </w:r>
            <w:r w:rsidRPr="00CB1207">
              <w:rPr>
                <w:rFonts w:hint="eastAsia"/>
                <w:szCs w:val="21"/>
              </w:rPr>
              <w:t>把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szCs w:val="21"/>
              </w:rPr>
              <w:t>4.</w:t>
            </w:r>
            <w:r w:rsidRPr="00CB1207">
              <w:rPr>
                <w:rFonts w:hint="eastAsia"/>
                <w:szCs w:val="21"/>
              </w:rPr>
              <w:t>5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不粘连双极电凝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，刺刀型</w:t>
            </w:r>
            <w:r w:rsidRPr="00CB1207">
              <w:rPr>
                <w:rFonts w:hint="eastAsia"/>
                <w:szCs w:val="21"/>
              </w:rPr>
              <w:t xml:space="preserve">  3</w:t>
            </w:r>
            <w:r w:rsidRPr="00CB1207">
              <w:rPr>
                <w:rFonts w:hint="eastAsia"/>
                <w:szCs w:val="21"/>
              </w:rPr>
              <w:t>把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spacing w:line="380" w:lineRule="exact"/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4.6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不粘连双极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，刺刀型</w:t>
            </w:r>
            <w:r w:rsidRPr="00CB1207">
              <w:rPr>
                <w:rFonts w:hint="eastAsia"/>
                <w:szCs w:val="21"/>
              </w:rPr>
              <w:t xml:space="preserve">    1</w:t>
            </w:r>
            <w:r w:rsidRPr="00CB1207">
              <w:rPr>
                <w:rFonts w:hint="eastAsia"/>
                <w:szCs w:val="21"/>
              </w:rPr>
              <w:t>把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spacing w:line="380" w:lineRule="exact"/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4.7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双</w:t>
            </w:r>
            <w:proofErr w:type="gramStart"/>
            <w:r w:rsidRPr="00CB1207">
              <w:rPr>
                <w:rFonts w:hint="eastAsia"/>
                <w:szCs w:val="21"/>
              </w:rPr>
              <w:t>极</w:t>
            </w:r>
            <w:proofErr w:type="gramEnd"/>
            <w:r w:rsidRPr="00CB1207">
              <w:rPr>
                <w:rFonts w:hint="eastAsia"/>
                <w:szCs w:val="21"/>
              </w:rPr>
              <w:t>电极导线</w:t>
            </w:r>
            <w:r w:rsidRPr="00CB1207">
              <w:rPr>
                <w:rFonts w:hint="eastAsia"/>
                <w:szCs w:val="21"/>
              </w:rPr>
              <w:t xml:space="preserve">   4</w:t>
            </w:r>
            <w:r w:rsidRPr="00CB1207">
              <w:rPr>
                <w:rFonts w:hint="eastAsia"/>
                <w:szCs w:val="21"/>
              </w:rPr>
              <w:t>根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spacing w:line="380" w:lineRule="exact"/>
              <w:rPr>
                <w:szCs w:val="21"/>
              </w:rPr>
            </w:pPr>
          </w:p>
        </w:tc>
      </w:tr>
      <w:tr w:rsidR="002E7CCA" w:rsidRPr="00CB1207" w:rsidTr="00EA39DF">
        <w:trPr>
          <w:trHeight w:hRule="exact" w:val="454"/>
          <w:tblHeader/>
        </w:trPr>
        <w:tc>
          <w:tcPr>
            <w:tcW w:w="851" w:type="dxa"/>
            <w:vAlign w:val="center"/>
          </w:tcPr>
          <w:p w:rsidR="002E7CCA" w:rsidRPr="00CB1207" w:rsidRDefault="002E7CCA" w:rsidP="00727C17">
            <w:pPr>
              <w:spacing w:line="360" w:lineRule="exact"/>
              <w:ind w:leftChars="50" w:left="420" w:hangingChars="150" w:hanging="315"/>
              <w:jc w:val="center"/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4.8</w:t>
            </w:r>
          </w:p>
        </w:tc>
        <w:tc>
          <w:tcPr>
            <w:tcW w:w="7229" w:type="dxa"/>
          </w:tcPr>
          <w:p w:rsidR="002E7CCA" w:rsidRPr="00CB1207" w:rsidRDefault="002E7CCA" w:rsidP="00727C17">
            <w:pPr>
              <w:rPr>
                <w:szCs w:val="21"/>
              </w:rPr>
            </w:pPr>
            <w:r w:rsidRPr="00CB1207">
              <w:rPr>
                <w:rFonts w:hint="eastAsia"/>
                <w:szCs w:val="21"/>
              </w:rPr>
              <w:t>不粘连双极</w:t>
            </w:r>
            <w:proofErr w:type="gramStart"/>
            <w:r w:rsidRPr="00CB1207">
              <w:rPr>
                <w:rFonts w:hint="eastAsia"/>
                <w:szCs w:val="21"/>
              </w:rPr>
              <w:t>镊</w:t>
            </w:r>
            <w:proofErr w:type="gramEnd"/>
            <w:r w:rsidRPr="00CB1207">
              <w:rPr>
                <w:rFonts w:hint="eastAsia"/>
                <w:szCs w:val="21"/>
              </w:rPr>
              <w:t>消毒盒</w:t>
            </w:r>
            <w:r w:rsidRPr="00CB1207">
              <w:rPr>
                <w:rFonts w:hint="eastAsia"/>
                <w:szCs w:val="21"/>
              </w:rPr>
              <w:t xml:space="preserve">  4</w:t>
            </w:r>
            <w:r w:rsidRPr="00CB1207">
              <w:rPr>
                <w:rFonts w:hint="eastAsia"/>
                <w:szCs w:val="21"/>
              </w:rPr>
              <w:t>只</w:t>
            </w:r>
          </w:p>
        </w:tc>
        <w:tc>
          <w:tcPr>
            <w:tcW w:w="1134" w:type="dxa"/>
          </w:tcPr>
          <w:p w:rsidR="002E7CCA" w:rsidRPr="00CB1207" w:rsidRDefault="002E7CCA" w:rsidP="00727C17">
            <w:pPr>
              <w:spacing w:line="380" w:lineRule="exact"/>
              <w:rPr>
                <w:szCs w:val="21"/>
              </w:rPr>
            </w:pPr>
          </w:p>
        </w:tc>
      </w:tr>
    </w:tbl>
    <w:p w:rsidR="00265107" w:rsidRPr="002147E5" w:rsidRDefault="00265107" w:rsidP="00314A1A">
      <w:pPr>
        <w:spacing w:line="400" w:lineRule="exact"/>
        <w:ind w:firstLine="480"/>
        <w:rPr>
          <w:rFonts w:ascii="宋体" w:hAnsi="宋体"/>
          <w:b/>
          <w:bCs/>
          <w:szCs w:val="21"/>
        </w:rPr>
      </w:pPr>
      <w:r w:rsidRPr="002147E5">
        <w:rPr>
          <w:rFonts w:ascii="宋体" w:hAnsi="宋体" w:hint="eastAsia"/>
          <w:b/>
          <w:bCs/>
          <w:szCs w:val="21"/>
        </w:rPr>
        <w:t>C13呼气测试</w:t>
      </w:r>
      <w:proofErr w:type="gramStart"/>
      <w:r w:rsidRPr="002147E5">
        <w:rPr>
          <w:rFonts w:ascii="宋体" w:hAnsi="宋体" w:hint="eastAsia"/>
          <w:b/>
          <w:bCs/>
          <w:szCs w:val="21"/>
        </w:rPr>
        <w:t>仪技术</w:t>
      </w:r>
      <w:proofErr w:type="gramEnd"/>
      <w:r w:rsidRPr="002147E5">
        <w:rPr>
          <w:rFonts w:ascii="宋体" w:hAnsi="宋体" w:hint="eastAsia"/>
          <w:b/>
          <w:bCs/>
          <w:szCs w:val="21"/>
        </w:rPr>
        <w:t>参数</w:t>
      </w: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851"/>
        <w:gridCol w:w="7229"/>
        <w:gridCol w:w="1134"/>
      </w:tblGrid>
      <w:tr w:rsidR="002147E5" w:rsidRPr="00265107" w:rsidTr="002147E5">
        <w:trPr>
          <w:trHeight w:val="28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RANGE!A1"/>
            <w:r w:rsidRPr="00265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  <w:bookmarkEnd w:id="1"/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Default="002147E5" w:rsidP="002651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B1207">
              <w:rPr>
                <w:rFonts w:hint="eastAsia"/>
                <w:b/>
                <w:szCs w:val="21"/>
              </w:rPr>
              <w:t>响应情况</w:t>
            </w: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265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设备要求：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设备用途：广泛适用于孕妇、儿童等人群检测胃幽门螺杆菌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投标机型为该品牌最高档次机型、最新机型、最新软件版本的C13呼气检测仪，并具备持续升级能力，能满足临床开展新技术应用的需求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技术要求：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能够一次连接并连续检测10个气袋样本，可根据用户需要扩展至20通道，能统一或分别打印中文检测报告，气体采集器有注册证件复印件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分析速度：样品分析时间&lt;100s每个样品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设备预热时间≤30分钟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红外光谱13CO2/12CO2探测器，高精密度高选择性，</w:t>
            </w:r>
            <w:proofErr w:type="gramStart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使用寿命长需10年</w:t>
            </w:r>
            <w:proofErr w:type="gramEnd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各个进气孔的开闭分别独立控制，独立的光路系统和</w:t>
            </w:r>
            <w:proofErr w:type="gramStart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干涉器</w:t>
            </w:r>
            <w:proofErr w:type="gramEnd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分别检测13CO2/12CO2的吸光度；呼气样本13CO2/12CO2的比值差≤0.2 ‰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CO2检测浓度范围：1%—10%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具有高精度的气体净化功能：吸水率≥90%；CO2吸收率≥70%；除尘过滤直径≤5um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内在和外部重复性误差均小于0.3‰，精密度：δ</w:t>
            </w:r>
            <w:proofErr w:type="spellStart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sd</w:t>
            </w:r>
            <w:proofErr w:type="spellEnd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≤0.25‰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仪器具有自检功能：具有自我诊断，自动储存，自动校准等功能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数据处理工作站配置要求：惠</w:t>
            </w:r>
            <w:proofErr w:type="gramStart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普品牌</w:t>
            </w:r>
            <w:proofErr w:type="gramEnd"/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脑，内存≥256G，硬盘≥500G，18.5寸液晶显示器，激光打印机；全中文数据管理软件：可以自动分析、检测样品并完成各种脏器代谢动力曲线，直观、准确的提供正规的诊断报告，可打印中文报告单并能根据医院要求自行更改打印模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147E5" w:rsidRPr="00265107" w:rsidTr="002147E5">
        <w:trPr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51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可根据医院要求免费连接医院内部网络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7E5" w:rsidRPr="00265107" w:rsidRDefault="002147E5" w:rsidP="0026510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65107" w:rsidRPr="00265107" w:rsidRDefault="00265107" w:rsidP="00314A1A">
      <w:pPr>
        <w:spacing w:line="400" w:lineRule="exact"/>
        <w:ind w:firstLine="480"/>
        <w:rPr>
          <w:rFonts w:ascii="宋体" w:hAnsi="宋体"/>
          <w:szCs w:val="21"/>
        </w:rPr>
      </w:pPr>
    </w:p>
    <w:sectPr w:rsidR="00265107" w:rsidRPr="00265107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B7" w:rsidRDefault="00482EB7" w:rsidP="000400EB">
      <w:r>
        <w:separator/>
      </w:r>
    </w:p>
  </w:endnote>
  <w:endnote w:type="continuationSeparator" w:id="0">
    <w:p w:rsidR="00482EB7" w:rsidRDefault="00482EB7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B7" w:rsidRDefault="00482EB7" w:rsidP="000400EB">
      <w:r>
        <w:separator/>
      </w:r>
    </w:p>
  </w:footnote>
  <w:footnote w:type="continuationSeparator" w:id="0">
    <w:p w:rsidR="00482EB7" w:rsidRDefault="00482EB7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 w15:restartNumberingAfterBreak="0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76D8"/>
    <w:rsid w:val="000A0424"/>
    <w:rsid w:val="000B1BFB"/>
    <w:rsid w:val="000C04C2"/>
    <w:rsid w:val="000D29AB"/>
    <w:rsid w:val="000E000F"/>
    <w:rsid w:val="000E1813"/>
    <w:rsid w:val="000E229A"/>
    <w:rsid w:val="000F7F71"/>
    <w:rsid w:val="00103C5A"/>
    <w:rsid w:val="00114369"/>
    <w:rsid w:val="00122431"/>
    <w:rsid w:val="00130FD4"/>
    <w:rsid w:val="00157472"/>
    <w:rsid w:val="00160200"/>
    <w:rsid w:val="0017225A"/>
    <w:rsid w:val="001756DA"/>
    <w:rsid w:val="00185542"/>
    <w:rsid w:val="00192612"/>
    <w:rsid w:val="00194864"/>
    <w:rsid w:val="001A59C3"/>
    <w:rsid w:val="001C134E"/>
    <w:rsid w:val="001C4268"/>
    <w:rsid w:val="0020011C"/>
    <w:rsid w:val="00204199"/>
    <w:rsid w:val="00210FC6"/>
    <w:rsid w:val="002147E5"/>
    <w:rsid w:val="002271F0"/>
    <w:rsid w:val="00234E6C"/>
    <w:rsid w:val="00236252"/>
    <w:rsid w:val="00261B64"/>
    <w:rsid w:val="00265107"/>
    <w:rsid w:val="00273ACE"/>
    <w:rsid w:val="00282AB8"/>
    <w:rsid w:val="0029404F"/>
    <w:rsid w:val="002A298A"/>
    <w:rsid w:val="002C6FEA"/>
    <w:rsid w:val="002D03B5"/>
    <w:rsid w:val="002E3EDB"/>
    <w:rsid w:val="002E5F56"/>
    <w:rsid w:val="002E7CCA"/>
    <w:rsid w:val="00302679"/>
    <w:rsid w:val="003111D1"/>
    <w:rsid w:val="00314A1A"/>
    <w:rsid w:val="00317B0A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5031A"/>
    <w:rsid w:val="00451005"/>
    <w:rsid w:val="00465694"/>
    <w:rsid w:val="0047214A"/>
    <w:rsid w:val="00474DAF"/>
    <w:rsid w:val="00475659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5D78"/>
    <w:rsid w:val="004C3923"/>
    <w:rsid w:val="004C54A8"/>
    <w:rsid w:val="004C7BC4"/>
    <w:rsid w:val="004E1316"/>
    <w:rsid w:val="004E1D4A"/>
    <w:rsid w:val="004F0F3F"/>
    <w:rsid w:val="004F56E0"/>
    <w:rsid w:val="0050582A"/>
    <w:rsid w:val="00515198"/>
    <w:rsid w:val="00541257"/>
    <w:rsid w:val="00544015"/>
    <w:rsid w:val="0056064E"/>
    <w:rsid w:val="005633B8"/>
    <w:rsid w:val="00570C65"/>
    <w:rsid w:val="0057452F"/>
    <w:rsid w:val="00574A08"/>
    <w:rsid w:val="005823F6"/>
    <w:rsid w:val="00591E9F"/>
    <w:rsid w:val="005C0DC1"/>
    <w:rsid w:val="005D78BB"/>
    <w:rsid w:val="005E526E"/>
    <w:rsid w:val="005F00C1"/>
    <w:rsid w:val="005F0C84"/>
    <w:rsid w:val="005F2F67"/>
    <w:rsid w:val="005F3362"/>
    <w:rsid w:val="00603D7D"/>
    <w:rsid w:val="006151FD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17298"/>
    <w:rsid w:val="00722B21"/>
    <w:rsid w:val="0072651A"/>
    <w:rsid w:val="00754E3D"/>
    <w:rsid w:val="00765A4A"/>
    <w:rsid w:val="00765BD2"/>
    <w:rsid w:val="00771D18"/>
    <w:rsid w:val="0077202C"/>
    <w:rsid w:val="007744FF"/>
    <w:rsid w:val="007770FE"/>
    <w:rsid w:val="007A2B76"/>
    <w:rsid w:val="007B0DE6"/>
    <w:rsid w:val="007C3FF7"/>
    <w:rsid w:val="007C49EF"/>
    <w:rsid w:val="007D3091"/>
    <w:rsid w:val="007D7AFF"/>
    <w:rsid w:val="008175CB"/>
    <w:rsid w:val="008248E2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B0753"/>
    <w:rsid w:val="008B6EA2"/>
    <w:rsid w:val="008D5BF7"/>
    <w:rsid w:val="008D7903"/>
    <w:rsid w:val="008E1E78"/>
    <w:rsid w:val="008E5C77"/>
    <w:rsid w:val="008F0DFD"/>
    <w:rsid w:val="008F28FB"/>
    <w:rsid w:val="008F2984"/>
    <w:rsid w:val="00901658"/>
    <w:rsid w:val="00904CAA"/>
    <w:rsid w:val="009122B0"/>
    <w:rsid w:val="009137C6"/>
    <w:rsid w:val="00914917"/>
    <w:rsid w:val="00923F3A"/>
    <w:rsid w:val="00931209"/>
    <w:rsid w:val="0094017F"/>
    <w:rsid w:val="00945489"/>
    <w:rsid w:val="00947AC8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A2F57"/>
    <w:rsid w:val="00AD542E"/>
    <w:rsid w:val="00AD6798"/>
    <w:rsid w:val="00AF7FCE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A3FEA"/>
    <w:rsid w:val="00BB7877"/>
    <w:rsid w:val="00BC2AF6"/>
    <w:rsid w:val="00BC45A1"/>
    <w:rsid w:val="00BD5BA5"/>
    <w:rsid w:val="00BE0347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B1207"/>
    <w:rsid w:val="00CC001E"/>
    <w:rsid w:val="00CD37E2"/>
    <w:rsid w:val="00CF1C06"/>
    <w:rsid w:val="00CF2A05"/>
    <w:rsid w:val="00D15258"/>
    <w:rsid w:val="00D40D36"/>
    <w:rsid w:val="00D56524"/>
    <w:rsid w:val="00D627FB"/>
    <w:rsid w:val="00D94099"/>
    <w:rsid w:val="00DA3964"/>
    <w:rsid w:val="00DA6627"/>
    <w:rsid w:val="00DA6709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93844"/>
    <w:rsid w:val="00EA39DF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21F3B"/>
  <w15:docId w15:val="{E0A5F224-5810-442B-A945-5681FC9D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qFormat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540</Words>
  <Characters>3081</Characters>
  <Application>Microsoft Office Word</Application>
  <DocSecurity>0</DocSecurity>
  <Lines>25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17</cp:revision>
  <cp:lastPrinted>2020-04-29T02:42:00Z</cp:lastPrinted>
  <dcterms:created xsi:type="dcterms:W3CDTF">2020-06-02T01:20:00Z</dcterms:created>
  <dcterms:modified xsi:type="dcterms:W3CDTF">2020-06-04T03:04:00Z</dcterms:modified>
</cp:coreProperties>
</file>