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016" w:rsidRPr="00336016" w:rsidRDefault="00336016" w:rsidP="00840090">
      <w:pPr>
        <w:spacing w:line="360" w:lineRule="auto"/>
        <w:jc w:val="center"/>
        <w:rPr>
          <w:b/>
          <w:bCs/>
          <w:sz w:val="32"/>
          <w:szCs w:val="32"/>
        </w:rPr>
      </w:pPr>
      <w:r w:rsidRPr="00336016">
        <w:rPr>
          <w:rFonts w:hint="eastAsia"/>
          <w:b/>
          <w:bCs/>
          <w:sz w:val="32"/>
          <w:szCs w:val="32"/>
        </w:rPr>
        <w:t>宁波市</w:t>
      </w:r>
      <w:proofErr w:type="gramStart"/>
      <w:r w:rsidRPr="00336016">
        <w:rPr>
          <w:rFonts w:hint="eastAsia"/>
          <w:b/>
          <w:bCs/>
          <w:sz w:val="32"/>
          <w:szCs w:val="32"/>
        </w:rPr>
        <w:t>鄞</w:t>
      </w:r>
      <w:proofErr w:type="gramEnd"/>
      <w:r w:rsidRPr="00336016">
        <w:rPr>
          <w:rFonts w:hint="eastAsia"/>
          <w:b/>
          <w:bCs/>
          <w:sz w:val="32"/>
          <w:szCs w:val="32"/>
        </w:rPr>
        <w:t>州人民医院</w:t>
      </w:r>
      <w:proofErr w:type="gramStart"/>
      <w:r w:rsidR="00840090">
        <w:rPr>
          <w:rFonts w:hint="eastAsia"/>
          <w:b/>
          <w:bCs/>
          <w:sz w:val="32"/>
          <w:szCs w:val="32"/>
        </w:rPr>
        <w:t>医</w:t>
      </w:r>
      <w:proofErr w:type="gramEnd"/>
      <w:r w:rsidR="00840090">
        <w:rPr>
          <w:rFonts w:hint="eastAsia"/>
          <w:b/>
          <w:bCs/>
          <w:sz w:val="32"/>
          <w:szCs w:val="32"/>
        </w:rPr>
        <w:t>共体总院</w:t>
      </w:r>
      <w:r w:rsidR="00E80C07" w:rsidRPr="00E80C07">
        <w:rPr>
          <w:rFonts w:hint="eastAsia"/>
          <w:b/>
          <w:bCs/>
          <w:sz w:val="32"/>
          <w:szCs w:val="32"/>
        </w:rPr>
        <w:t>2020</w:t>
      </w:r>
      <w:r w:rsidR="00E80C07" w:rsidRPr="00E80C07">
        <w:rPr>
          <w:rFonts w:hint="eastAsia"/>
          <w:b/>
          <w:bCs/>
          <w:sz w:val="32"/>
          <w:szCs w:val="32"/>
        </w:rPr>
        <w:t>年下半年度</w:t>
      </w:r>
      <w:r w:rsidR="00E80C07" w:rsidRPr="00E80C07">
        <w:rPr>
          <w:rFonts w:hint="eastAsia"/>
          <w:b/>
          <w:bCs/>
          <w:sz w:val="32"/>
          <w:szCs w:val="32"/>
        </w:rPr>
        <w:t>3</w:t>
      </w:r>
      <w:r w:rsidR="00E80C07" w:rsidRPr="00E80C07">
        <w:rPr>
          <w:rFonts w:hint="eastAsia"/>
          <w:b/>
          <w:bCs/>
          <w:sz w:val="32"/>
          <w:szCs w:val="32"/>
        </w:rPr>
        <w:t>个整版形象宣传版面</w:t>
      </w:r>
      <w:r w:rsidR="00E80C07">
        <w:rPr>
          <w:rFonts w:hint="eastAsia"/>
          <w:b/>
          <w:bCs/>
          <w:sz w:val="32"/>
          <w:szCs w:val="32"/>
        </w:rPr>
        <w:t>采购项目院内</w:t>
      </w:r>
      <w:r w:rsidR="00E80C07" w:rsidRPr="00E80C07">
        <w:rPr>
          <w:rFonts w:hint="eastAsia"/>
          <w:b/>
          <w:bCs/>
          <w:sz w:val="32"/>
          <w:szCs w:val="32"/>
        </w:rPr>
        <w:t>议标公告</w:t>
      </w:r>
    </w:p>
    <w:p w:rsidR="008C5E65" w:rsidRPr="00763891" w:rsidRDefault="008C5E65" w:rsidP="00F5418E">
      <w:pPr>
        <w:spacing w:line="360" w:lineRule="auto"/>
        <w:rPr>
          <w:b/>
          <w:bCs/>
          <w:sz w:val="28"/>
          <w:szCs w:val="28"/>
        </w:rPr>
      </w:pPr>
      <w:r w:rsidRPr="00763891">
        <w:rPr>
          <w:rFonts w:hint="eastAsia"/>
          <w:b/>
          <w:bCs/>
          <w:sz w:val="28"/>
          <w:szCs w:val="28"/>
        </w:rPr>
        <w:t>项目</w:t>
      </w:r>
      <w:r w:rsidR="00BC2841" w:rsidRPr="00763891">
        <w:rPr>
          <w:rFonts w:hint="eastAsia"/>
          <w:b/>
          <w:bCs/>
          <w:sz w:val="28"/>
          <w:szCs w:val="28"/>
        </w:rPr>
        <w:t>名称</w:t>
      </w:r>
      <w:r w:rsidRPr="00763891">
        <w:rPr>
          <w:rFonts w:hint="eastAsia"/>
          <w:b/>
          <w:bCs/>
          <w:sz w:val="28"/>
          <w:szCs w:val="28"/>
        </w:rPr>
        <w:t>：本地市级及以上媒体</w:t>
      </w:r>
      <w:r w:rsidRPr="00763891">
        <w:rPr>
          <w:rFonts w:hint="eastAsia"/>
          <w:b/>
          <w:bCs/>
          <w:sz w:val="28"/>
          <w:szCs w:val="28"/>
        </w:rPr>
        <w:t>2020</w:t>
      </w:r>
      <w:r w:rsidRPr="00763891">
        <w:rPr>
          <w:rFonts w:hint="eastAsia"/>
          <w:b/>
          <w:bCs/>
          <w:sz w:val="28"/>
          <w:szCs w:val="28"/>
        </w:rPr>
        <w:t>年</w:t>
      </w:r>
      <w:r w:rsidR="00BC2841" w:rsidRPr="00763891">
        <w:rPr>
          <w:rFonts w:hint="eastAsia"/>
          <w:b/>
          <w:bCs/>
          <w:sz w:val="28"/>
          <w:szCs w:val="28"/>
        </w:rPr>
        <w:t>下半年</w:t>
      </w:r>
      <w:r w:rsidRPr="00763891">
        <w:rPr>
          <w:rFonts w:hint="eastAsia"/>
          <w:b/>
          <w:bCs/>
          <w:sz w:val="28"/>
          <w:szCs w:val="28"/>
        </w:rPr>
        <w:t>度</w:t>
      </w:r>
      <w:r w:rsidRPr="00763891">
        <w:rPr>
          <w:rFonts w:hint="eastAsia"/>
          <w:b/>
          <w:bCs/>
          <w:sz w:val="28"/>
          <w:szCs w:val="28"/>
        </w:rPr>
        <w:t>3</w:t>
      </w:r>
      <w:r w:rsidRPr="00763891">
        <w:rPr>
          <w:rFonts w:hint="eastAsia"/>
          <w:b/>
          <w:bCs/>
          <w:sz w:val="28"/>
          <w:szCs w:val="28"/>
        </w:rPr>
        <w:t>个整版形象宣传版面</w:t>
      </w:r>
    </w:p>
    <w:p w:rsidR="00293E5F" w:rsidRPr="00763891" w:rsidRDefault="008C73D8" w:rsidP="00F5418E">
      <w:pPr>
        <w:spacing w:line="360" w:lineRule="auto"/>
        <w:rPr>
          <w:sz w:val="28"/>
          <w:szCs w:val="28"/>
        </w:rPr>
      </w:pPr>
      <w:r w:rsidRPr="00763891">
        <w:rPr>
          <w:rFonts w:hint="eastAsia"/>
          <w:b/>
          <w:bCs/>
          <w:sz w:val="28"/>
          <w:szCs w:val="28"/>
        </w:rPr>
        <w:t>项目概况：</w:t>
      </w:r>
      <w:r w:rsidR="00840090" w:rsidRPr="00763891">
        <w:rPr>
          <w:rFonts w:hint="eastAsia"/>
          <w:sz w:val="28"/>
          <w:szCs w:val="28"/>
        </w:rPr>
        <w:t>为</w:t>
      </w:r>
      <w:r w:rsidR="00250075" w:rsidRPr="00763891">
        <w:rPr>
          <w:rFonts w:hint="eastAsia"/>
          <w:sz w:val="28"/>
          <w:szCs w:val="28"/>
        </w:rPr>
        <w:t>扩大</w:t>
      </w:r>
      <w:r w:rsidR="00840090" w:rsidRPr="00763891">
        <w:rPr>
          <w:rFonts w:hint="eastAsia"/>
          <w:sz w:val="28"/>
          <w:szCs w:val="28"/>
        </w:rPr>
        <w:t>我院影响力，宣传名医名科，现</w:t>
      </w:r>
      <w:r w:rsidR="008030EE" w:rsidRPr="00763891">
        <w:rPr>
          <w:rFonts w:hint="eastAsia"/>
          <w:sz w:val="28"/>
          <w:szCs w:val="28"/>
        </w:rPr>
        <w:t>需</w:t>
      </w:r>
      <w:r w:rsidR="00840090" w:rsidRPr="00763891">
        <w:rPr>
          <w:rFonts w:hint="eastAsia"/>
          <w:sz w:val="28"/>
          <w:szCs w:val="28"/>
        </w:rPr>
        <w:t>采购本地</w:t>
      </w:r>
      <w:r w:rsidR="00567EFC" w:rsidRPr="00763891">
        <w:rPr>
          <w:rFonts w:hint="eastAsia"/>
          <w:sz w:val="28"/>
          <w:szCs w:val="28"/>
        </w:rPr>
        <w:t>市级及以上</w:t>
      </w:r>
      <w:r w:rsidR="00840090" w:rsidRPr="00763891">
        <w:rPr>
          <w:rFonts w:hint="eastAsia"/>
          <w:sz w:val="28"/>
          <w:szCs w:val="28"/>
        </w:rPr>
        <w:t>媒体</w:t>
      </w:r>
      <w:r w:rsidR="008030EE" w:rsidRPr="00763891">
        <w:rPr>
          <w:rFonts w:hint="eastAsia"/>
          <w:sz w:val="28"/>
          <w:szCs w:val="28"/>
        </w:rPr>
        <w:t>2020</w:t>
      </w:r>
      <w:r w:rsidR="008030EE" w:rsidRPr="00763891">
        <w:rPr>
          <w:rFonts w:hint="eastAsia"/>
          <w:sz w:val="28"/>
          <w:szCs w:val="28"/>
        </w:rPr>
        <w:t>年</w:t>
      </w:r>
      <w:r w:rsidR="00BC2841" w:rsidRPr="00763891">
        <w:rPr>
          <w:rFonts w:hint="eastAsia"/>
          <w:sz w:val="28"/>
          <w:szCs w:val="28"/>
        </w:rPr>
        <w:t>下半年</w:t>
      </w:r>
      <w:r w:rsidR="008030EE" w:rsidRPr="00763891">
        <w:rPr>
          <w:rFonts w:hint="eastAsia"/>
          <w:sz w:val="28"/>
          <w:szCs w:val="28"/>
        </w:rPr>
        <w:t>度</w:t>
      </w:r>
      <w:r w:rsidR="00840090" w:rsidRPr="00763891">
        <w:rPr>
          <w:rFonts w:hint="eastAsia"/>
          <w:sz w:val="28"/>
          <w:szCs w:val="28"/>
        </w:rPr>
        <w:t>3</w:t>
      </w:r>
      <w:r w:rsidR="00840090" w:rsidRPr="00763891">
        <w:rPr>
          <w:rFonts w:hint="eastAsia"/>
          <w:sz w:val="28"/>
          <w:szCs w:val="28"/>
        </w:rPr>
        <w:t>个整版形象宣传版面。要求版面可一次性使用，也可分批次使用。</w:t>
      </w:r>
    </w:p>
    <w:p w:rsidR="00293E5F" w:rsidRPr="00763891" w:rsidRDefault="00293E5F" w:rsidP="00F5418E">
      <w:pPr>
        <w:spacing w:line="360" w:lineRule="auto"/>
        <w:rPr>
          <w:sz w:val="28"/>
          <w:szCs w:val="28"/>
        </w:rPr>
      </w:pPr>
      <w:r w:rsidRPr="00763891">
        <w:rPr>
          <w:rFonts w:hint="eastAsia"/>
          <w:b/>
          <w:bCs/>
          <w:sz w:val="28"/>
          <w:szCs w:val="28"/>
        </w:rPr>
        <w:t>采购预算：</w:t>
      </w:r>
      <w:r w:rsidRPr="00763891">
        <w:rPr>
          <w:rFonts w:hint="eastAsia"/>
          <w:sz w:val="28"/>
          <w:szCs w:val="28"/>
        </w:rPr>
        <w:t>2</w:t>
      </w:r>
      <w:r w:rsidR="00840090" w:rsidRPr="00763891">
        <w:rPr>
          <w:rFonts w:hint="eastAsia"/>
          <w:sz w:val="28"/>
          <w:szCs w:val="28"/>
        </w:rPr>
        <w:t>9</w:t>
      </w:r>
      <w:r w:rsidRPr="00763891">
        <w:rPr>
          <w:rFonts w:hint="eastAsia"/>
          <w:sz w:val="28"/>
          <w:szCs w:val="28"/>
        </w:rPr>
        <w:t>万元</w:t>
      </w:r>
      <w:r w:rsidR="00E80C07" w:rsidRPr="00763891">
        <w:rPr>
          <w:rFonts w:hint="eastAsia"/>
          <w:sz w:val="28"/>
          <w:szCs w:val="28"/>
        </w:rPr>
        <w:t>。</w:t>
      </w:r>
    </w:p>
    <w:p w:rsidR="00567EFC" w:rsidRPr="00763891" w:rsidRDefault="00FA7E98" w:rsidP="00763891">
      <w:pPr>
        <w:spacing w:line="360" w:lineRule="auto"/>
        <w:ind w:firstLineChars="196" w:firstLine="551"/>
        <w:rPr>
          <w:b/>
          <w:bCs/>
          <w:sz w:val="28"/>
          <w:szCs w:val="28"/>
        </w:rPr>
      </w:pPr>
      <w:r w:rsidRPr="00763891">
        <w:rPr>
          <w:rFonts w:hint="eastAsia"/>
          <w:b/>
          <w:bCs/>
          <w:sz w:val="28"/>
          <w:szCs w:val="28"/>
        </w:rPr>
        <w:t>宁波市</w:t>
      </w:r>
      <w:proofErr w:type="gramStart"/>
      <w:r w:rsidRPr="00763891">
        <w:rPr>
          <w:rFonts w:hint="eastAsia"/>
          <w:b/>
          <w:bCs/>
          <w:sz w:val="28"/>
          <w:szCs w:val="28"/>
        </w:rPr>
        <w:t>鄞</w:t>
      </w:r>
      <w:proofErr w:type="gramEnd"/>
      <w:r w:rsidRPr="00763891">
        <w:rPr>
          <w:rFonts w:hint="eastAsia"/>
          <w:b/>
          <w:bCs/>
          <w:sz w:val="28"/>
          <w:szCs w:val="28"/>
        </w:rPr>
        <w:t>州人民医院</w:t>
      </w:r>
      <w:proofErr w:type="gramStart"/>
      <w:r w:rsidRPr="00763891">
        <w:rPr>
          <w:rFonts w:hint="eastAsia"/>
          <w:b/>
          <w:bCs/>
          <w:sz w:val="28"/>
          <w:szCs w:val="28"/>
        </w:rPr>
        <w:t>医</w:t>
      </w:r>
      <w:proofErr w:type="gramEnd"/>
      <w:r w:rsidRPr="00763891">
        <w:rPr>
          <w:rFonts w:hint="eastAsia"/>
          <w:b/>
          <w:bCs/>
          <w:sz w:val="28"/>
          <w:szCs w:val="28"/>
        </w:rPr>
        <w:t>共体总院就</w:t>
      </w:r>
      <w:r w:rsidR="00BC2841" w:rsidRPr="00763891">
        <w:rPr>
          <w:rFonts w:hint="eastAsia"/>
          <w:b/>
          <w:bCs/>
          <w:sz w:val="28"/>
          <w:szCs w:val="28"/>
        </w:rPr>
        <w:t>以上</w:t>
      </w:r>
      <w:r w:rsidR="00567EFC" w:rsidRPr="00763891">
        <w:rPr>
          <w:rFonts w:hint="eastAsia"/>
          <w:b/>
          <w:bCs/>
          <w:sz w:val="28"/>
          <w:szCs w:val="28"/>
        </w:rPr>
        <w:t>项目</w:t>
      </w:r>
      <w:r w:rsidRPr="00763891">
        <w:rPr>
          <w:rFonts w:hint="eastAsia"/>
          <w:b/>
          <w:bCs/>
          <w:sz w:val="28"/>
          <w:szCs w:val="28"/>
        </w:rPr>
        <w:t>进</w:t>
      </w:r>
      <w:proofErr w:type="gramStart"/>
      <w:r w:rsidRPr="00763891">
        <w:rPr>
          <w:rFonts w:hint="eastAsia"/>
          <w:b/>
          <w:bCs/>
          <w:sz w:val="28"/>
          <w:szCs w:val="28"/>
        </w:rPr>
        <w:t>行院内议标</w:t>
      </w:r>
      <w:proofErr w:type="gramEnd"/>
      <w:r w:rsidRPr="00763891">
        <w:rPr>
          <w:rFonts w:hint="eastAsia"/>
          <w:b/>
          <w:bCs/>
          <w:sz w:val="28"/>
          <w:szCs w:val="28"/>
        </w:rPr>
        <w:t>，欢迎符合条件的相关单位前来报名参加议标活动，以上项目</w:t>
      </w:r>
      <w:r w:rsidR="00567EFC" w:rsidRPr="00763891">
        <w:rPr>
          <w:rFonts w:hint="eastAsia"/>
          <w:b/>
          <w:bCs/>
          <w:sz w:val="28"/>
          <w:szCs w:val="28"/>
        </w:rPr>
        <w:t>如遇报名人数不足直接转为竞争性谈判或者单一来源议价采购。</w:t>
      </w:r>
      <w:bookmarkStart w:id="0" w:name="_GoBack"/>
      <w:bookmarkEnd w:id="0"/>
    </w:p>
    <w:p w:rsidR="0087586E" w:rsidRPr="00763891" w:rsidRDefault="00FA7E98" w:rsidP="00763891">
      <w:pPr>
        <w:spacing w:line="360" w:lineRule="auto"/>
        <w:ind w:firstLineChars="196" w:firstLine="551"/>
        <w:rPr>
          <w:rFonts w:hint="eastAsia"/>
          <w:b/>
          <w:bCs/>
          <w:sz w:val="28"/>
          <w:szCs w:val="28"/>
        </w:rPr>
      </w:pPr>
      <w:r w:rsidRPr="00763891">
        <w:rPr>
          <w:rFonts w:hint="eastAsia"/>
          <w:b/>
          <w:bCs/>
          <w:sz w:val="28"/>
          <w:szCs w:val="28"/>
        </w:rPr>
        <w:t>报名</w:t>
      </w:r>
      <w:r w:rsidR="0087586E" w:rsidRPr="00763891">
        <w:rPr>
          <w:rFonts w:hint="eastAsia"/>
          <w:b/>
          <w:bCs/>
          <w:sz w:val="28"/>
          <w:szCs w:val="28"/>
        </w:rPr>
        <w:t>截至</w:t>
      </w:r>
      <w:r w:rsidRPr="00763891">
        <w:rPr>
          <w:rFonts w:hint="eastAsia"/>
          <w:b/>
          <w:bCs/>
          <w:sz w:val="28"/>
          <w:szCs w:val="28"/>
        </w:rPr>
        <w:t>20</w:t>
      </w:r>
      <w:r w:rsidR="00BC2841" w:rsidRPr="00763891">
        <w:rPr>
          <w:rFonts w:hint="eastAsia"/>
          <w:b/>
          <w:bCs/>
          <w:sz w:val="28"/>
          <w:szCs w:val="28"/>
        </w:rPr>
        <w:t>20</w:t>
      </w:r>
      <w:r w:rsidRPr="00763891">
        <w:rPr>
          <w:rFonts w:hint="eastAsia"/>
          <w:b/>
          <w:bCs/>
          <w:sz w:val="28"/>
          <w:szCs w:val="28"/>
        </w:rPr>
        <w:t>年</w:t>
      </w:r>
      <w:r w:rsidR="00BC2841" w:rsidRPr="00763891">
        <w:rPr>
          <w:rFonts w:hint="eastAsia"/>
          <w:b/>
          <w:bCs/>
          <w:sz w:val="28"/>
          <w:szCs w:val="28"/>
        </w:rPr>
        <w:t>5</w:t>
      </w:r>
      <w:r w:rsidR="00EF4D0D" w:rsidRPr="00763891">
        <w:rPr>
          <w:rFonts w:hint="eastAsia"/>
          <w:b/>
          <w:bCs/>
          <w:sz w:val="28"/>
          <w:szCs w:val="28"/>
        </w:rPr>
        <w:t>月</w:t>
      </w:r>
      <w:r w:rsidR="0087586E" w:rsidRPr="00763891">
        <w:rPr>
          <w:rFonts w:hint="eastAsia"/>
          <w:b/>
          <w:bCs/>
          <w:sz w:val="28"/>
          <w:szCs w:val="28"/>
        </w:rPr>
        <w:t>7</w:t>
      </w:r>
      <w:r w:rsidR="0087586E" w:rsidRPr="00763891">
        <w:rPr>
          <w:rFonts w:hint="eastAsia"/>
          <w:b/>
          <w:bCs/>
          <w:sz w:val="28"/>
          <w:szCs w:val="28"/>
        </w:rPr>
        <w:t>日上午</w:t>
      </w:r>
      <w:r w:rsidR="0087586E" w:rsidRPr="00763891">
        <w:rPr>
          <w:rFonts w:hint="eastAsia"/>
          <w:b/>
          <w:bCs/>
          <w:sz w:val="28"/>
          <w:szCs w:val="28"/>
        </w:rPr>
        <w:t>11</w:t>
      </w:r>
      <w:r w:rsidR="0087586E" w:rsidRPr="00763891">
        <w:rPr>
          <w:rFonts w:hint="eastAsia"/>
          <w:b/>
          <w:bCs/>
          <w:sz w:val="28"/>
          <w:szCs w:val="28"/>
        </w:rPr>
        <w:t>时，报名联系人：</w:t>
      </w:r>
      <w:r w:rsidR="00BC2841" w:rsidRPr="00763891">
        <w:rPr>
          <w:rFonts w:hint="eastAsia"/>
          <w:b/>
          <w:bCs/>
          <w:sz w:val="28"/>
          <w:szCs w:val="28"/>
        </w:rPr>
        <w:t>肖</w:t>
      </w:r>
      <w:r w:rsidR="0087586E" w:rsidRPr="00763891">
        <w:rPr>
          <w:rFonts w:hint="eastAsia"/>
          <w:b/>
          <w:bCs/>
          <w:sz w:val="28"/>
          <w:szCs w:val="28"/>
        </w:rPr>
        <w:t>老师，电话</w:t>
      </w:r>
      <w:r w:rsidR="00BC2841" w:rsidRPr="00763891">
        <w:rPr>
          <w:rFonts w:hint="eastAsia"/>
          <w:b/>
          <w:bCs/>
          <w:sz w:val="28"/>
          <w:szCs w:val="28"/>
        </w:rPr>
        <w:t>0574-</w:t>
      </w:r>
      <w:r w:rsidR="0087586E" w:rsidRPr="00763891">
        <w:rPr>
          <w:rFonts w:hint="eastAsia"/>
          <w:b/>
          <w:bCs/>
          <w:sz w:val="28"/>
          <w:szCs w:val="28"/>
        </w:rPr>
        <w:t>8701</w:t>
      </w:r>
      <w:r w:rsidR="00BC2841" w:rsidRPr="00763891">
        <w:rPr>
          <w:rFonts w:hint="eastAsia"/>
          <w:b/>
          <w:bCs/>
          <w:sz w:val="28"/>
          <w:szCs w:val="28"/>
        </w:rPr>
        <w:t>6979</w:t>
      </w:r>
      <w:r w:rsidR="0087586E" w:rsidRPr="00763891">
        <w:rPr>
          <w:rFonts w:hint="eastAsia"/>
          <w:b/>
          <w:bCs/>
          <w:sz w:val="28"/>
          <w:szCs w:val="28"/>
        </w:rPr>
        <w:t>。议</w:t>
      </w:r>
      <w:proofErr w:type="gramStart"/>
      <w:r w:rsidR="0087586E" w:rsidRPr="00763891">
        <w:rPr>
          <w:rFonts w:hint="eastAsia"/>
          <w:b/>
          <w:bCs/>
          <w:sz w:val="28"/>
          <w:szCs w:val="28"/>
        </w:rPr>
        <w:t>标时间</w:t>
      </w:r>
      <w:proofErr w:type="gramEnd"/>
      <w:r w:rsidR="0087586E" w:rsidRPr="00763891">
        <w:rPr>
          <w:rFonts w:hint="eastAsia"/>
          <w:b/>
          <w:bCs/>
          <w:sz w:val="28"/>
          <w:szCs w:val="28"/>
        </w:rPr>
        <w:t>20</w:t>
      </w:r>
      <w:r w:rsidR="00BC2841" w:rsidRPr="00763891">
        <w:rPr>
          <w:rFonts w:hint="eastAsia"/>
          <w:b/>
          <w:bCs/>
          <w:sz w:val="28"/>
          <w:szCs w:val="28"/>
        </w:rPr>
        <w:t>20</w:t>
      </w:r>
      <w:r w:rsidR="0087586E" w:rsidRPr="00763891">
        <w:rPr>
          <w:rFonts w:hint="eastAsia"/>
          <w:b/>
          <w:bCs/>
          <w:sz w:val="28"/>
          <w:szCs w:val="28"/>
        </w:rPr>
        <w:t>年</w:t>
      </w:r>
      <w:r w:rsidR="00BC2841" w:rsidRPr="00763891">
        <w:rPr>
          <w:rFonts w:hint="eastAsia"/>
          <w:b/>
          <w:bCs/>
          <w:sz w:val="28"/>
          <w:szCs w:val="28"/>
        </w:rPr>
        <w:t>5</w:t>
      </w:r>
      <w:r w:rsidR="0087586E" w:rsidRPr="00763891">
        <w:rPr>
          <w:rFonts w:hint="eastAsia"/>
          <w:b/>
          <w:bCs/>
          <w:sz w:val="28"/>
          <w:szCs w:val="28"/>
        </w:rPr>
        <w:t>月</w:t>
      </w:r>
      <w:r w:rsidR="0087586E" w:rsidRPr="00763891">
        <w:rPr>
          <w:rFonts w:hint="eastAsia"/>
          <w:b/>
          <w:bCs/>
          <w:sz w:val="28"/>
          <w:szCs w:val="28"/>
        </w:rPr>
        <w:t>7</w:t>
      </w:r>
      <w:r w:rsidR="0087586E" w:rsidRPr="00763891">
        <w:rPr>
          <w:rFonts w:hint="eastAsia"/>
          <w:b/>
          <w:bCs/>
          <w:sz w:val="28"/>
          <w:szCs w:val="28"/>
        </w:rPr>
        <w:t>日下午</w:t>
      </w:r>
      <w:r w:rsidR="00BC2841" w:rsidRPr="00763891">
        <w:rPr>
          <w:rFonts w:hint="eastAsia"/>
          <w:b/>
          <w:bCs/>
          <w:sz w:val="28"/>
          <w:szCs w:val="28"/>
        </w:rPr>
        <w:t>4</w:t>
      </w:r>
      <w:r w:rsidR="0087586E" w:rsidRPr="00763891">
        <w:rPr>
          <w:rFonts w:hint="eastAsia"/>
          <w:b/>
          <w:bCs/>
          <w:sz w:val="28"/>
          <w:szCs w:val="28"/>
        </w:rPr>
        <w:t>时，地点</w:t>
      </w:r>
      <w:r w:rsidR="0087586E" w:rsidRPr="00763891">
        <w:rPr>
          <w:rFonts w:hint="eastAsia"/>
          <w:b/>
          <w:bCs/>
          <w:sz w:val="28"/>
          <w:szCs w:val="28"/>
        </w:rPr>
        <w:t>17-2</w:t>
      </w:r>
      <w:r w:rsidR="0087586E" w:rsidRPr="00763891">
        <w:rPr>
          <w:rFonts w:hint="eastAsia"/>
          <w:b/>
          <w:bCs/>
          <w:sz w:val="28"/>
          <w:szCs w:val="28"/>
        </w:rPr>
        <w:t>号楼</w:t>
      </w:r>
      <w:r w:rsidR="0087586E" w:rsidRPr="00763891">
        <w:rPr>
          <w:rFonts w:hint="eastAsia"/>
          <w:b/>
          <w:bCs/>
          <w:sz w:val="28"/>
          <w:szCs w:val="28"/>
        </w:rPr>
        <w:t>306</w:t>
      </w:r>
      <w:r w:rsidR="0087586E" w:rsidRPr="00763891">
        <w:rPr>
          <w:rFonts w:hint="eastAsia"/>
          <w:b/>
          <w:bCs/>
          <w:sz w:val="28"/>
          <w:szCs w:val="28"/>
        </w:rPr>
        <w:t>会议室。</w:t>
      </w:r>
    </w:p>
    <w:p w:rsidR="00763891" w:rsidRPr="00763891" w:rsidRDefault="00763891" w:rsidP="00F5418E">
      <w:pPr>
        <w:spacing w:line="360" w:lineRule="auto"/>
        <w:rPr>
          <w:rFonts w:hint="eastAsia"/>
          <w:b/>
          <w:bCs/>
          <w:sz w:val="28"/>
          <w:szCs w:val="28"/>
        </w:rPr>
      </w:pPr>
    </w:p>
    <w:p w:rsidR="00763891" w:rsidRPr="00763891" w:rsidRDefault="00763891" w:rsidP="00F5418E">
      <w:pPr>
        <w:spacing w:line="360" w:lineRule="auto"/>
        <w:rPr>
          <w:rFonts w:hint="eastAsia"/>
          <w:b/>
          <w:bCs/>
          <w:sz w:val="28"/>
          <w:szCs w:val="28"/>
        </w:rPr>
      </w:pPr>
      <w:r w:rsidRPr="00763891">
        <w:rPr>
          <w:rFonts w:hint="eastAsia"/>
          <w:b/>
          <w:bCs/>
          <w:sz w:val="28"/>
          <w:szCs w:val="28"/>
        </w:rPr>
        <w:t xml:space="preserve">      </w:t>
      </w:r>
      <w:r>
        <w:rPr>
          <w:rFonts w:hint="eastAsia"/>
          <w:b/>
          <w:bCs/>
          <w:sz w:val="28"/>
          <w:szCs w:val="28"/>
        </w:rPr>
        <w:t xml:space="preserve">                           </w:t>
      </w:r>
      <w:r w:rsidRPr="00763891">
        <w:rPr>
          <w:rFonts w:hint="eastAsia"/>
          <w:b/>
          <w:bCs/>
          <w:sz w:val="28"/>
          <w:szCs w:val="28"/>
        </w:rPr>
        <w:t xml:space="preserve">  </w:t>
      </w:r>
      <w:r w:rsidRPr="00763891">
        <w:rPr>
          <w:rFonts w:hint="eastAsia"/>
          <w:b/>
          <w:bCs/>
          <w:sz w:val="28"/>
          <w:szCs w:val="28"/>
        </w:rPr>
        <w:t>宁波市</w:t>
      </w:r>
      <w:proofErr w:type="gramStart"/>
      <w:r w:rsidRPr="00763891">
        <w:rPr>
          <w:rFonts w:hint="eastAsia"/>
          <w:b/>
          <w:bCs/>
          <w:sz w:val="28"/>
          <w:szCs w:val="28"/>
        </w:rPr>
        <w:t>鄞</w:t>
      </w:r>
      <w:proofErr w:type="gramEnd"/>
      <w:r w:rsidRPr="00763891">
        <w:rPr>
          <w:rFonts w:hint="eastAsia"/>
          <w:b/>
          <w:bCs/>
          <w:sz w:val="28"/>
          <w:szCs w:val="28"/>
        </w:rPr>
        <w:t>州人民医院</w:t>
      </w:r>
      <w:proofErr w:type="gramStart"/>
      <w:r w:rsidRPr="00763891">
        <w:rPr>
          <w:rFonts w:hint="eastAsia"/>
          <w:b/>
          <w:bCs/>
          <w:sz w:val="28"/>
          <w:szCs w:val="28"/>
        </w:rPr>
        <w:t>医</w:t>
      </w:r>
      <w:proofErr w:type="gramEnd"/>
      <w:r w:rsidRPr="00763891">
        <w:rPr>
          <w:rFonts w:hint="eastAsia"/>
          <w:b/>
          <w:bCs/>
          <w:sz w:val="28"/>
          <w:szCs w:val="28"/>
        </w:rPr>
        <w:t>共体</w:t>
      </w:r>
    </w:p>
    <w:p w:rsidR="00763891" w:rsidRPr="00763891" w:rsidRDefault="00763891" w:rsidP="00F5418E">
      <w:pPr>
        <w:spacing w:line="360" w:lineRule="auto"/>
        <w:rPr>
          <w:rFonts w:hint="eastAsia"/>
          <w:b/>
          <w:bCs/>
          <w:sz w:val="28"/>
          <w:szCs w:val="28"/>
        </w:rPr>
      </w:pPr>
      <w:r w:rsidRPr="00763891">
        <w:rPr>
          <w:rFonts w:hint="eastAsia"/>
          <w:b/>
          <w:bCs/>
          <w:sz w:val="28"/>
          <w:szCs w:val="28"/>
        </w:rPr>
        <w:t xml:space="preserve">                      </w:t>
      </w:r>
      <w:r>
        <w:rPr>
          <w:rFonts w:hint="eastAsia"/>
          <w:b/>
          <w:bCs/>
          <w:sz w:val="28"/>
          <w:szCs w:val="28"/>
        </w:rPr>
        <w:t xml:space="preserve">                   </w:t>
      </w:r>
      <w:r w:rsidRPr="00763891">
        <w:rPr>
          <w:rFonts w:hint="eastAsia"/>
          <w:b/>
          <w:bCs/>
          <w:sz w:val="28"/>
          <w:szCs w:val="28"/>
        </w:rPr>
        <w:t xml:space="preserve"> 2020</w:t>
      </w:r>
      <w:r w:rsidRPr="00763891">
        <w:rPr>
          <w:rFonts w:hint="eastAsia"/>
          <w:b/>
          <w:bCs/>
          <w:sz w:val="28"/>
          <w:szCs w:val="28"/>
        </w:rPr>
        <w:t>年</w:t>
      </w:r>
      <w:r w:rsidRPr="00763891">
        <w:rPr>
          <w:rFonts w:hint="eastAsia"/>
          <w:b/>
          <w:bCs/>
          <w:sz w:val="28"/>
          <w:szCs w:val="28"/>
        </w:rPr>
        <w:t>5</w:t>
      </w:r>
      <w:r w:rsidRPr="00763891">
        <w:rPr>
          <w:rFonts w:hint="eastAsia"/>
          <w:b/>
          <w:bCs/>
          <w:sz w:val="28"/>
          <w:szCs w:val="28"/>
        </w:rPr>
        <w:t>月</w:t>
      </w:r>
      <w:r w:rsidRPr="00763891">
        <w:rPr>
          <w:rFonts w:hint="eastAsia"/>
          <w:b/>
          <w:bCs/>
          <w:sz w:val="28"/>
          <w:szCs w:val="28"/>
        </w:rPr>
        <w:t>4</w:t>
      </w:r>
      <w:r w:rsidRPr="00763891">
        <w:rPr>
          <w:rFonts w:hint="eastAsia"/>
          <w:b/>
          <w:bCs/>
          <w:sz w:val="28"/>
          <w:szCs w:val="28"/>
        </w:rPr>
        <w:t>日</w:t>
      </w:r>
    </w:p>
    <w:p w:rsidR="00763891" w:rsidRPr="00763891" w:rsidRDefault="00763891" w:rsidP="00F5418E">
      <w:pPr>
        <w:spacing w:line="360" w:lineRule="auto"/>
        <w:rPr>
          <w:b/>
          <w:bCs/>
        </w:rPr>
      </w:pPr>
    </w:p>
    <w:p w:rsidR="00C008B7" w:rsidRDefault="00C008B7" w:rsidP="00840090"/>
    <w:p w:rsidR="00C76648" w:rsidRPr="00567EFC" w:rsidRDefault="00293E5F" w:rsidP="00567EFC">
      <w:pPr>
        <w:jc w:val="center"/>
        <w:rPr>
          <w:b/>
          <w:bCs/>
        </w:rPr>
      </w:pPr>
      <w:r w:rsidRPr="00567EFC">
        <w:rPr>
          <w:rFonts w:hint="eastAsia"/>
          <w:b/>
          <w:bCs/>
        </w:rPr>
        <w:t>项目</w:t>
      </w:r>
      <w:r w:rsidR="00C76648" w:rsidRPr="00567EFC">
        <w:rPr>
          <w:rFonts w:hint="eastAsia"/>
          <w:b/>
          <w:bCs/>
        </w:rPr>
        <w:t>评分表</w:t>
      </w:r>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8"/>
        <w:gridCol w:w="1260"/>
        <w:gridCol w:w="4096"/>
        <w:gridCol w:w="1102"/>
        <w:gridCol w:w="1140"/>
        <w:gridCol w:w="1134"/>
      </w:tblGrid>
      <w:tr w:rsidR="00C76648" w:rsidRPr="00584982" w:rsidTr="00293E5F">
        <w:trPr>
          <w:trHeight w:val="476"/>
        </w:trPr>
        <w:tc>
          <w:tcPr>
            <w:tcW w:w="2168" w:type="dxa"/>
            <w:gridSpan w:val="2"/>
            <w:vMerge w:val="restart"/>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rPr>
              <w:t>评标项目</w:t>
            </w:r>
          </w:p>
        </w:tc>
        <w:tc>
          <w:tcPr>
            <w:tcW w:w="4096" w:type="dxa"/>
            <w:vMerge w:val="restart"/>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rPr>
              <w:t>评分内容和标准（精确到小数点后一位数）</w:t>
            </w:r>
          </w:p>
        </w:tc>
        <w:tc>
          <w:tcPr>
            <w:tcW w:w="3376" w:type="dxa"/>
            <w:gridSpan w:val="3"/>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szCs w:val="21"/>
              </w:rPr>
              <w:t>公司名称</w:t>
            </w:r>
          </w:p>
        </w:tc>
      </w:tr>
      <w:tr w:rsidR="00C76648" w:rsidRPr="00584982" w:rsidTr="00293E5F">
        <w:trPr>
          <w:trHeight w:val="476"/>
        </w:trPr>
        <w:tc>
          <w:tcPr>
            <w:tcW w:w="2168" w:type="dxa"/>
            <w:gridSpan w:val="2"/>
            <w:vMerge/>
            <w:vAlign w:val="center"/>
          </w:tcPr>
          <w:p w:rsidR="00C76648" w:rsidRPr="00584982" w:rsidRDefault="00C76648" w:rsidP="00C072F1">
            <w:pPr>
              <w:adjustRightInd w:val="0"/>
              <w:snapToGrid w:val="0"/>
              <w:jc w:val="center"/>
              <w:rPr>
                <w:rFonts w:ascii="宋体" w:hAnsi="宋体"/>
                <w:b/>
                <w:bCs/>
              </w:rPr>
            </w:pPr>
          </w:p>
        </w:tc>
        <w:tc>
          <w:tcPr>
            <w:tcW w:w="4096" w:type="dxa"/>
            <w:vMerge/>
            <w:vAlign w:val="center"/>
          </w:tcPr>
          <w:p w:rsidR="00C76648" w:rsidRPr="00584982" w:rsidRDefault="00C76648" w:rsidP="00C072F1">
            <w:pPr>
              <w:adjustRightInd w:val="0"/>
              <w:snapToGrid w:val="0"/>
              <w:jc w:val="center"/>
              <w:rPr>
                <w:rFonts w:ascii="宋体" w:hAnsi="宋体"/>
                <w:b/>
                <w:bCs/>
              </w:rPr>
            </w:pPr>
          </w:p>
        </w:tc>
        <w:tc>
          <w:tcPr>
            <w:tcW w:w="1102" w:type="dxa"/>
            <w:vAlign w:val="center"/>
          </w:tcPr>
          <w:p w:rsidR="00C76648" w:rsidRPr="00584982" w:rsidRDefault="00C76648" w:rsidP="00C072F1">
            <w:pPr>
              <w:adjustRightInd w:val="0"/>
              <w:snapToGrid w:val="0"/>
              <w:jc w:val="center"/>
              <w:rPr>
                <w:rFonts w:ascii="宋体" w:hAnsi="宋体"/>
                <w:b/>
                <w:bCs/>
                <w:szCs w:val="21"/>
              </w:rPr>
            </w:pPr>
          </w:p>
        </w:tc>
        <w:tc>
          <w:tcPr>
            <w:tcW w:w="1140" w:type="dxa"/>
            <w:vAlign w:val="center"/>
          </w:tcPr>
          <w:p w:rsidR="00C76648" w:rsidRPr="00584982" w:rsidRDefault="00C76648" w:rsidP="00C072F1">
            <w:pPr>
              <w:adjustRightInd w:val="0"/>
              <w:snapToGrid w:val="0"/>
              <w:jc w:val="center"/>
              <w:rPr>
                <w:rFonts w:ascii="宋体" w:hAnsi="宋体"/>
                <w:b/>
                <w:bCs/>
                <w:szCs w:val="21"/>
              </w:rPr>
            </w:pPr>
          </w:p>
        </w:tc>
        <w:tc>
          <w:tcPr>
            <w:tcW w:w="1134" w:type="dxa"/>
            <w:vAlign w:val="center"/>
          </w:tcPr>
          <w:p w:rsidR="00C76648" w:rsidRPr="00584982" w:rsidRDefault="00C76648" w:rsidP="00C072F1">
            <w:pPr>
              <w:adjustRightInd w:val="0"/>
              <w:snapToGrid w:val="0"/>
              <w:jc w:val="center"/>
              <w:rPr>
                <w:rFonts w:ascii="宋体" w:hAnsi="宋体"/>
                <w:b/>
                <w:bCs/>
                <w:szCs w:val="21"/>
              </w:rPr>
            </w:pPr>
          </w:p>
        </w:tc>
      </w:tr>
      <w:tr w:rsidR="00C76648" w:rsidRPr="00584982" w:rsidTr="00293E5F">
        <w:trPr>
          <w:trHeight w:val="614"/>
        </w:trPr>
        <w:tc>
          <w:tcPr>
            <w:tcW w:w="2168" w:type="dxa"/>
            <w:gridSpan w:val="2"/>
            <w:vAlign w:val="center"/>
          </w:tcPr>
          <w:p w:rsidR="00C76648" w:rsidRPr="00584982" w:rsidRDefault="00C76648" w:rsidP="00C072F1">
            <w:pPr>
              <w:spacing w:line="300" w:lineRule="atLeast"/>
              <w:jc w:val="center"/>
              <w:rPr>
                <w:rFonts w:ascii="宋体" w:hAnsi="宋体"/>
                <w:color w:val="000000"/>
              </w:rPr>
            </w:pPr>
            <w:r w:rsidRPr="00584982">
              <w:rPr>
                <w:rFonts w:ascii="宋体" w:hAnsi="宋体" w:hint="eastAsia"/>
                <w:color w:val="000000"/>
              </w:rPr>
              <w:t>价格分</w:t>
            </w:r>
          </w:p>
          <w:p w:rsidR="00C76648" w:rsidRPr="00584982" w:rsidRDefault="00C76648" w:rsidP="00C072F1">
            <w:pPr>
              <w:spacing w:line="300" w:lineRule="atLeast"/>
              <w:jc w:val="center"/>
              <w:rPr>
                <w:rFonts w:ascii="宋体" w:hAnsi="宋体"/>
                <w:color w:val="000000"/>
              </w:rPr>
            </w:pPr>
            <w:r w:rsidRPr="00584982">
              <w:rPr>
                <w:rFonts w:ascii="宋体" w:hAnsi="宋体" w:hint="eastAsia"/>
                <w:color w:val="000000"/>
              </w:rPr>
              <w:t>（40分）</w:t>
            </w:r>
          </w:p>
        </w:tc>
        <w:tc>
          <w:tcPr>
            <w:tcW w:w="4096" w:type="dxa"/>
          </w:tcPr>
          <w:p w:rsidR="00C76648" w:rsidRPr="00584982" w:rsidRDefault="00C76648" w:rsidP="00C072F1">
            <w:pPr>
              <w:spacing w:line="320" w:lineRule="exact"/>
              <w:rPr>
                <w:rFonts w:ascii="宋体" w:hAnsi="宋体"/>
                <w:szCs w:val="21"/>
              </w:rPr>
            </w:pPr>
            <w:r w:rsidRPr="00584982">
              <w:rPr>
                <w:rFonts w:ascii="宋体" w:hAnsi="宋体" w:hint="eastAsia"/>
                <w:szCs w:val="21"/>
              </w:rPr>
              <w:t>报价分计算方法：根据各投标人的有效投标报价，以满足招标文件要求且有效投标价格的最低的投标报价为评标基准价，其</w:t>
            </w:r>
            <w:r w:rsidRPr="00584982">
              <w:rPr>
                <w:rFonts w:ascii="宋体" w:hAnsi="宋体" w:hint="eastAsia"/>
                <w:szCs w:val="21"/>
              </w:rPr>
              <w:lastRenderedPageBreak/>
              <w:t>价格分为40分。其他投标人的价格</w:t>
            </w:r>
            <w:proofErr w:type="gramStart"/>
            <w:r w:rsidRPr="00584982">
              <w:rPr>
                <w:rFonts w:ascii="宋体" w:hAnsi="宋体" w:hint="eastAsia"/>
                <w:szCs w:val="21"/>
              </w:rPr>
              <w:t>分统一</w:t>
            </w:r>
            <w:proofErr w:type="gramEnd"/>
            <w:r w:rsidRPr="00584982">
              <w:rPr>
                <w:rFonts w:ascii="宋体" w:hAnsi="宋体" w:hint="eastAsia"/>
                <w:szCs w:val="21"/>
              </w:rPr>
              <w:t>按照下列公式计算：投标报价得分＝(评标基准价/有效投标报价)×40×100%(精确到小数点后二位)。</w:t>
            </w:r>
          </w:p>
          <w:p w:rsidR="00C76648" w:rsidRPr="00584982" w:rsidRDefault="00C76648" w:rsidP="00C072F1">
            <w:pPr>
              <w:spacing w:line="300" w:lineRule="exact"/>
              <w:rPr>
                <w:rFonts w:ascii="宋体" w:hAnsi="宋体"/>
                <w:color w:val="FF0000"/>
                <w:szCs w:val="21"/>
              </w:rPr>
            </w:pPr>
            <w:r w:rsidRPr="00584982">
              <w:rPr>
                <w:rFonts w:ascii="宋体" w:hAnsi="宋体" w:hint="eastAsia"/>
                <w:b/>
                <w:bCs/>
                <w:szCs w:val="21"/>
              </w:rPr>
              <w:t>投标报价高于本项目预算，将作无效标处理。</w:t>
            </w:r>
          </w:p>
        </w:tc>
        <w:tc>
          <w:tcPr>
            <w:tcW w:w="1102" w:type="dxa"/>
          </w:tcPr>
          <w:p w:rsidR="00C76648" w:rsidRPr="00584982" w:rsidRDefault="00C76648" w:rsidP="00C072F1">
            <w:pPr>
              <w:spacing w:line="300" w:lineRule="atLeast"/>
              <w:rPr>
                <w:rFonts w:ascii="宋体" w:hAnsi="宋体"/>
                <w:color w:val="FF0000"/>
              </w:rPr>
            </w:pPr>
          </w:p>
        </w:tc>
        <w:tc>
          <w:tcPr>
            <w:tcW w:w="1140" w:type="dxa"/>
          </w:tcPr>
          <w:p w:rsidR="00C76648" w:rsidRPr="00584982" w:rsidRDefault="00C76648" w:rsidP="00C072F1">
            <w:pPr>
              <w:spacing w:line="300" w:lineRule="atLeast"/>
              <w:rPr>
                <w:rFonts w:ascii="宋体" w:hAnsi="宋体"/>
                <w:color w:val="FF0000"/>
              </w:rPr>
            </w:pPr>
          </w:p>
        </w:tc>
        <w:tc>
          <w:tcPr>
            <w:tcW w:w="1134" w:type="dxa"/>
          </w:tcPr>
          <w:p w:rsidR="00C76648" w:rsidRPr="00584982" w:rsidRDefault="00C76648" w:rsidP="00C072F1">
            <w:pPr>
              <w:spacing w:line="300" w:lineRule="atLeast"/>
              <w:rPr>
                <w:rFonts w:ascii="宋体" w:hAnsi="宋体"/>
                <w:color w:val="FF0000"/>
              </w:rPr>
            </w:pPr>
          </w:p>
        </w:tc>
      </w:tr>
      <w:tr w:rsidR="008C73D8" w:rsidRPr="00584982" w:rsidTr="00293E5F">
        <w:trPr>
          <w:trHeight w:val="614"/>
        </w:trPr>
        <w:tc>
          <w:tcPr>
            <w:tcW w:w="908" w:type="dxa"/>
            <w:vMerge w:val="restart"/>
            <w:vAlign w:val="center"/>
          </w:tcPr>
          <w:p w:rsidR="008C73D8" w:rsidRPr="00584982" w:rsidRDefault="008C73D8" w:rsidP="008C73D8">
            <w:pPr>
              <w:adjustRightInd w:val="0"/>
              <w:snapToGrid w:val="0"/>
              <w:jc w:val="center"/>
              <w:rPr>
                <w:rFonts w:ascii="宋体" w:hAnsi="宋体"/>
                <w:color w:val="000000"/>
                <w:szCs w:val="21"/>
              </w:rPr>
            </w:pPr>
            <w:r w:rsidRPr="00584982">
              <w:rPr>
                <w:rFonts w:ascii="宋体" w:hAnsi="宋体" w:hint="eastAsia"/>
                <w:color w:val="000000"/>
              </w:rPr>
              <w:lastRenderedPageBreak/>
              <w:t>技术商务标（60分）</w:t>
            </w:r>
          </w:p>
        </w:tc>
        <w:tc>
          <w:tcPr>
            <w:tcW w:w="1260" w:type="dxa"/>
            <w:vAlign w:val="center"/>
          </w:tcPr>
          <w:p w:rsidR="008C73D8" w:rsidRPr="00584982" w:rsidRDefault="008C73D8" w:rsidP="008C73D8">
            <w:pPr>
              <w:adjustRightInd w:val="0"/>
              <w:snapToGrid w:val="0"/>
              <w:rPr>
                <w:rFonts w:ascii="宋体" w:hAnsi="宋体"/>
                <w:color w:val="000000"/>
                <w:szCs w:val="21"/>
              </w:rPr>
            </w:pPr>
            <w:r w:rsidRPr="00584982">
              <w:rPr>
                <w:rFonts w:ascii="宋体" w:hAnsi="宋体" w:hint="eastAsia"/>
                <w:color w:val="000000"/>
              </w:rPr>
              <w:t>供应商资质与专业实力（10分）</w:t>
            </w:r>
          </w:p>
        </w:tc>
        <w:tc>
          <w:tcPr>
            <w:tcW w:w="4096" w:type="dxa"/>
            <w:vAlign w:val="center"/>
          </w:tcPr>
          <w:p w:rsidR="008C73D8" w:rsidRPr="00584982" w:rsidRDefault="008C73D8" w:rsidP="008C73D8">
            <w:pPr>
              <w:rPr>
                <w:rFonts w:ascii="宋体" w:hAnsi="宋体"/>
                <w:color w:val="000000"/>
              </w:rPr>
            </w:pPr>
            <w:r w:rsidRPr="00584982">
              <w:rPr>
                <w:rFonts w:ascii="宋体" w:hAnsi="宋体" w:hint="eastAsia"/>
              </w:rPr>
              <w:t>根据供应商在本行业内的知名度（专业能力 、公司规模和注册资金、人员实力、服务能力）等进行综合评议，</w:t>
            </w:r>
            <w:proofErr w:type="gramStart"/>
            <w:r w:rsidRPr="00584982">
              <w:rPr>
                <w:rFonts w:ascii="宋体" w:hAnsi="宋体" w:hint="eastAsia"/>
              </w:rPr>
              <w:t>优得</w:t>
            </w:r>
            <w:proofErr w:type="gramEnd"/>
            <w:r w:rsidRPr="00584982">
              <w:rPr>
                <w:rFonts w:ascii="宋体" w:hAnsi="宋体" w:hint="eastAsia"/>
              </w:rPr>
              <w:t>10.0－7.0，</w:t>
            </w:r>
            <w:proofErr w:type="gramStart"/>
            <w:r w:rsidRPr="00584982">
              <w:rPr>
                <w:rFonts w:ascii="宋体" w:hAnsi="宋体" w:hint="eastAsia"/>
              </w:rPr>
              <w:t>良得</w:t>
            </w:r>
            <w:proofErr w:type="gramEnd"/>
            <w:r w:rsidRPr="00584982">
              <w:rPr>
                <w:rFonts w:ascii="宋体" w:hAnsi="宋体" w:hint="eastAsia"/>
              </w:rPr>
              <w:t>6.9－4.0，其他得3.9－0分。</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614"/>
        </w:trPr>
        <w:tc>
          <w:tcPr>
            <w:tcW w:w="908" w:type="dxa"/>
            <w:vMerge/>
            <w:vAlign w:val="center"/>
          </w:tcPr>
          <w:p w:rsidR="008C73D8" w:rsidRPr="00584982" w:rsidRDefault="008C73D8" w:rsidP="008C73D8">
            <w:pPr>
              <w:adjustRightInd w:val="0"/>
              <w:snapToGrid w:val="0"/>
              <w:jc w:val="center"/>
              <w:rPr>
                <w:rFonts w:ascii="宋体" w:hAnsi="宋体"/>
                <w:color w:val="000000"/>
              </w:rPr>
            </w:pPr>
          </w:p>
        </w:tc>
        <w:tc>
          <w:tcPr>
            <w:tcW w:w="1260" w:type="dxa"/>
            <w:vAlign w:val="center"/>
          </w:tcPr>
          <w:p w:rsidR="008C73D8" w:rsidRPr="00584982" w:rsidRDefault="008C73D8" w:rsidP="008C73D8">
            <w:pPr>
              <w:adjustRightInd w:val="0"/>
              <w:snapToGrid w:val="0"/>
              <w:jc w:val="center"/>
              <w:rPr>
                <w:rFonts w:ascii="宋体" w:hAnsi="宋体"/>
                <w:color w:val="000000"/>
              </w:rPr>
            </w:pPr>
            <w:r w:rsidRPr="00584982">
              <w:rPr>
                <w:rFonts w:ascii="宋体" w:hAnsi="宋体" w:hint="eastAsia"/>
                <w:color w:val="000000"/>
              </w:rPr>
              <w:t>业绩</w:t>
            </w:r>
          </w:p>
          <w:p w:rsidR="008C73D8" w:rsidRPr="00584982" w:rsidRDefault="008C73D8" w:rsidP="008C73D8">
            <w:pPr>
              <w:adjustRightInd w:val="0"/>
              <w:snapToGrid w:val="0"/>
              <w:jc w:val="center"/>
              <w:rPr>
                <w:rFonts w:ascii="宋体" w:hAnsi="宋体"/>
                <w:color w:val="000000"/>
              </w:rPr>
            </w:pPr>
            <w:r w:rsidRPr="00584982">
              <w:rPr>
                <w:rFonts w:ascii="宋体" w:hAnsi="宋体" w:hint="eastAsia"/>
                <w:color w:val="000000"/>
              </w:rPr>
              <w:t>(5分)</w:t>
            </w:r>
          </w:p>
        </w:tc>
        <w:tc>
          <w:tcPr>
            <w:tcW w:w="4096" w:type="dxa"/>
            <w:vAlign w:val="center"/>
          </w:tcPr>
          <w:p w:rsidR="008C73D8" w:rsidRPr="00584982" w:rsidRDefault="008C73D8" w:rsidP="008C73D8">
            <w:pPr>
              <w:rPr>
                <w:rFonts w:ascii="宋体" w:hAnsi="宋体"/>
              </w:rPr>
            </w:pPr>
            <w:r w:rsidRPr="00584982">
              <w:rPr>
                <w:rFonts w:ascii="宋体" w:hAnsi="宋体" w:hint="eastAsia"/>
              </w:rPr>
              <w:t>近3年供应商承接过的类似项目业绩的，每个项目得1分；最高得5分。（投标文件须附加盖公章的合同复印件或费用清单复印件，时间以合同签订时间为准，原件备查）</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705"/>
        </w:trPr>
        <w:tc>
          <w:tcPr>
            <w:tcW w:w="908" w:type="dxa"/>
            <w:vMerge/>
            <w:vAlign w:val="center"/>
          </w:tcPr>
          <w:p w:rsidR="008C73D8" w:rsidRPr="00584982" w:rsidRDefault="008C73D8" w:rsidP="008C73D8">
            <w:pPr>
              <w:widowControl/>
              <w:jc w:val="left"/>
              <w:rPr>
                <w:rFonts w:ascii="宋体" w:hAnsi="宋体"/>
                <w:color w:val="000000"/>
                <w:szCs w:val="21"/>
              </w:rPr>
            </w:pPr>
          </w:p>
        </w:tc>
        <w:tc>
          <w:tcPr>
            <w:tcW w:w="1260" w:type="dxa"/>
            <w:vMerge w:val="restart"/>
            <w:vAlign w:val="center"/>
          </w:tcPr>
          <w:p w:rsidR="008C73D8" w:rsidRPr="00584982" w:rsidRDefault="008C73D8" w:rsidP="008C73D8">
            <w:pPr>
              <w:adjustRightInd w:val="0"/>
              <w:snapToGrid w:val="0"/>
              <w:rPr>
                <w:rFonts w:ascii="宋体" w:hAnsi="宋体"/>
                <w:color w:val="000000"/>
                <w:szCs w:val="21"/>
              </w:rPr>
            </w:pPr>
            <w:r w:rsidRPr="00584982">
              <w:rPr>
                <w:rFonts w:ascii="宋体" w:hAnsi="宋体" w:cs="宋体" w:hint="eastAsia"/>
                <w:color w:val="000000"/>
              </w:rPr>
              <w:t>服务方案（</w:t>
            </w:r>
            <w:r>
              <w:rPr>
                <w:rFonts w:ascii="宋体" w:hAnsi="宋体" w:hint="eastAsia"/>
                <w:color w:val="000000"/>
              </w:rPr>
              <w:t>4</w:t>
            </w:r>
            <w:r w:rsidRPr="00584982">
              <w:rPr>
                <w:rFonts w:ascii="宋体" w:hAnsi="宋体" w:hint="eastAsia"/>
                <w:color w:val="000000"/>
              </w:rPr>
              <w:t>5</w:t>
            </w:r>
            <w:r w:rsidRPr="00584982">
              <w:rPr>
                <w:rFonts w:ascii="宋体" w:hAnsi="宋体" w:cs="宋体" w:hint="eastAsia"/>
                <w:color w:val="000000"/>
              </w:rPr>
              <w:t>分）</w:t>
            </w:r>
          </w:p>
          <w:p w:rsidR="008C73D8" w:rsidRPr="00584982" w:rsidRDefault="008C73D8" w:rsidP="008C73D8">
            <w:pPr>
              <w:adjustRightInd w:val="0"/>
              <w:snapToGrid w:val="0"/>
              <w:jc w:val="center"/>
              <w:rPr>
                <w:rFonts w:ascii="宋体" w:hAnsi="宋体"/>
                <w:color w:val="000000"/>
                <w:szCs w:val="21"/>
              </w:rPr>
            </w:pPr>
          </w:p>
        </w:tc>
        <w:tc>
          <w:tcPr>
            <w:tcW w:w="4096" w:type="dxa"/>
            <w:vAlign w:val="center"/>
          </w:tcPr>
          <w:p w:rsidR="008C73D8" w:rsidRPr="00584982" w:rsidRDefault="008C73D8" w:rsidP="008C73D8">
            <w:pPr>
              <w:rPr>
                <w:rFonts w:ascii="宋体" w:hAnsi="宋体"/>
                <w:color w:val="000000"/>
                <w:szCs w:val="21"/>
              </w:rPr>
            </w:pPr>
            <w:r w:rsidRPr="00584982">
              <w:rPr>
                <w:rFonts w:ascii="宋体" w:hAnsi="宋体" w:hint="eastAsia"/>
                <w:szCs w:val="21"/>
              </w:rPr>
              <w:t>1）</w:t>
            </w:r>
            <w:r w:rsidRPr="00584982">
              <w:rPr>
                <w:rFonts w:ascii="宋体" w:hAnsi="宋体" w:cs="宋体" w:hint="eastAsia"/>
              </w:rPr>
              <w:t>实施方案（</w:t>
            </w:r>
            <w:r>
              <w:rPr>
                <w:rFonts w:ascii="宋体" w:hAnsi="宋体" w:cs="宋体" w:hint="eastAsia"/>
              </w:rPr>
              <w:t>20</w:t>
            </w:r>
            <w:r w:rsidRPr="00584982">
              <w:rPr>
                <w:rFonts w:ascii="宋体" w:hAnsi="宋体" w:cs="宋体" w:hint="eastAsia"/>
              </w:rPr>
              <w:t>分）：根据供应商提供的项目实施</w:t>
            </w:r>
            <w:r>
              <w:rPr>
                <w:rFonts w:ascii="宋体" w:hAnsi="宋体" w:cs="宋体" w:hint="eastAsia"/>
              </w:rPr>
              <w:t>方</w:t>
            </w:r>
            <w:r w:rsidRPr="00584982">
              <w:rPr>
                <w:rFonts w:ascii="宋体" w:hAnsi="宋体" w:cs="宋体" w:hint="eastAsia"/>
              </w:rPr>
              <w:t>案合理性，进行综合评议：</w:t>
            </w:r>
            <w:proofErr w:type="gramStart"/>
            <w:r w:rsidRPr="00584982">
              <w:rPr>
                <w:rFonts w:ascii="宋体" w:hAnsi="宋体" w:cs="宋体" w:hint="eastAsia"/>
              </w:rPr>
              <w:t>优得</w:t>
            </w:r>
            <w:proofErr w:type="gramEnd"/>
            <w:r>
              <w:rPr>
                <w:rFonts w:ascii="宋体" w:hAnsi="宋体" w:hint="eastAsia"/>
              </w:rPr>
              <w:t>20</w:t>
            </w:r>
            <w:r w:rsidRPr="00584982">
              <w:rPr>
                <w:rFonts w:ascii="宋体" w:hAnsi="宋体" w:cs="宋体" w:hint="eastAsia"/>
              </w:rPr>
              <w:t>－</w:t>
            </w:r>
            <w:r w:rsidRPr="00584982">
              <w:rPr>
                <w:rFonts w:ascii="宋体" w:hAnsi="宋体" w:hint="eastAsia"/>
              </w:rPr>
              <w:t>1</w:t>
            </w:r>
            <w:r>
              <w:rPr>
                <w:rFonts w:ascii="宋体" w:hAnsi="宋体" w:hint="eastAsia"/>
              </w:rPr>
              <w:t>5</w:t>
            </w:r>
            <w:r w:rsidRPr="00584982">
              <w:rPr>
                <w:rFonts w:ascii="宋体" w:hAnsi="宋体" w:cs="宋体" w:hint="eastAsia"/>
              </w:rPr>
              <w:t>分，</w:t>
            </w:r>
            <w:proofErr w:type="gramStart"/>
            <w:r w:rsidRPr="00584982">
              <w:rPr>
                <w:rFonts w:ascii="宋体" w:hAnsi="宋体" w:cs="宋体" w:hint="eastAsia"/>
              </w:rPr>
              <w:t>良得</w:t>
            </w:r>
            <w:proofErr w:type="gramEnd"/>
            <w:r w:rsidRPr="00584982">
              <w:rPr>
                <w:rFonts w:ascii="宋体" w:hAnsi="宋体" w:hint="eastAsia"/>
              </w:rPr>
              <w:t>1</w:t>
            </w:r>
            <w:r>
              <w:rPr>
                <w:rFonts w:ascii="宋体" w:hAnsi="宋体" w:hint="eastAsia"/>
              </w:rPr>
              <w:t>4</w:t>
            </w:r>
            <w:r w:rsidRPr="00584982">
              <w:rPr>
                <w:rFonts w:ascii="宋体" w:hAnsi="宋体" w:hint="eastAsia"/>
              </w:rPr>
              <w:t>.9</w:t>
            </w:r>
            <w:r w:rsidRPr="00584982">
              <w:rPr>
                <w:rFonts w:ascii="宋体" w:hAnsi="宋体" w:cs="宋体" w:hint="eastAsia"/>
              </w:rPr>
              <w:t>－</w:t>
            </w:r>
            <w:r>
              <w:rPr>
                <w:rFonts w:ascii="宋体" w:hAnsi="宋体" w:cs="宋体" w:hint="eastAsia"/>
              </w:rPr>
              <w:t>10</w:t>
            </w:r>
            <w:r w:rsidRPr="00584982">
              <w:rPr>
                <w:rFonts w:ascii="宋体" w:hAnsi="宋体" w:cs="宋体" w:hint="eastAsia"/>
              </w:rPr>
              <w:t>分，其他得</w:t>
            </w:r>
            <w:r>
              <w:rPr>
                <w:rFonts w:ascii="宋体" w:hAnsi="宋体" w:cs="宋体" w:hint="eastAsia"/>
              </w:rPr>
              <w:t>9</w:t>
            </w:r>
            <w:r w:rsidRPr="00584982">
              <w:rPr>
                <w:rFonts w:ascii="宋体" w:hAnsi="宋体"/>
              </w:rPr>
              <w:t>.9</w:t>
            </w:r>
            <w:r w:rsidRPr="00584982">
              <w:rPr>
                <w:rFonts w:ascii="宋体" w:hAnsi="宋体" w:cs="宋体" w:hint="eastAsia"/>
              </w:rPr>
              <w:t>－</w:t>
            </w:r>
            <w:r w:rsidRPr="00584982">
              <w:rPr>
                <w:rFonts w:ascii="宋体" w:hAnsi="宋体"/>
              </w:rPr>
              <w:t>0</w:t>
            </w:r>
            <w:r w:rsidRPr="00584982">
              <w:rPr>
                <w:rFonts w:ascii="宋体" w:hAnsi="宋体" w:cs="宋体" w:hint="eastAsia"/>
              </w:rPr>
              <w:t>分。</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438"/>
        </w:trPr>
        <w:tc>
          <w:tcPr>
            <w:tcW w:w="908" w:type="dxa"/>
            <w:vMerge/>
            <w:vAlign w:val="center"/>
          </w:tcPr>
          <w:p w:rsidR="008C73D8" w:rsidRPr="00584982" w:rsidRDefault="008C73D8" w:rsidP="008C73D8">
            <w:pPr>
              <w:widowControl/>
              <w:jc w:val="left"/>
              <w:rPr>
                <w:rFonts w:ascii="宋体" w:hAnsi="宋体"/>
                <w:color w:val="000000"/>
                <w:szCs w:val="21"/>
              </w:rPr>
            </w:pPr>
          </w:p>
        </w:tc>
        <w:tc>
          <w:tcPr>
            <w:tcW w:w="1260" w:type="dxa"/>
            <w:vMerge/>
            <w:vAlign w:val="center"/>
          </w:tcPr>
          <w:p w:rsidR="008C73D8" w:rsidRPr="00584982" w:rsidRDefault="008C73D8" w:rsidP="008C73D8">
            <w:pPr>
              <w:adjustRightInd w:val="0"/>
              <w:snapToGrid w:val="0"/>
              <w:jc w:val="center"/>
              <w:rPr>
                <w:rFonts w:ascii="宋体" w:hAnsi="宋体" w:cs="宋体"/>
                <w:color w:val="000000"/>
              </w:rPr>
            </w:pPr>
          </w:p>
        </w:tc>
        <w:tc>
          <w:tcPr>
            <w:tcW w:w="4096" w:type="dxa"/>
            <w:vAlign w:val="center"/>
          </w:tcPr>
          <w:p w:rsidR="008C73D8" w:rsidRPr="00584982" w:rsidRDefault="008C73D8" w:rsidP="008C73D8">
            <w:pPr>
              <w:ind w:left="105" w:hangingChars="50" w:hanging="105"/>
              <w:rPr>
                <w:rFonts w:ascii="宋体" w:hAnsi="宋体"/>
                <w:color w:val="000000"/>
              </w:rPr>
            </w:pPr>
            <w:r w:rsidRPr="00584982">
              <w:rPr>
                <w:rFonts w:ascii="宋体" w:hAnsi="宋体" w:hint="eastAsia"/>
                <w:color w:val="000000"/>
              </w:rPr>
              <w:t>2）售后服务（</w:t>
            </w:r>
            <w:r>
              <w:rPr>
                <w:rFonts w:ascii="宋体" w:hAnsi="宋体" w:hint="eastAsia"/>
                <w:color w:val="000000"/>
              </w:rPr>
              <w:t>25</w:t>
            </w:r>
            <w:r w:rsidRPr="00584982">
              <w:rPr>
                <w:rFonts w:ascii="宋体" w:hAnsi="宋体" w:hint="eastAsia"/>
                <w:color w:val="000000"/>
              </w:rPr>
              <w:t>分）根据投标单位提供的</w:t>
            </w:r>
            <w:r>
              <w:rPr>
                <w:rFonts w:ascii="宋体" w:hAnsi="宋体" w:hint="eastAsia"/>
                <w:color w:val="000000"/>
              </w:rPr>
              <w:t>其他配件质保</w:t>
            </w:r>
            <w:r w:rsidRPr="00584982">
              <w:rPr>
                <w:rFonts w:ascii="宋体" w:hAnsi="宋体" w:hint="eastAsia"/>
                <w:color w:val="000000"/>
              </w:rPr>
              <w:t>年限和</w:t>
            </w:r>
            <w:r>
              <w:rPr>
                <w:rFonts w:ascii="宋体" w:hAnsi="宋体" w:hint="eastAsia"/>
                <w:color w:val="000000"/>
              </w:rPr>
              <w:t>供货价格以及</w:t>
            </w:r>
            <w:r w:rsidRPr="00584982">
              <w:rPr>
                <w:rFonts w:ascii="宋体" w:hAnsi="宋体" w:hint="eastAsia"/>
                <w:color w:val="000000"/>
              </w:rPr>
              <w:t>售后服务承诺进行评议，</w:t>
            </w:r>
            <w:proofErr w:type="gramStart"/>
            <w:r w:rsidRPr="00584982">
              <w:rPr>
                <w:rFonts w:ascii="宋体" w:hAnsi="宋体" w:cs="宋体" w:hint="eastAsia"/>
              </w:rPr>
              <w:t>优得</w:t>
            </w:r>
            <w:proofErr w:type="gramEnd"/>
            <w:r>
              <w:rPr>
                <w:rFonts w:ascii="宋体" w:hAnsi="宋体" w:hint="eastAsia"/>
              </w:rPr>
              <w:t>25</w:t>
            </w:r>
            <w:r w:rsidRPr="00584982">
              <w:rPr>
                <w:rFonts w:ascii="宋体" w:hAnsi="宋体" w:cs="宋体" w:hint="eastAsia"/>
              </w:rPr>
              <w:t>－</w:t>
            </w:r>
            <w:r>
              <w:rPr>
                <w:rFonts w:ascii="宋体" w:hAnsi="宋体" w:hint="eastAsia"/>
              </w:rPr>
              <w:t>18</w:t>
            </w:r>
            <w:r w:rsidRPr="00584982">
              <w:rPr>
                <w:rFonts w:ascii="宋体" w:hAnsi="宋体" w:cs="宋体" w:hint="eastAsia"/>
              </w:rPr>
              <w:t>分，</w:t>
            </w:r>
            <w:proofErr w:type="gramStart"/>
            <w:r w:rsidRPr="00584982">
              <w:rPr>
                <w:rFonts w:ascii="宋体" w:hAnsi="宋体" w:cs="宋体" w:hint="eastAsia"/>
              </w:rPr>
              <w:t>良得</w:t>
            </w:r>
            <w:proofErr w:type="gramEnd"/>
            <w:r>
              <w:rPr>
                <w:rFonts w:ascii="宋体" w:hAnsi="宋体" w:cs="宋体" w:hint="eastAsia"/>
              </w:rPr>
              <w:t>1</w:t>
            </w:r>
            <w:r w:rsidRPr="00584982">
              <w:rPr>
                <w:rFonts w:ascii="宋体" w:hAnsi="宋体" w:hint="eastAsia"/>
              </w:rPr>
              <w:t>7.9</w:t>
            </w:r>
            <w:r w:rsidRPr="00584982">
              <w:rPr>
                <w:rFonts w:ascii="宋体" w:hAnsi="宋体" w:cs="宋体" w:hint="eastAsia"/>
              </w:rPr>
              <w:t>－</w:t>
            </w:r>
            <w:r>
              <w:rPr>
                <w:rFonts w:ascii="宋体" w:hAnsi="宋体" w:hint="eastAsia"/>
              </w:rPr>
              <w:t>10</w:t>
            </w:r>
            <w:r w:rsidRPr="00584982">
              <w:rPr>
                <w:rFonts w:ascii="宋体" w:hAnsi="宋体" w:cs="宋体" w:hint="eastAsia"/>
              </w:rPr>
              <w:t>分，其他得</w:t>
            </w:r>
            <w:r>
              <w:rPr>
                <w:rFonts w:ascii="宋体" w:hAnsi="宋体" w:cs="宋体" w:hint="eastAsia"/>
              </w:rPr>
              <w:t>9</w:t>
            </w:r>
            <w:r w:rsidRPr="00584982">
              <w:rPr>
                <w:rFonts w:ascii="宋体" w:hAnsi="宋体"/>
              </w:rPr>
              <w:t>.9</w:t>
            </w:r>
            <w:r w:rsidRPr="00584982">
              <w:rPr>
                <w:rFonts w:ascii="宋体" w:hAnsi="宋体" w:cs="宋体" w:hint="eastAsia"/>
              </w:rPr>
              <w:t>－</w:t>
            </w:r>
            <w:r w:rsidRPr="00584982">
              <w:rPr>
                <w:rFonts w:ascii="宋体" w:hAnsi="宋体"/>
              </w:rPr>
              <w:t>0</w:t>
            </w:r>
            <w:r w:rsidRPr="00584982">
              <w:rPr>
                <w:rFonts w:ascii="宋体" w:hAnsi="宋体" w:cs="宋体" w:hint="eastAsia"/>
              </w:rPr>
              <w:t>分。</w:t>
            </w:r>
          </w:p>
        </w:tc>
        <w:tc>
          <w:tcPr>
            <w:tcW w:w="1102" w:type="dxa"/>
            <w:vAlign w:val="center"/>
          </w:tcPr>
          <w:p w:rsidR="008C73D8" w:rsidRPr="00584982" w:rsidRDefault="008C73D8" w:rsidP="008C73D8">
            <w:pPr>
              <w:rPr>
                <w:rFonts w:ascii="宋体" w:hAnsi="宋体"/>
                <w:color w:val="FF0000"/>
              </w:rPr>
            </w:pPr>
          </w:p>
        </w:tc>
        <w:tc>
          <w:tcPr>
            <w:tcW w:w="1140" w:type="dxa"/>
            <w:vAlign w:val="center"/>
          </w:tcPr>
          <w:p w:rsidR="008C73D8" w:rsidRPr="00584982" w:rsidRDefault="008C73D8" w:rsidP="008C73D8">
            <w:pPr>
              <w:rPr>
                <w:rFonts w:ascii="宋体" w:hAnsi="宋体"/>
                <w:color w:val="FF0000"/>
              </w:rPr>
            </w:pPr>
          </w:p>
        </w:tc>
        <w:tc>
          <w:tcPr>
            <w:tcW w:w="1134" w:type="dxa"/>
            <w:vAlign w:val="center"/>
          </w:tcPr>
          <w:p w:rsidR="008C73D8" w:rsidRPr="00584982" w:rsidRDefault="008C73D8" w:rsidP="008C73D8">
            <w:pPr>
              <w:rPr>
                <w:rFonts w:ascii="宋体" w:hAnsi="宋体"/>
                <w:color w:val="FF0000"/>
              </w:rPr>
            </w:pPr>
          </w:p>
        </w:tc>
      </w:tr>
      <w:tr w:rsidR="008C73D8" w:rsidRPr="00584982" w:rsidTr="00293E5F">
        <w:trPr>
          <w:trHeight w:val="594"/>
        </w:trPr>
        <w:tc>
          <w:tcPr>
            <w:tcW w:w="6264" w:type="dxa"/>
            <w:gridSpan w:val="3"/>
            <w:vAlign w:val="center"/>
          </w:tcPr>
          <w:p w:rsidR="008C73D8" w:rsidRPr="00584982" w:rsidRDefault="008C73D8" w:rsidP="008C73D8">
            <w:pPr>
              <w:rPr>
                <w:rFonts w:ascii="宋体" w:hAnsi="宋体"/>
                <w:color w:val="000000"/>
              </w:rPr>
            </w:pPr>
            <w:r w:rsidRPr="00584982">
              <w:rPr>
                <w:rFonts w:ascii="宋体" w:hAnsi="宋体" w:hint="eastAsia"/>
                <w:color w:val="000000"/>
              </w:rPr>
              <w:t>总分</w:t>
            </w:r>
          </w:p>
        </w:tc>
        <w:tc>
          <w:tcPr>
            <w:tcW w:w="1102" w:type="dxa"/>
            <w:vAlign w:val="center"/>
          </w:tcPr>
          <w:p w:rsidR="008C73D8" w:rsidRPr="00584982" w:rsidRDefault="008C73D8" w:rsidP="008C73D8">
            <w:pPr>
              <w:rPr>
                <w:rFonts w:ascii="宋体" w:hAnsi="宋体"/>
                <w:color w:val="000000"/>
                <w:szCs w:val="21"/>
              </w:rPr>
            </w:pPr>
          </w:p>
        </w:tc>
        <w:tc>
          <w:tcPr>
            <w:tcW w:w="1140" w:type="dxa"/>
            <w:vAlign w:val="center"/>
          </w:tcPr>
          <w:p w:rsidR="008C73D8" w:rsidRPr="00584982" w:rsidRDefault="008C73D8" w:rsidP="008C73D8">
            <w:pPr>
              <w:rPr>
                <w:rFonts w:ascii="宋体" w:hAnsi="宋体"/>
                <w:color w:val="000000"/>
                <w:szCs w:val="21"/>
              </w:rPr>
            </w:pPr>
          </w:p>
        </w:tc>
        <w:tc>
          <w:tcPr>
            <w:tcW w:w="1134" w:type="dxa"/>
            <w:vAlign w:val="center"/>
          </w:tcPr>
          <w:p w:rsidR="008C73D8" w:rsidRPr="00584982" w:rsidRDefault="008C73D8" w:rsidP="008C73D8">
            <w:pPr>
              <w:rPr>
                <w:rFonts w:ascii="宋体" w:hAnsi="宋体"/>
                <w:color w:val="000000"/>
                <w:szCs w:val="21"/>
              </w:rPr>
            </w:pPr>
          </w:p>
        </w:tc>
      </w:tr>
    </w:tbl>
    <w:p w:rsidR="00C76648" w:rsidRDefault="00C76648" w:rsidP="00EF4D0D">
      <w:pPr>
        <w:spacing w:line="360" w:lineRule="auto"/>
        <w:jc w:val="center"/>
      </w:pPr>
    </w:p>
    <w:sectPr w:rsidR="00C76648" w:rsidSect="001D00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18E" w:rsidRDefault="00F5418E" w:rsidP="00F5418E">
      <w:r>
        <w:separator/>
      </w:r>
    </w:p>
  </w:endnote>
  <w:endnote w:type="continuationSeparator" w:id="1">
    <w:p w:rsidR="00F5418E" w:rsidRDefault="00F5418E" w:rsidP="00F541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18E" w:rsidRDefault="00F5418E" w:rsidP="00F5418E">
      <w:r>
        <w:separator/>
      </w:r>
    </w:p>
  </w:footnote>
  <w:footnote w:type="continuationSeparator" w:id="1">
    <w:p w:rsidR="00F5418E" w:rsidRDefault="00F5418E" w:rsidP="00F541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4579B"/>
    <w:multiLevelType w:val="hybridMultilevel"/>
    <w:tmpl w:val="24F2BC6E"/>
    <w:lvl w:ilvl="0" w:tplc="B616D91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7F175921"/>
    <w:multiLevelType w:val="hybridMultilevel"/>
    <w:tmpl w:val="B5E6EDBA"/>
    <w:lvl w:ilvl="0" w:tplc="9C54CD9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5907"/>
    <w:rsid w:val="00124B0A"/>
    <w:rsid w:val="001B19D1"/>
    <w:rsid w:val="001D008D"/>
    <w:rsid w:val="00250075"/>
    <w:rsid w:val="00293E5F"/>
    <w:rsid w:val="00336016"/>
    <w:rsid w:val="00425907"/>
    <w:rsid w:val="00453F58"/>
    <w:rsid w:val="00507B66"/>
    <w:rsid w:val="00545DFC"/>
    <w:rsid w:val="00567EFC"/>
    <w:rsid w:val="005E08FC"/>
    <w:rsid w:val="007034ED"/>
    <w:rsid w:val="00763891"/>
    <w:rsid w:val="008030EE"/>
    <w:rsid w:val="00840090"/>
    <w:rsid w:val="00851266"/>
    <w:rsid w:val="0087586E"/>
    <w:rsid w:val="008C5E65"/>
    <w:rsid w:val="008C73D8"/>
    <w:rsid w:val="00A5012D"/>
    <w:rsid w:val="00BB4DFE"/>
    <w:rsid w:val="00BC2841"/>
    <w:rsid w:val="00C008B7"/>
    <w:rsid w:val="00C47717"/>
    <w:rsid w:val="00C76648"/>
    <w:rsid w:val="00DA48AC"/>
    <w:rsid w:val="00E80C07"/>
    <w:rsid w:val="00EB0453"/>
    <w:rsid w:val="00EE67F8"/>
    <w:rsid w:val="00EF4D0D"/>
    <w:rsid w:val="00F13465"/>
    <w:rsid w:val="00F5418E"/>
    <w:rsid w:val="00F967AC"/>
    <w:rsid w:val="00FA7E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0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5907"/>
    <w:pPr>
      <w:ind w:firstLineChars="200" w:firstLine="420"/>
    </w:pPr>
  </w:style>
  <w:style w:type="table" w:styleId="a4">
    <w:name w:val="Table Grid"/>
    <w:basedOn w:val="a1"/>
    <w:uiPriority w:val="59"/>
    <w:rsid w:val="00453F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Date"/>
    <w:basedOn w:val="a"/>
    <w:next w:val="a"/>
    <w:link w:val="Char"/>
    <w:uiPriority w:val="99"/>
    <w:semiHidden/>
    <w:unhideWhenUsed/>
    <w:rsid w:val="00507B66"/>
    <w:pPr>
      <w:ind w:leftChars="2500" w:left="100"/>
    </w:pPr>
  </w:style>
  <w:style w:type="character" w:customStyle="1" w:styleId="Char">
    <w:name w:val="日期 Char"/>
    <w:basedOn w:val="a0"/>
    <w:link w:val="a5"/>
    <w:uiPriority w:val="99"/>
    <w:semiHidden/>
    <w:rsid w:val="00507B66"/>
  </w:style>
  <w:style w:type="paragraph" w:styleId="a6">
    <w:name w:val="header"/>
    <w:basedOn w:val="a"/>
    <w:link w:val="Char0"/>
    <w:uiPriority w:val="99"/>
    <w:unhideWhenUsed/>
    <w:rsid w:val="00F5418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5418E"/>
    <w:rPr>
      <w:sz w:val="18"/>
      <w:szCs w:val="18"/>
    </w:rPr>
  </w:style>
  <w:style w:type="paragraph" w:styleId="a7">
    <w:name w:val="footer"/>
    <w:basedOn w:val="a"/>
    <w:link w:val="Char1"/>
    <w:uiPriority w:val="99"/>
    <w:unhideWhenUsed/>
    <w:rsid w:val="00F5418E"/>
    <w:pPr>
      <w:tabs>
        <w:tab w:val="center" w:pos="4153"/>
        <w:tab w:val="right" w:pos="8306"/>
      </w:tabs>
      <w:snapToGrid w:val="0"/>
      <w:jc w:val="left"/>
    </w:pPr>
    <w:rPr>
      <w:sz w:val="18"/>
      <w:szCs w:val="18"/>
    </w:rPr>
  </w:style>
  <w:style w:type="character" w:customStyle="1" w:styleId="Char1">
    <w:name w:val="页脚 Char"/>
    <w:basedOn w:val="a0"/>
    <w:link w:val="a7"/>
    <w:uiPriority w:val="99"/>
    <w:rsid w:val="00F5418E"/>
    <w:rPr>
      <w:sz w:val="18"/>
      <w:szCs w:val="18"/>
    </w:rPr>
  </w:style>
</w:styles>
</file>

<file path=word/webSettings.xml><?xml version="1.0" encoding="utf-8"?>
<w:webSettings xmlns:r="http://schemas.openxmlformats.org/officeDocument/2006/relationships" xmlns:w="http://schemas.openxmlformats.org/wordprocessingml/2006/main">
  <w:divs>
    <w:div w:id="1870290017">
      <w:bodyDiv w:val="1"/>
      <w:marLeft w:val="0"/>
      <w:marRight w:val="0"/>
      <w:marTop w:val="0"/>
      <w:marBottom w:val="0"/>
      <w:divBdr>
        <w:top w:val="single" w:sz="2" w:space="0" w:color="999999"/>
        <w:left w:val="single" w:sz="2" w:space="0" w:color="999999"/>
        <w:bottom w:val="single" w:sz="2" w:space="0" w:color="999999"/>
        <w:right w:val="single" w:sz="2" w:space="0" w:color="999999"/>
      </w:divBdr>
      <w:divsChild>
        <w:div w:id="1286038820">
          <w:marLeft w:val="0"/>
          <w:marRight w:val="0"/>
          <w:marTop w:val="0"/>
          <w:marBottom w:val="0"/>
          <w:divBdr>
            <w:top w:val="none" w:sz="0" w:space="0" w:color="auto"/>
            <w:left w:val="none" w:sz="0" w:space="0" w:color="auto"/>
            <w:bottom w:val="none" w:sz="0" w:space="0" w:color="auto"/>
            <w:right w:val="none" w:sz="0" w:space="0" w:color="auto"/>
          </w:divBdr>
        </w:div>
        <w:div w:id="740369558">
          <w:marLeft w:val="0"/>
          <w:marRight w:val="0"/>
          <w:marTop w:val="0"/>
          <w:marBottom w:val="0"/>
          <w:divBdr>
            <w:top w:val="none" w:sz="0" w:space="0" w:color="auto"/>
            <w:left w:val="none" w:sz="0" w:space="0" w:color="auto"/>
            <w:bottom w:val="none" w:sz="0" w:space="0" w:color="auto"/>
            <w:right w:val="none" w:sz="0" w:space="0" w:color="auto"/>
          </w:divBdr>
        </w:div>
        <w:div w:id="309285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姚君</dc:creator>
  <cp:keywords/>
  <dc:description/>
  <cp:lastModifiedBy>Administrator</cp:lastModifiedBy>
  <cp:revision>4</cp:revision>
  <dcterms:created xsi:type="dcterms:W3CDTF">2020-05-07T04:33:00Z</dcterms:created>
  <dcterms:modified xsi:type="dcterms:W3CDTF">2020-05-07T08:03:00Z</dcterms:modified>
</cp:coreProperties>
</file>