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0EB" w:rsidRPr="00F020C2" w:rsidRDefault="001C134E" w:rsidP="000400EB">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宁波市鄞州人民医院医共体</w:t>
      </w:r>
      <w:r w:rsidR="00923F3A">
        <w:rPr>
          <w:rFonts w:asciiTheme="minorEastAsia" w:hAnsiTheme="minorEastAsia" w:cs="宋体" w:hint="eastAsia"/>
          <w:b/>
          <w:kern w:val="0"/>
          <w:sz w:val="32"/>
          <w:szCs w:val="32"/>
        </w:rPr>
        <w:t>总院</w:t>
      </w:r>
      <w:r w:rsidR="00482EB7">
        <w:rPr>
          <w:rFonts w:asciiTheme="minorEastAsia" w:hAnsiTheme="minorEastAsia" w:cs="宋体" w:hint="eastAsia"/>
          <w:b/>
          <w:kern w:val="0"/>
          <w:sz w:val="32"/>
          <w:szCs w:val="32"/>
        </w:rPr>
        <w:t>动态心电记录盒</w:t>
      </w:r>
      <w:r w:rsidR="001756DA" w:rsidRPr="00F020C2">
        <w:rPr>
          <w:rFonts w:asciiTheme="minorEastAsia" w:hAnsiTheme="minorEastAsia" w:cs="宋体" w:hint="eastAsia"/>
          <w:b/>
          <w:kern w:val="0"/>
          <w:sz w:val="32"/>
          <w:szCs w:val="32"/>
        </w:rPr>
        <w:t>等</w:t>
      </w:r>
      <w:r>
        <w:rPr>
          <w:rFonts w:asciiTheme="minorEastAsia" w:hAnsiTheme="minorEastAsia" w:cs="宋体" w:hint="eastAsia"/>
          <w:b/>
          <w:kern w:val="0"/>
          <w:sz w:val="32"/>
          <w:szCs w:val="32"/>
        </w:rPr>
        <w:t>部分</w:t>
      </w:r>
      <w:r w:rsidR="00037A0D">
        <w:rPr>
          <w:rFonts w:asciiTheme="minorEastAsia" w:hAnsiTheme="minorEastAsia" w:cs="宋体" w:hint="eastAsia"/>
          <w:b/>
          <w:kern w:val="0"/>
          <w:sz w:val="32"/>
          <w:szCs w:val="32"/>
        </w:rPr>
        <w:t>设备</w:t>
      </w:r>
      <w:r w:rsidR="000400EB" w:rsidRPr="00F020C2">
        <w:rPr>
          <w:rFonts w:asciiTheme="minorEastAsia" w:hAnsiTheme="minorEastAsia" w:cs="宋体" w:hint="eastAsia"/>
          <w:b/>
          <w:kern w:val="0"/>
          <w:sz w:val="32"/>
          <w:szCs w:val="32"/>
        </w:rPr>
        <w:t>院内议标公告</w:t>
      </w:r>
    </w:p>
    <w:p w:rsidR="006B4E8C" w:rsidRPr="00690BB3" w:rsidRDefault="000400EB" w:rsidP="006B4E8C">
      <w:pPr>
        <w:pStyle w:val="a8"/>
        <w:widowControl/>
        <w:numPr>
          <w:ilvl w:val="0"/>
          <w:numId w:val="1"/>
        </w:numPr>
        <w:spacing w:line="390" w:lineRule="atLeast"/>
        <w:ind w:firstLineChars="0"/>
        <w:rPr>
          <w:rFonts w:asciiTheme="minorEastAsia" w:hAnsiTheme="minorEastAsia" w:cs="宋体"/>
          <w:kern w:val="0"/>
          <w:szCs w:val="21"/>
        </w:rPr>
      </w:pPr>
      <w:r w:rsidRPr="00690BB3">
        <w:rPr>
          <w:rFonts w:asciiTheme="minorEastAsia" w:hAnsiTheme="minorEastAsia" w:cs="宋体" w:hint="eastAsia"/>
          <w:kern w:val="0"/>
          <w:szCs w:val="21"/>
        </w:rPr>
        <w:t>议标品目</w:t>
      </w:r>
    </w:p>
    <w:tbl>
      <w:tblPr>
        <w:tblStyle w:val="a7"/>
        <w:tblpPr w:leftFromText="180" w:rightFromText="180" w:vertAnchor="page" w:horzAnchor="margin" w:tblpY="3166"/>
        <w:tblW w:w="8896" w:type="dxa"/>
        <w:tblLook w:val="04A0" w:firstRow="1" w:lastRow="0" w:firstColumn="1" w:lastColumn="0" w:noHBand="0" w:noVBand="1"/>
      </w:tblPr>
      <w:tblGrid>
        <w:gridCol w:w="675"/>
        <w:gridCol w:w="1985"/>
        <w:gridCol w:w="709"/>
        <w:gridCol w:w="4393"/>
        <w:gridCol w:w="1134"/>
      </w:tblGrid>
      <w:tr w:rsidR="00690BB3" w:rsidRPr="00F020C2" w:rsidTr="00690BB3">
        <w:trPr>
          <w:trHeight w:val="381"/>
        </w:trPr>
        <w:tc>
          <w:tcPr>
            <w:tcW w:w="675"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198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709"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4393" w:type="dxa"/>
            <w:vAlign w:val="center"/>
          </w:tcPr>
          <w:p w:rsidR="00690BB3" w:rsidRPr="00F020C2" w:rsidRDefault="00690BB3" w:rsidP="00690BB3">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134" w:type="dxa"/>
            <w:vAlign w:val="center"/>
          </w:tcPr>
          <w:p w:rsidR="00690BB3" w:rsidRPr="00F020C2" w:rsidRDefault="00DA6627"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最高限价</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1985" w:type="dxa"/>
            <w:vAlign w:val="center"/>
          </w:tcPr>
          <w:p w:rsidR="00690BB3" w:rsidRPr="00F020C2" w:rsidRDefault="00482EB7" w:rsidP="00690BB3">
            <w:pPr>
              <w:jc w:val="center"/>
              <w:rPr>
                <w:rFonts w:asciiTheme="minorEastAsia" w:hAnsiTheme="minorEastAsia"/>
                <w:szCs w:val="21"/>
              </w:rPr>
            </w:pPr>
            <w:r>
              <w:rPr>
                <w:rFonts w:asciiTheme="minorEastAsia" w:hAnsiTheme="minorEastAsia" w:hint="eastAsia"/>
                <w:szCs w:val="21"/>
              </w:rPr>
              <w:t>动态心电记录盒</w:t>
            </w:r>
          </w:p>
        </w:tc>
        <w:tc>
          <w:tcPr>
            <w:tcW w:w="709" w:type="dxa"/>
            <w:vAlign w:val="center"/>
          </w:tcPr>
          <w:p w:rsidR="00690BB3" w:rsidRPr="00F020C2" w:rsidRDefault="00482EB7"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5</w:t>
            </w:r>
            <w:r w:rsidR="004F0F3F">
              <w:rPr>
                <w:rFonts w:asciiTheme="minorEastAsia" w:hAnsiTheme="minorEastAsia" w:cs="宋体" w:hint="eastAsia"/>
                <w:kern w:val="0"/>
                <w:szCs w:val="21"/>
              </w:rPr>
              <w:t>台</w:t>
            </w:r>
          </w:p>
        </w:tc>
        <w:tc>
          <w:tcPr>
            <w:tcW w:w="4393" w:type="dxa"/>
            <w:vAlign w:val="center"/>
          </w:tcPr>
          <w:p w:rsidR="00690BB3" w:rsidRPr="00F020C2" w:rsidRDefault="00482EB7"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需与院方原有动态心电系统兼容</w:t>
            </w:r>
            <w:r w:rsidR="003F2B03">
              <w:rPr>
                <w:rFonts w:asciiTheme="minorEastAsia" w:hAnsiTheme="minorEastAsia" w:cs="宋体" w:hint="eastAsia"/>
                <w:kern w:val="0"/>
                <w:szCs w:val="21"/>
              </w:rPr>
              <w:t>；12导</w:t>
            </w:r>
          </w:p>
        </w:tc>
        <w:tc>
          <w:tcPr>
            <w:tcW w:w="1134" w:type="dxa"/>
            <w:vAlign w:val="center"/>
          </w:tcPr>
          <w:p w:rsidR="00690BB3" w:rsidRPr="00F020C2" w:rsidRDefault="00482EB7"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7.5</w:t>
            </w:r>
            <w:r w:rsidR="00690BB3" w:rsidRPr="00F020C2">
              <w:rPr>
                <w:rFonts w:asciiTheme="minorEastAsia" w:hAnsiTheme="minorEastAsia" w:cs="宋体" w:hint="eastAsia"/>
                <w:kern w:val="0"/>
                <w:szCs w:val="21"/>
              </w:rPr>
              <w:t>万</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2</w:t>
            </w:r>
          </w:p>
        </w:tc>
        <w:tc>
          <w:tcPr>
            <w:tcW w:w="1985" w:type="dxa"/>
            <w:vAlign w:val="center"/>
          </w:tcPr>
          <w:p w:rsidR="00690BB3" w:rsidRPr="00F020C2" w:rsidRDefault="00482EB7" w:rsidP="00690BB3">
            <w:pPr>
              <w:jc w:val="center"/>
              <w:rPr>
                <w:rFonts w:asciiTheme="minorEastAsia" w:hAnsiTheme="minorEastAsia"/>
                <w:szCs w:val="21"/>
              </w:rPr>
            </w:pPr>
            <w:r>
              <w:rPr>
                <w:rFonts w:asciiTheme="minorEastAsia" w:hAnsiTheme="minorEastAsia" w:hint="eastAsia"/>
                <w:szCs w:val="21"/>
              </w:rPr>
              <w:t>下肢智能运动训练系统</w:t>
            </w:r>
          </w:p>
        </w:tc>
        <w:tc>
          <w:tcPr>
            <w:tcW w:w="709" w:type="dxa"/>
            <w:vAlign w:val="center"/>
          </w:tcPr>
          <w:p w:rsidR="00690BB3" w:rsidRPr="00F020C2" w:rsidRDefault="004F0F3F"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690BB3" w:rsidRPr="00F020C2" w:rsidRDefault="006F0BED"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详见技术参数</w:t>
            </w:r>
          </w:p>
        </w:tc>
        <w:tc>
          <w:tcPr>
            <w:tcW w:w="1134" w:type="dxa"/>
            <w:vAlign w:val="center"/>
          </w:tcPr>
          <w:p w:rsidR="00690BB3" w:rsidRPr="00F020C2" w:rsidRDefault="00482EB7"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6</w:t>
            </w:r>
            <w:r w:rsidR="00690BB3" w:rsidRPr="00F020C2">
              <w:rPr>
                <w:rFonts w:asciiTheme="minorEastAsia" w:hAnsiTheme="minorEastAsia" w:cs="宋体"/>
                <w:kern w:val="0"/>
                <w:szCs w:val="21"/>
              </w:rPr>
              <w:t>万</w:t>
            </w:r>
          </w:p>
        </w:tc>
      </w:tr>
      <w:tr w:rsidR="00690BB3" w:rsidRPr="00F020C2" w:rsidTr="00690BB3">
        <w:trPr>
          <w:trHeight w:val="431"/>
        </w:trPr>
        <w:tc>
          <w:tcPr>
            <w:tcW w:w="675" w:type="dxa"/>
            <w:vAlign w:val="center"/>
          </w:tcPr>
          <w:p w:rsidR="00690BB3" w:rsidRPr="00F020C2" w:rsidRDefault="00690BB3" w:rsidP="00690BB3">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3</w:t>
            </w:r>
          </w:p>
        </w:tc>
        <w:tc>
          <w:tcPr>
            <w:tcW w:w="1985" w:type="dxa"/>
            <w:vAlign w:val="center"/>
          </w:tcPr>
          <w:p w:rsidR="00690BB3" w:rsidRPr="00F020C2" w:rsidRDefault="00482EB7" w:rsidP="00690BB3">
            <w:pPr>
              <w:jc w:val="center"/>
              <w:rPr>
                <w:rFonts w:asciiTheme="minorEastAsia" w:hAnsiTheme="minorEastAsia"/>
                <w:szCs w:val="21"/>
              </w:rPr>
            </w:pPr>
            <w:r>
              <w:rPr>
                <w:rFonts w:asciiTheme="minorEastAsia" w:hAnsiTheme="minorEastAsia" w:hint="eastAsia"/>
                <w:szCs w:val="21"/>
              </w:rPr>
              <w:t>上下肢</w:t>
            </w:r>
            <w:r w:rsidR="00355605">
              <w:rPr>
                <w:rFonts w:asciiTheme="minorEastAsia" w:hAnsiTheme="minorEastAsia" w:hint="eastAsia"/>
                <w:szCs w:val="21"/>
              </w:rPr>
              <w:t>CPM关节康复器</w:t>
            </w:r>
          </w:p>
        </w:tc>
        <w:tc>
          <w:tcPr>
            <w:tcW w:w="709" w:type="dxa"/>
            <w:vAlign w:val="center"/>
          </w:tcPr>
          <w:p w:rsidR="00690BB3" w:rsidRPr="00F020C2" w:rsidRDefault="006F0BED"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1台</w:t>
            </w:r>
          </w:p>
        </w:tc>
        <w:tc>
          <w:tcPr>
            <w:tcW w:w="4393" w:type="dxa"/>
            <w:vAlign w:val="center"/>
          </w:tcPr>
          <w:p w:rsidR="00690BB3" w:rsidRPr="00CC001E" w:rsidRDefault="006F0BED" w:rsidP="00CC001E">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详见技术参数</w:t>
            </w:r>
          </w:p>
        </w:tc>
        <w:tc>
          <w:tcPr>
            <w:tcW w:w="1134" w:type="dxa"/>
            <w:vAlign w:val="center"/>
          </w:tcPr>
          <w:p w:rsidR="00690BB3" w:rsidRPr="00F020C2" w:rsidRDefault="00482EB7"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3</w:t>
            </w:r>
            <w:r w:rsidR="006F0BED">
              <w:rPr>
                <w:rFonts w:asciiTheme="minorEastAsia" w:hAnsiTheme="minorEastAsia" w:cs="宋体" w:hint="eastAsia"/>
                <w:kern w:val="0"/>
                <w:szCs w:val="21"/>
              </w:rPr>
              <w:t>万</w:t>
            </w:r>
          </w:p>
        </w:tc>
      </w:tr>
      <w:tr w:rsidR="00160200" w:rsidRPr="00F020C2" w:rsidTr="00690BB3">
        <w:trPr>
          <w:trHeight w:val="431"/>
        </w:trPr>
        <w:tc>
          <w:tcPr>
            <w:tcW w:w="675" w:type="dxa"/>
            <w:vAlign w:val="center"/>
          </w:tcPr>
          <w:p w:rsidR="00160200" w:rsidRPr="00F020C2" w:rsidRDefault="00160200"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4</w:t>
            </w:r>
          </w:p>
        </w:tc>
        <w:tc>
          <w:tcPr>
            <w:tcW w:w="1985" w:type="dxa"/>
            <w:vAlign w:val="center"/>
          </w:tcPr>
          <w:p w:rsidR="00160200" w:rsidRPr="00F020C2" w:rsidRDefault="00482EB7" w:rsidP="00690BB3">
            <w:pPr>
              <w:jc w:val="center"/>
              <w:rPr>
                <w:rFonts w:asciiTheme="minorEastAsia" w:hAnsiTheme="minorEastAsia"/>
                <w:szCs w:val="21"/>
              </w:rPr>
            </w:pPr>
            <w:r>
              <w:rPr>
                <w:rFonts w:asciiTheme="minorEastAsia" w:hAnsiTheme="minorEastAsia" w:hint="eastAsia"/>
                <w:szCs w:val="21"/>
              </w:rPr>
              <w:t>空气波压力治疗仪</w:t>
            </w:r>
          </w:p>
        </w:tc>
        <w:tc>
          <w:tcPr>
            <w:tcW w:w="709" w:type="dxa"/>
            <w:vAlign w:val="center"/>
          </w:tcPr>
          <w:p w:rsidR="00160200" w:rsidRPr="00F020C2" w:rsidRDefault="006436A4" w:rsidP="00690BB3">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2</w:t>
            </w:r>
            <w:r w:rsidR="006F0BED">
              <w:rPr>
                <w:rFonts w:asciiTheme="minorEastAsia" w:hAnsiTheme="minorEastAsia" w:cs="宋体" w:hint="eastAsia"/>
                <w:kern w:val="0"/>
                <w:szCs w:val="21"/>
              </w:rPr>
              <w:t>台</w:t>
            </w:r>
          </w:p>
        </w:tc>
        <w:tc>
          <w:tcPr>
            <w:tcW w:w="4393" w:type="dxa"/>
            <w:vAlign w:val="center"/>
          </w:tcPr>
          <w:p w:rsidR="00160200" w:rsidRPr="00CC001E" w:rsidRDefault="006F0BED" w:rsidP="00CC001E">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详见技术参数</w:t>
            </w:r>
          </w:p>
        </w:tc>
        <w:tc>
          <w:tcPr>
            <w:tcW w:w="1134" w:type="dxa"/>
            <w:vAlign w:val="center"/>
          </w:tcPr>
          <w:p w:rsidR="00160200" w:rsidRPr="00F020C2" w:rsidRDefault="006436A4" w:rsidP="00690BB3">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4</w:t>
            </w:r>
            <w:r w:rsidR="006F0BED">
              <w:rPr>
                <w:rFonts w:asciiTheme="minorEastAsia" w:hAnsiTheme="minorEastAsia" w:cs="宋体" w:hint="eastAsia"/>
                <w:kern w:val="0"/>
                <w:szCs w:val="21"/>
              </w:rPr>
              <w:t>万</w:t>
            </w:r>
          </w:p>
        </w:tc>
      </w:tr>
    </w:tbl>
    <w:p w:rsidR="000400EB" w:rsidRPr="00975D59" w:rsidRDefault="000400EB" w:rsidP="00975D59">
      <w:pPr>
        <w:pStyle w:val="a8"/>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1、宁波市鄞州人民医院</w:t>
      </w:r>
      <w:r w:rsidR="001C134E" w:rsidRPr="00975D59">
        <w:rPr>
          <w:rFonts w:asciiTheme="minorEastAsia" w:hAnsiTheme="minorEastAsia" w:cs="宋体" w:hint="eastAsia"/>
          <w:kern w:val="0"/>
          <w:szCs w:val="21"/>
        </w:rPr>
        <w:t>医共体</w:t>
      </w:r>
      <w:r w:rsidRPr="00975D59">
        <w:rPr>
          <w:rFonts w:asciiTheme="minorEastAsia" w:hAnsiTheme="minorEastAsia" w:cs="宋体"/>
          <w:kern w:val="0"/>
          <w:szCs w:val="21"/>
        </w:rPr>
        <w:t>就采购</w:t>
      </w:r>
      <w:r w:rsidR="00482EB7">
        <w:rPr>
          <w:rFonts w:asciiTheme="minorEastAsia" w:hAnsiTheme="minorEastAsia" w:cs="宋体" w:hint="eastAsia"/>
          <w:kern w:val="0"/>
          <w:szCs w:val="21"/>
          <w:u w:val="single"/>
        </w:rPr>
        <w:t>动态心电记录盒</w:t>
      </w:r>
      <w:r w:rsidRPr="00975D59">
        <w:rPr>
          <w:rFonts w:asciiTheme="minorEastAsia" w:hAnsiTheme="minorEastAsia" w:cs="宋体"/>
          <w:kern w:val="0"/>
          <w:szCs w:val="21"/>
        </w:rPr>
        <w:t>等</w:t>
      </w:r>
      <w:r w:rsidR="003829F9" w:rsidRPr="00975D59">
        <w:rPr>
          <w:rFonts w:asciiTheme="minorEastAsia" w:hAnsiTheme="minorEastAsia" w:cs="宋体"/>
          <w:kern w:val="0"/>
          <w:szCs w:val="21"/>
        </w:rPr>
        <w:t>项目</w:t>
      </w:r>
      <w:r w:rsidRPr="00975D59">
        <w:rPr>
          <w:rFonts w:asciiTheme="minorEastAsia" w:hAnsiTheme="minorEastAsia" w:cs="宋体"/>
          <w:kern w:val="0"/>
          <w:szCs w:val="21"/>
        </w:rPr>
        <w:t>进行议标，特邀请各合格投标单位参与；</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2.1营业执照、税务登记证、组织机构代码证复印件；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w:t>
      </w:r>
      <w:r w:rsidR="00DA6627" w:rsidRPr="00975D59">
        <w:rPr>
          <w:rFonts w:asciiTheme="minorEastAsia" w:hAnsiTheme="minorEastAsia" w:cs="宋体" w:hint="eastAsia"/>
          <w:kern w:val="0"/>
          <w:szCs w:val="21"/>
        </w:rPr>
        <w:t>（如需）</w:t>
      </w:r>
      <w:r w:rsidRPr="00975D59">
        <w:rPr>
          <w:rFonts w:asciiTheme="minorEastAsia" w:hAnsiTheme="minorEastAsia" w:cs="宋体"/>
          <w:kern w:val="0"/>
          <w:szCs w:val="21"/>
        </w:rPr>
        <w:t>、医疗器械产品注册登记表及附表</w:t>
      </w:r>
      <w:r w:rsidR="00A77166"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0400EB" w:rsidRDefault="000400EB" w:rsidP="0029404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2.8投标一览表及分项投标报价表，配件及耗材报价表；</w:t>
      </w:r>
    </w:p>
    <w:p w:rsidR="0029404F" w:rsidRDefault="0029404F" w:rsidP="0029404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2.9同类产品业绩（提供合同复印件）；</w:t>
      </w:r>
    </w:p>
    <w:p w:rsidR="0029404F" w:rsidRPr="0029404F" w:rsidRDefault="0029404F" w:rsidP="0029404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2.10 售后服务承诺及培训计划；</w:t>
      </w:r>
    </w:p>
    <w:p w:rsidR="000400EB" w:rsidRPr="00975D59" w:rsidRDefault="00A84537"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482EB7">
        <w:rPr>
          <w:rFonts w:asciiTheme="minorEastAsia" w:hAnsiTheme="minorEastAsia" w:cs="宋体" w:hint="eastAsia"/>
          <w:kern w:val="0"/>
          <w:szCs w:val="21"/>
        </w:rPr>
        <w:t xml:space="preserve">  </w:t>
      </w:r>
      <w:r w:rsidR="000400EB" w:rsidRPr="00975D59">
        <w:rPr>
          <w:rFonts w:asciiTheme="minorEastAsia" w:hAnsiTheme="minorEastAsia" w:cs="宋体"/>
          <w:kern w:val="0"/>
          <w:szCs w:val="21"/>
        </w:rPr>
        <w:t>2.</w:t>
      </w:r>
      <w:r w:rsidR="0029404F">
        <w:rPr>
          <w:rFonts w:asciiTheme="minorEastAsia" w:hAnsiTheme="minorEastAsia" w:cs="宋体" w:hint="eastAsia"/>
          <w:kern w:val="0"/>
          <w:szCs w:val="21"/>
        </w:rPr>
        <w:t>11</w:t>
      </w:r>
      <w:r w:rsidR="00DA6627" w:rsidRPr="00975D59">
        <w:rPr>
          <w:rFonts w:asciiTheme="minorEastAsia" w:hAnsiTheme="minorEastAsia" w:cs="宋体"/>
          <w:kern w:val="0"/>
          <w:szCs w:val="21"/>
        </w:rPr>
        <w:t xml:space="preserve"> 标书文件的格式和编写</w:t>
      </w:r>
      <w:r w:rsidR="00DA6627" w:rsidRPr="00975D59">
        <w:rPr>
          <w:rFonts w:asciiTheme="minorEastAsia" w:hAnsiTheme="minorEastAsia" w:cs="宋体" w:hint="eastAsia"/>
          <w:kern w:val="0"/>
          <w:szCs w:val="21"/>
        </w:rPr>
        <w:t>：</w:t>
      </w:r>
      <w:r w:rsidR="00482EB7">
        <w:rPr>
          <w:rFonts w:asciiTheme="minorEastAsia" w:hAnsiTheme="minorEastAsia" w:cs="宋体" w:hint="eastAsia"/>
          <w:kern w:val="0"/>
          <w:szCs w:val="21"/>
        </w:rPr>
        <w:t>所投的标书应包含但不限于上述资料</w:t>
      </w:r>
      <w:r w:rsidR="00DA6627" w:rsidRPr="00975D59">
        <w:rPr>
          <w:rFonts w:asciiTheme="minorEastAsia" w:hAnsiTheme="minorEastAsia" w:cs="宋体" w:hint="eastAsia"/>
          <w:kern w:val="0"/>
          <w:szCs w:val="21"/>
        </w:rPr>
        <w:t>，装订成册，不接收活页形式或通过夹子成型的标书。</w:t>
      </w:r>
    </w:p>
    <w:p w:rsidR="00431D3C" w:rsidRPr="00975D59" w:rsidRDefault="00431D3C" w:rsidP="00975D59">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t>2.1</w:t>
      </w:r>
      <w:r w:rsidR="0029404F">
        <w:rPr>
          <w:rFonts w:asciiTheme="minorEastAsia" w:hAnsiTheme="minorEastAsia" w:cs="宋体" w:hint="eastAsia"/>
          <w:kern w:val="0"/>
          <w:szCs w:val="21"/>
        </w:rPr>
        <w:t>2</w:t>
      </w:r>
      <w:r w:rsidR="00DA6627" w:rsidRPr="00975D59">
        <w:rPr>
          <w:rFonts w:asciiTheme="minorEastAsia" w:hAnsiTheme="minorEastAsia" w:cs="宋体"/>
          <w:kern w:val="0"/>
          <w:szCs w:val="21"/>
        </w:rPr>
        <w:t xml:space="preserve"> 其他应知事宜。</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、请符合资格的投标人到鄞州人民医院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联系人：姚老师、肖老师，联系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6F0BED">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482EB7">
        <w:rPr>
          <w:rFonts w:asciiTheme="minorEastAsia" w:hAnsiTheme="minorEastAsia" w:cs="宋体" w:hint="eastAsia"/>
          <w:kern w:val="0"/>
          <w:szCs w:val="21"/>
          <w:u w:val="single"/>
        </w:rPr>
        <w:t>22</w:t>
      </w:r>
      <w:r w:rsidR="00CC001E">
        <w:rPr>
          <w:rFonts w:asciiTheme="minorEastAsia" w:hAnsiTheme="minorEastAsia" w:cs="宋体" w:hint="eastAsia"/>
          <w:kern w:val="0"/>
          <w:szCs w:val="21"/>
          <w:u w:val="single"/>
        </w:rPr>
        <w:t>日</w:t>
      </w:r>
      <w:r w:rsidR="00DA6627">
        <w:rPr>
          <w:rFonts w:asciiTheme="minorEastAsia" w:hAnsiTheme="minorEastAsia" w:cs="宋体" w:hint="eastAsia"/>
          <w:kern w:val="0"/>
          <w:szCs w:val="21"/>
          <w:u w:val="single"/>
        </w:rPr>
        <w:t>下午17</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56064E">
      <w:pPr>
        <w:widowControl/>
        <w:spacing w:line="360" w:lineRule="auto"/>
        <w:ind w:firstLine="420"/>
        <w:jc w:val="left"/>
        <w:rPr>
          <w:rFonts w:asciiTheme="minorEastAsia" w:hAnsiTheme="minorEastAsia" w:cs="宋体"/>
          <w:kern w:val="0"/>
          <w:szCs w:val="21"/>
          <w:u w:val="single"/>
        </w:rPr>
      </w:pPr>
      <w:r w:rsidRPr="00975D59">
        <w:rPr>
          <w:rFonts w:asciiTheme="minorEastAsia" w:hAnsiTheme="minorEastAsia" w:cs="宋体"/>
          <w:kern w:val="0"/>
          <w:szCs w:val="21"/>
          <w:u w:val="single"/>
        </w:rPr>
        <w:lastRenderedPageBreak/>
        <w:t>4、本次议标定于20</w:t>
      </w:r>
      <w:r w:rsidR="00975D59" w:rsidRPr="00975D59">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6F0BED">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3F2B03">
        <w:rPr>
          <w:rFonts w:asciiTheme="minorEastAsia" w:hAnsiTheme="minorEastAsia" w:cs="宋体" w:hint="eastAsia"/>
          <w:kern w:val="0"/>
          <w:szCs w:val="21"/>
          <w:u w:val="single"/>
        </w:rPr>
        <w:t>23</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3508B1">
        <w:rPr>
          <w:rFonts w:asciiTheme="minorEastAsia" w:hAnsiTheme="minorEastAsia" w:cs="宋体" w:hint="eastAsia"/>
          <w:kern w:val="0"/>
          <w:szCs w:val="21"/>
          <w:u w:val="single"/>
        </w:rPr>
        <w:t>9</w:t>
      </w:r>
      <w:r w:rsidRPr="00975D59">
        <w:rPr>
          <w:rFonts w:asciiTheme="minorEastAsia" w:hAnsiTheme="minorEastAsia" w:cs="宋体"/>
          <w:kern w:val="0"/>
          <w:szCs w:val="21"/>
          <w:u w:val="single"/>
        </w:rPr>
        <w:t>点</w:t>
      </w:r>
      <w:r w:rsidR="00DA6627">
        <w:rPr>
          <w:rFonts w:asciiTheme="minorEastAsia" w:hAnsiTheme="minorEastAsia" w:cs="宋体" w:hint="eastAsia"/>
          <w:kern w:val="0"/>
          <w:szCs w:val="21"/>
          <w:u w:val="single"/>
        </w:rPr>
        <w:t>3</w:t>
      </w:r>
      <w:r w:rsidR="006B1F8B" w:rsidRPr="00975D59">
        <w:rPr>
          <w:rFonts w:asciiTheme="minorEastAsia" w:hAnsiTheme="minorEastAsia" w:cs="宋体"/>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p>
    <w:p w:rsidR="0056064E" w:rsidRP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本次采购采用议标的方式，采用综合评分法，中标结果以鄞州人民医院外网公示、电话通知为准。</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交货时间：中标后1个月内。</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付款方式：设备安装验收合格3个月内。</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售后服务：医疗设备应有2年及以上的免费保修期，保修期</w:t>
      </w:r>
      <w:r w:rsidR="00F701FC" w:rsidRPr="00975D59">
        <w:rPr>
          <w:rFonts w:asciiTheme="minorEastAsia" w:hAnsiTheme="minorEastAsia" w:cs="宋体"/>
          <w:kern w:val="0"/>
          <w:szCs w:val="21"/>
        </w:rPr>
        <w:t>满后不收取任何人工费、差旅费等额外服务性费用，只收取基本零配件费用</w:t>
      </w:r>
      <w:r w:rsidRPr="00975D59">
        <w:rPr>
          <w:rFonts w:asciiTheme="minorEastAsia" w:hAnsiTheme="minorEastAsia" w:cs="宋体"/>
          <w:kern w:val="0"/>
          <w:szCs w:val="21"/>
        </w:rPr>
        <w:t>。如涉及专用软件应提供免费升级服务，要求与医院信息系统联网的应免费提供HIS或LIS接入。</w:t>
      </w:r>
    </w:p>
    <w:p w:rsidR="000400EB" w:rsidRPr="00975D59" w:rsidRDefault="000400EB" w:rsidP="00975D59">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技术支持：中标商应提供设备使用的技术支持或培训。</w:t>
      </w:r>
    </w:p>
    <w:p w:rsidR="00D627FB" w:rsidRPr="00975D59"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宁波市鄞州人民医院医共体</w:t>
      </w:r>
    </w:p>
    <w:p w:rsidR="00975D59" w:rsidRDefault="00D627FB" w:rsidP="006F0BE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w:t>
      </w:r>
      <w:r w:rsidR="00754E3D">
        <w:rPr>
          <w:rFonts w:asciiTheme="minorEastAsia" w:hAnsiTheme="minorEastAsia" w:cs="宋体" w:hint="eastAsia"/>
          <w:kern w:val="0"/>
          <w:szCs w:val="21"/>
        </w:rPr>
        <w:t>4</w:t>
      </w:r>
      <w:r w:rsidRPr="00975D59">
        <w:rPr>
          <w:rFonts w:asciiTheme="minorEastAsia" w:hAnsiTheme="minorEastAsia" w:cs="宋体" w:hint="eastAsia"/>
          <w:kern w:val="0"/>
          <w:szCs w:val="21"/>
        </w:rPr>
        <w:t>月</w:t>
      </w:r>
      <w:r w:rsidR="00DA6627">
        <w:rPr>
          <w:rFonts w:asciiTheme="minorEastAsia" w:hAnsiTheme="minorEastAsia" w:cs="宋体" w:hint="eastAsia"/>
          <w:kern w:val="0"/>
          <w:szCs w:val="21"/>
        </w:rPr>
        <w:t>1</w:t>
      </w:r>
      <w:r w:rsidR="003F2B03">
        <w:rPr>
          <w:rFonts w:asciiTheme="minorEastAsia" w:hAnsiTheme="minorEastAsia" w:cs="宋体" w:hint="eastAsia"/>
          <w:kern w:val="0"/>
          <w:szCs w:val="21"/>
        </w:rPr>
        <w:t>6</w:t>
      </w:r>
      <w:r w:rsidRPr="00975D59">
        <w:rPr>
          <w:rFonts w:asciiTheme="minorEastAsia" w:hAnsiTheme="minorEastAsia" w:cs="宋体" w:hint="eastAsia"/>
          <w:kern w:val="0"/>
          <w:szCs w:val="21"/>
        </w:rPr>
        <w:t>日</w:t>
      </w:r>
      <w:r w:rsidR="00975D59">
        <w:rPr>
          <w:rFonts w:asciiTheme="minorEastAsia" w:hAnsiTheme="minorEastAsia" w:cs="宋体"/>
          <w:kern w:val="0"/>
          <w:szCs w:val="21"/>
        </w:rPr>
        <w:br w:type="page"/>
      </w:r>
    </w:p>
    <w:p w:rsidR="00975D59" w:rsidRPr="00975D59" w:rsidRDefault="00975D59" w:rsidP="00975D59">
      <w:pPr>
        <w:widowControl/>
        <w:spacing w:line="360" w:lineRule="auto"/>
        <w:ind w:firstLine="420"/>
        <w:jc w:val="left"/>
        <w:rPr>
          <w:rFonts w:asciiTheme="minorEastAsia" w:hAnsiTheme="minorEastAsia" w:cs="宋体"/>
          <w:b/>
          <w:kern w:val="0"/>
          <w:sz w:val="32"/>
          <w:szCs w:val="32"/>
        </w:rPr>
      </w:pPr>
      <w:r w:rsidRPr="00975D59">
        <w:rPr>
          <w:rFonts w:asciiTheme="minorEastAsia" w:hAnsiTheme="minorEastAsia" w:cs="宋体" w:hint="eastAsia"/>
          <w:b/>
          <w:kern w:val="0"/>
          <w:sz w:val="32"/>
          <w:szCs w:val="32"/>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229"/>
      </w:tblGrid>
      <w:tr w:rsidR="00964A68" w:rsidRPr="00F020C2" w:rsidTr="003E5DB0">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964A68" w:rsidRPr="003E5DB0" w:rsidRDefault="00964A68" w:rsidP="003E5DB0">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964A68" w:rsidRPr="00F020C2" w:rsidTr="00F9315A">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F9315A"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964A68" w:rsidRPr="006B52B3" w:rsidRDefault="00964A68" w:rsidP="00623EEE">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964A68" w:rsidRPr="006B52B3" w:rsidRDefault="00964A68" w:rsidP="00623EEE">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623EEE" w:rsidRPr="00CC001E" w:rsidRDefault="00964A68" w:rsidP="00623EEE">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964A68" w:rsidRPr="00F020C2" w:rsidTr="00F9315A">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cs="宋体"/>
                <w:szCs w:val="21"/>
              </w:rPr>
            </w:pPr>
            <w:r w:rsidRPr="006B52B3">
              <w:rPr>
                <w:rFonts w:asciiTheme="minorEastAsia" w:hAnsiTheme="minorEastAsia" w:cs="宋体" w:hint="eastAsia"/>
                <w:szCs w:val="21"/>
              </w:rPr>
              <w:t>根据投标人提供的自2017年1月1日(以合同签订日期为准）以来，同类设备销售业绩进行评定，满分3分。</w:t>
            </w:r>
          </w:p>
          <w:p w:rsidR="00964A68" w:rsidRPr="006B52B3" w:rsidRDefault="00964A68" w:rsidP="00623EEE">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964A68" w:rsidRPr="00F020C2" w:rsidTr="00623EEE">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szCs w:val="21"/>
              </w:rPr>
            </w:pPr>
            <w:r w:rsidRPr="006B52B3">
              <w:rPr>
                <w:rFonts w:asciiTheme="minorEastAsia" w:hAnsiTheme="minorEastAsia" w:hint="eastAsia"/>
                <w:szCs w:val="21"/>
              </w:rPr>
              <w:t>对</w:t>
            </w:r>
            <w:r w:rsidR="004B5D78" w:rsidRPr="006B52B3">
              <w:rPr>
                <w:rFonts w:asciiTheme="minorEastAsia" w:hAnsiTheme="minorEastAsia" w:hint="eastAsia"/>
                <w:szCs w:val="21"/>
              </w:rPr>
              <w:t>设备基本要求</w:t>
            </w:r>
            <w:r w:rsidRPr="006B52B3">
              <w:rPr>
                <w:rFonts w:asciiTheme="minorEastAsia" w:hAnsiTheme="minorEastAsia" w:hint="eastAsia"/>
                <w:szCs w:val="21"/>
              </w:rPr>
              <w:t>的技术响应（</w:t>
            </w:r>
            <w:r w:rsidR="00623EEE" w:rsidRPr="006B52B3">
              <w:rPr>
                <w:rFonts w:asciiTheme="minorEastAsia" w:hAnsiTheme="minorEastAsia" w:hint="eastAsia"/>
                <w:szCs w:val="21"/>
              </w:rPr>
              <w:t>20</w:t>
            </w:r>
            <w:r w:rsidRPr="006B52B3">
              <w:rPr>
                <w:rFonts w:asciiTheme="minorEastAsia" w:hAnsiTheme="minorEastAsia" w:hint="eastAsia"/>
                <w:szCs w:val="21"/>
              </w:rPr>
              <w:t>分）：</w:t>
            </w:r>
          </w:p>
          <w:p w:rsidR="00964A68" w:rsidRPr="006B52B3" w:rsidRDefault="004B5D78" w:rsidP="00623EEE">
            <w:pPr>
              <w:rPr>
                <w:rFonts w:asciiTheme="minorEastAsia" w:hAnsiTheme="minorEastAsia"/>
                <w:b/>
                <w:color w:val="000000"/>
                <w:szCs w:val="21"/>
              </w:rPr>
            </w:pPr>
            <w:r w:rsidRPr="006B52B3">
              <w:rPr>
                <w:rFonts w:asciiTheme="minorEastAsia" w:hAnsiTheme="minorEastAsia" w:cs="宋体" w:hint="eastAsia"/>
                <w:szCs w:val="21"/>
              </w:rPr>
              <w:t>根据</w:t>
            </w:r>
            <w:r w:rsidR="00964A68" w:rsidRPr="006B52B3">
              <w:rPr>
                <w:rFonts w:asciiTheme="minorEastAsia" w:hAnsiTheme="minorEastAsia" w:cs="宋体" w:hint="eastAsia"/>
                <w:szCs w:val="21"/>
              </w:rPr>
              <w:t>投标产品</w:t>
            </w:r>
            <w:r w:rsidRPr="006B52B3">
              <w:rPr>
                <w:rFonts w:asciiTheme="minorEastAsia" w:hAnsiTheme="minorEastAsia" w:cs="宋体" w:hint="eastAsia"/>
                <w:szCs w:val="21"/>
              </w:rPr>
              <w:t>对议标品目设备基本要求</w:t>
            </w:r>
            <w:r w:rsidR="00964A68" w:rsidRPr="006B52B3">
              <w:rPr>
                <w:rFonts w:asciiTheme="minorEastAsia" w:hAnsiTheme="minorEastAsia" w:cs="宋体" w:hint="eastAsia"/>
                <w:szCs w:val="21"/>
              </w:rPr>
              <w:t>的</w:t>
            </w:r>
            <w:r w:rsidRPr="006B52B3">
              <w:rPr>
                <w:rFonts w:asciiTheme="minorEastAsia" w:hAnsiTheme="minorEastAsia" w:cs="宋体" w:hint="eastAsia"/>
                <w:szCs w:val="21"/>
              </w:rPr>
              <w:t>满足情况进行</w:t>
            </w:r>
            <w:r w:rsidR="00623EEE" w:rsidRPr="006B52B3">
              <w:rPr>
                <w:rFonts w:asciiTheme="minorEastAsia" w:hAnsiTheme="minorEastAsia" w:cs="宋体" w:hint="eastAsia"/>
                <w:szCs w:val="21"/>
              </w:rPr>
              <w:t>综合</w:t>
            </w:r>
            <w:r w:rsidRPr="006B52B3">
              <w:rPr>
                <w:rFonts w:asciiTheme="minorEastAsia" w:hAnsiTheme="minorEastAsia" w:cs="宋体" w:hint="eastAsia"/>
                <w:szCs w:val="21"/>
              </w:rPr>
              <w:t>评定，满分</w:t>
            </w:r>
            <w:r w:rsidR="00623EEE" w:rsidRPr="006B52B3">
              <w:rPr>
                <w:rFonts w:asciiTheme="minorEastAsia" w:hAnsiTheme="minorEastAsia" w:cs="宋体" w:hint="eastAsia"/>
                <w:szCs w:val="21"/>
              </w:rPr>
              <w:t>20</w:t>
            </w:r>
            <w:r w:rsidR="00964A68" w:rsidRPr="006B52B3">
              <w:rPr>
                <w:rFonts w:asciiTheme="minorEastAsia" w:hAnsiTheme="minorEastAsia" w:cs="宋体" w:hint="eastAsia"/>
                <w:szCs w:val="21"/>
              </w:rPr>
              <w:t>分</w:t>
            </w:r>
          </w:p>
        </w:tc>
      </w:tr>
      <w:tr w:rsidR="00964A68" w:rsidRPr="00F020C2" w:rsidTr="00623EEE">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964A68" w:rsidRPr="006B52B3" w:rsidRDefault="00964A68"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根据各投标人提供设备</w:t>
            </w:r>
            <w:r w:rsidR="00623EEE" w:rsidRPr="006B52B3">
              <w:rPr>
                <w:rFonts w:asciiTheme="minorEastAsia" w:hAnsiTheme="minorEastAsia" w:hint="eastAsia"/>
                <w:color w:val="000000"/>
                <w:szCs w:val="21"/>
              </w:rPr>
              <w:t>的</w:t>
            </w:r>
            <w:r w:rsidRPr="006B52B3">
              <w:rPr>
                <w:rFonts w:asciiTheme="minorEastAsia" w:hAnsiTheme="minorEastAsia" w:hint="eastAsia"/>
                <w:color w:val="000000"/>
                <w:szCs w:val="21"/>
              </w:rPr>
              <w:t>配置完整性进行评定，满分</w:t>
            </w:r>
            <w:r w:rsidR="004B5D78"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tc>
      </w:tr>
      <w:tr w:rsidR="00623EEE" w:rsidRPr="00F020C2" w:rsidTr="00623EEE">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623EEE"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964A68" w:rsidRPr="00F020C2" w:rsidTr="00F9315A">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rPr>
                <w:rFonts w:asciiTheme="minorEastAsia" w:hAnsiTheme="minorEastAsia"/>
                <w:color w:val="000000"/>
                <w:szCs w:val="21"/>
              </w:rPr>
            </w:pPr>
            <w:r w:rsidRPr="006B52B3">
              <w:rPr>
                <w:rFonts w:asciiTheme="minorEastAsia" w:hAnsiTheme="minorEastAsia" w:hint="eastAsia"/>
                <w:color w:val="000000"/>
                <w:szCs w:val="21"/>
              </w:rPr>
              <w:t>功能适用性（</w:t>
            </w:r>
            <w:r w:rsidR="00623EEE"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p w:rsidR="00964A68" w:rsidRPr="006B52B3" w:rsidRDefault="00623EEE" w:rsidP="00623EEE">
            <w:pPr>
              <w:rPr>
                <w:rFonts w:asciiTheme="minorEastAsia" w:hAnsiTheme="minorEastAsia"/>
                <w:color w:val="000000"/>
                <w:szCs w:val="21"/>
              </w:rPr>
            </w:pPr>
            <w:r w:rsidRPr="006B52B3">
              <w:rPr>
                <w:rFonts w:asciiTheme="minorEastAsia" w:hAnsiTheme="minorEastAsia" w:hint="eastAsia"/>
                <w:color w:val="000000"/>
                <w:szCs w:val="21"/>
              </w:rPr>
              <w:t>根据各投标人提供的设备</w:t>
            </w:r>
            <w:r w:rsidR="00964A68" w:rsidRPr="006B52B3">
              <w:rPr>
                <w:rFonts w:asciiTheme="minorEastAsia" w:hAnsiTheme="minorEastAsia" w:hint="eastAsia"/>
                <w:color w:val="000000"/>
                <w:szCs w:val="21"/>
              </w:rPr>
              <w:t>功能适用性进行评定，满分</w:t>
            </w:r>
            <w:r w:rsidRPr="006B52B3">
              <w:rPr>
                <w:rFonts w:asciiTheme="minorEastAsia" w:hAnsiTheme="minorEastAsia" w:hint="eastAsia"/>
                <w:color w:val="000000"/>
                <w:szCs w:val="21"/>
              </w:rPr>
              <w:t>10</w:t>
            </w:r>
            <w:r w:rsidR="00964A68" w:rsidRPr="006B52B3">
              <w:rPr>
                <w:rFonts w:asciiTheme="minorEastAsia" w:hAnsiTheme="minorEastAsia" w:hint="eastAsia"/>
                <w:color w:val="000000"/>
                <w:szCs w:val="21"/>
              </w:rPr>
              <w:t>分。</w:t>
            </w:r>
          </w:p>
        </w:tc>
      </w:tr>
      <w:tr w:rsidR="00964A68" w:rsidRPr="00F020C2" w:rsidTr="00F9315A">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售后服务承诺和质保期方案（10分）：</w:t>
            </w:r>
          </w:p>
          <w:p w:rsidR="00964A68" w:rsidRPr="006B52B3" w:rsidRDefault="00964A68" w:rsidP="003E5DB0">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w:t>
            </w:r>
            <w:r w:rsidR="003E5DB0" w:rsidRPr="006B52B3">
              <w:rPr>
                <w:rFonts w:asciiTheme="minorEastAsia" w:hAnsiTheme="minorEastAsia" w:hint="eastAsia"/>
                <w:color w:val="000000"/>
                <w:szCs w:val="21"/>
              </w:rPr>
              <w:t>和服务承诺</w:t>
            </w:r>
            <w:r w:rsidRPr="006B52B3">
              <w:rPr>
                <w:rFonts w:asciiTheme="minorEastAsia" w:hAnsiTheme="minorEastAsia" w:hint="eastAsia"/>
                <w:color w:val="000000"/>
                <w:szCs w:val="21"/>
              </w:rPr>
              <w:t>方案（包括详细的售后服务方案、质保期、并明确质保期后的修包费用、响应时间、维修时间、售后服务优惠承诺、配件及耗材优惠、售后服务保障及售后服务机构的综合实力等）进行评定，满分</w:t>
            </w:r>
            <w:r w:rsidR="003E5DB0" w:rsidRPr="006B52B3">
              <w:rPr>
                <w:rFonts w:asciiTheme="minorEastAsia" w:hAnsiTheme="minorEastAsia" w:hint="eastAsia"/>
                <w:color w:val="000000"/>
                <w:szCs w:val="21"/>
              </w:rPr>
              <w:t>10</w:t>
            </w:r>
            <w:r w:rsidRPr="006B52B3">
              <w:rPr>
                <w:rFonts w:asciiTheme="minorEastAsia" w:hAnsiTheme="minorEastAsia" w:hint="eastAsia"/>
                <w:color w:val="000000"/>
                <w:szCs w:val="21"/>
              </w:rPr>
              <w:t>分。</w:t>
            </w:r>
          </w:p>
        </w:tc>
      </w:tr>
      <w:tr w:rsidR="00964A68" w:rsidRPr="00F020C2" w:rsidTr="00F9315A">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CA1805">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964A68" w:rsidRPr="006B52B3" w:rsidRDefault="00964A68" w:rsidP="00623EEE">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964A68" w:rsidRPr="00F020C2" w:rsidTr="003E5DB0">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3E5DB0">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w:t>
            </w:r>
            <w:r w:rsidR="003E5DB0" w:rsidRPr="006B52B3">
              <w:rPr>
                <w:rFonts w:asciiTheme="minorEastAsia" w:hAnsiTheme="minorEastAsia" w:hint="eastAsia"/>
                <w:color w:val="000000"/>
                <w:szCs w:val="21"/>
                <w:lang w:val="zh-CN"/>
              </w:rPr>
              <w:t>2</w:t>
            </w:r>
            <w:r w:rsidRPr="006B52B3">
              <w:rPr>
                <w:rFonts w:asciiTheme="minorEastAsia" w:hAnsiTheme="minorEastAsia" w:hint="eastAsia"/>
                <w:color w:val="000000"/>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964A68" w:rsidRPr="006B52B3" w:rsidRDefault="00964A68" w:rsidP="00623EEE">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w:t>
            </w:r>
            <w:r w:rsidR="004B5D78" w:rsidRPr="006B52B3">
              <w:rPr>
                <w:rFonts w:asciiTheme="minorEastAsia" w:hAnsiTheme="minorEastAsia" w:hint="eastAsia"/>
                <w:color w:val="000000"/>
                <w:szCs w:val="21"/>
              </w:rPr>
              <w:t>2</w:t>
            </w:r>
            <w:r w:rsidRPr="006B52B3">
              <w:rPr>
                <w:rFonts w:asciiTheme="minorEastAsia" w:hAnsiTheme="minorEastAsia" w:hint="eastAsia"/>
                <w:color w:val="000000"/>
                <w:szCs w:val="21"/>
              </w:rPr>
              <w:t>分。</w:t>
            </w:r>
          </w:p>
        </w:tc>
      </w:tr>
      <w:tr w:rsidR="00DA6627" w:rsidRPr="00F020C2" w:rsidTr="003E5DB0">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DA6627" w:rsidRPr="006B52B3" w:rsidRDefault="00DA6627" w:rsidP="003E5DB0">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DA6627" w:rsidRPr="006B52B3" w:rsidRDefault="00DA6627" w:rsidP="00623EEE">
            <w:pPr>
              <w:jc w:val="left"/>
              <w:rPr>
                <w:rFonts w:asciiTheme="minorEastAsia" w:hAnsiTheme="minorEastAsia"/>
                <w:color w:val="000000"/>
                <w:szCs w:val="21"/>
              </w:rPr>
            </w:pPr>
          </w:p>
        </w:tc>
      </w:tr>
    </w:tbl>
    <w:p w:rsidR="001A59C3" w:rsidRDefault="001A59C3" w:rsidP="001A59C3">
      <w:pPr>
        <w:widowControl/>
        <w:spacing w:line="360" w:lineRule="auto"/>
        <w:ind w:firstLine="420"/>
        <w:jc w:val="left"/>
        <w:rPr>
          <w:rFonts w:asciiTheme="minorEastAsia" w:hAnsiTheme="minorEastAsia" w:cs="宋体"/>
          <w:b/>
          <w:kern w:val="0"/>
          <w:sz w:val="32"/>
          <w:szCs w:val="32"/>
        </w:rPr>
      </w:pPr>
    </w:p>
    <w:p w:rsidR="00E655D6" w:rsidRPr="000D7084" w:rsidRDefault="001A59C3" w:rsidP="00E655D6">
      <w:pPr>
        <w:rPr>
          <w:b/>
          <w:bCs/>
        </w:rPr>
      </w:pPr>
      <w:r>
        <w:rPr>
          <w:rFonts w:asciiTheme="minorEastAsia" w:hAnsiTheme="minorEastAsia" w:cs="宋体"/>
          <w:b/>
          <w:kern w:val="0"/>
          <w:sz w:val="32"/>
          <w:szCs w:val="32"/>
        </w:rPr>
        <w:br w:type="page"/>
      </w:r>
      <w:r w:rsidR="003F2B03" w:rsidRPr="003F2B03">
        <w:rPr>
          <w:rFonts w:hint="eastAsia"/>
          <w:b/>
          <w:bCs/>
        </w:rPr>
        <w:lastRenderedPageBreak/>
        <w:t>下肢智能运动训练系统</w:t>
      </w:r>
      <w:r w:rsidR="003F2B03">
        <w:rPr>
          <w:rFonts w:hint="eastAsia"/>
          <w:b/>
          <w:bCs/>
        </w:rPr>
        <w:t>1</w:t>
      </w:r>
      <w:r w:rsidR="00E655D6" w:rsidRPr="000D7084">
        <w:rPr>
          <w:rFonts w:hint="eastAsia"/>
          <w:b/>
          <w:bCs/>
        </w:rPr>
        <w:t>台</w:t>
      </w:r>
    </w:p>
    <w:tbl>
      <w:tblPr>
        <w:tblW w:w="0" w:type="auto"/>
        <w:jc w:val="center"/>
        <w:tblLayout w:type="fixed"/>
        <w:tblCellMar>
          <w:left w:w="0" w:type="dxa"/>
          <w:right w:w="0" w:type="dxa"/>
        </w:tblCellMar>
        <w:tblLook w:val="0000" w:firstRow="0" w:lastRow="0" w:firstColumn="0" w:lastColumn="0" w:noHBand="0" w:noVBand="0"/>
      </w:tblPr>
      <w:tblGrid>
        <w:gridCol w:w="1168"/>
        <w:gridCol w:w="4960"/>
        <w:gridCol w:w="1926"/>
      </w:tblGrid>
      <w:tr w:rsidR="00E655D6"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rPr>
              <w:t>序号</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b/>
                <w:lang w:val="zh-CN"/>
              </w:rPr>
              <w:t>招标要求</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0E000F">
            <w:pPr>
              <w:spacing w:line="400" w:lineRule="atLeast"/>
              <w:jc w:val="center"/>
              <w:rPr>
                <w:b/>
                <w:lang w:val="zh-CN"/>
              </w:rPr>
            </w:pPr>
            <w:r>
              <w:rPr>
                <w:rFonts w:hint="eastAsia"/>
                <w:b/>
                <w:lang w:val="zh-CN"/>
              </w:rPr>
              <w:t>响应情况</w:t>
            </w:r>
          </w:p>
        </w:tc>
      </w:tr>
      <w:tr w:rsidR="00E655D6"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jc w:val="center"/>
              <w:rPr>
                <w:bCs/>
              </w:rPr>
            </w:pPr>
            <w:r>
              <w:rPr>
                <w:rFonts w:hint="eastAsia"/>
                <w:bCs/>
              </w:rPr>
              <w:t>一</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rPr>
                <w:bCs/>
                <w:lang w:val="zh-CN"/>
              </w:rPr>
            </w:pPr>
            <w:r>
              <w:rPr>
                <w:rFonts w:hint="eastAsia"/>
                <w:bCs/>
                <w:lang w:val="zh-CN"/>
              </w:rPr>
              <w:t>总体要求：适用于</w:t>
            </w:r>
            <w:r>
              <w:rPr>
                <w:rFonts w:hint="eastAsia"/>
                <w:bCs/>
                <w:lang w:val="zh-CN"/>
              </w:rPr>
              <w:t>ICU</w:t>
            </w:r>
            <w:r>
              <w:rPr>
                <w:rFonts w:hint="eastAsia"/>
                <w:bCs/>
                <w:lang w:val="zh-CN"/>
              </w:rPr>
              <w:t>病人下肢的床边主被动康复运动训练</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355605">
            <w:pPr>
              <w:spacing w:line="400" w:lineRule="atLeast"/>
              <w:jc w:val="center"/>
              <w:rPr>
                <w:b/>
                <w:lang w:val="zh-CN"/>
              </w:rPr>
            </w:pPr>
          </w:p>
        </w:tc>
      </w:tr>
      <w:tr w:rsidR="003F2B03"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3F2B03" w:rsidRDefault="003F2B03" w:rsidP="000E000F">
            <w:pPr>
              <w:spacing w:line="400" w:lineRule="atLeast"/>
              <w:jc w:val="center"/>
              <w:rPr>
                <w:bCs/>
              </w:rPr>
            </w:pPr>
            <w:r>
              <w:rPr>
                <w:rFonts w:hint="eastAsia"/>
                <w:bCs/>
              </w:rPr>
              <w:t>二</w:t>
            </w:r>
          </w:p>
        </w:tc>
        <w:tc>
          <w:tcPr>
            <w:tcW w:w="4960" w:type="dxa"/>
            <w:tcBorders>
              <w:top w:val="single" w:sz="4" w:space="0" w:color="auto"/>
              <w:left w:val="single" w:sz="4" w:space="0" w:color="auto"/>
              <w:bottom w:val="single" w:sz="4" w:space="0" w:color="auto"/>
              <w:right w:val="single" w:sz="4" w:space="0" w:color="auto"/>
            </w:tcBorders>
            <w:vAlign w:val="center"/>
          </w:tcPr>
          <w:p w:rsidR="003F2B03" w:rsidRDefault="003F2B03" w:rsidP="000E000F">
            <w:pPr>
              <w:spacing w:line="400" w:lineRule="atLeast"/>
              <w:rPr>
                <w:bCs/>
                <w:lang w:val="zh-CN"/>
              </w:rPr>
            </w:pPr>
            <w:r>
              <w:rPr>
                <w:rFonts w:hint="eastAsia"/>
                <w:bCs/>
                <w:lang w:val="zh-CN"/>
              </w:rPr>
              <w:t>主要技术要求</w:t>
            </w:r>
          </w:p>
        </w:tc>
        <w:tc>
          <w:tcPr>
            <w:tcW w:w="1926" w:type="dxa"/>
            <w:tcBorders>
              <w:top w:val="single" w:sz="4" w:space="0" w:color="auto"/>
              <w:left w:val="single" w:sz="4" w:space="0" w:color="auto"/>
              <w:bottom w:val="single" w:sz="4" w:space="0" w:color="auto"/>
              <w:right w:val="single" w:sz="4" w:space="0" w:color="auto"/>
            </w:tcBorders>
          </w:tcPr>
          <w:p w:rsidR="003F2B03" w:rsidRDefault="003F2B03" w:rsidP="00355605">
            <w:pPr>
              <w:spacing w:line="400" w:lineRule="atLeast"/>
              <w:jc w:val="center"/>
              <w:rPr>
                <w:b/>
                <w:lang w:val="zh-CN"/>
              </w:rPr>
            </w:pPr>
          </w:p>
        </w:tc>
      </w:tr>
      <w:tr w:rsidR="00E655D6"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jc w:val="center"/>
              <w:rPr>
                <w:bCs/>
              </w:rPr>
            </w:pPr>
            <w:r>
              <w:rPr>
                <w:rFonts w:hint="eastAsia"/>
                <w:bCs/>
              </w:rPr>
              <w:t>2.1</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rPr>
                <w:bCs/>
                <w:lang w:val="zh-CN"/>
              </w:rPr>
            </w:pPr>
            <w:r w:rsidRPr="003F2B03">
              <w:rPr>
                <w:rFonts w:hint="eastAsia"/>
                <w:bCs/>
                <w:lang w:val="zh-CN"/>
              </w:rPr>
              <w:t>针对患者训练的安全性和稳定性设备做了配重设计和防滑设计。</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355605">
            <w:pPr>
              <w:spacing w:line="400" w:lineRule="atLeast"/>
              <w:jc w:val="center"/>
              <w:rPr>
                <w:b/>
                <w:lang w:val="zh-CN"/>
              </w:rPr>
            </w:pPr>
          </w:p>
        </w:tc>
      </w:tr>
      <w:tr w:rsidR="00E655D6" w:rsidTr="000E000F">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jc w:val="center"/>
              <w:rPr>
                <w:bCs/>
              </w:rPr>
            </w:pPr>
            <w:r>
              <w:rPr>
                <w:rFonts w:hint="eastAsia"/>
                <w:bCs/>
              </w:rPr>
              <w:t>2.2</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autoSpaceDE w:val="0"/>
              <w:autoSpaceDN w:val="0"/>
              <w:adjustRightInd w:val="0"/>
              <w:spacing w:line="280" w:lineRule="atLeast"/>
              <w:rPr>
                <w:bCs/>
              </w:rPr>
            </w:pPr>
            <w:r w:rsidRPr="003F2B03">
              <w:rPr>
                <w:rFonts w:hint="eastAsia"/>
                <w:bCs/>
                <w:lang w:val="zh-CN"/>
              </w:rPr>
              <w:t>具有患者从完全被动训练阶段到主动和被动训练相交叉的助力训练阶段到完全的主动训练阶段到初期主动力量训练阶段的患者康复过程</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355605">
            <w:pPr>
              <w:autoSpaceDE w:val="0"/>
              <w:autoSpaceDN w:val="0"/>
              <w:adjustRightInd w:val="0"/>
              <w:spacing w:line="280" w:lineRule="atLeast"/>
              <w:jc w:val="center"/>
              <w:rPr>
                <w:rFonts w:ascii="宋体" w:cs="宋体"/>
                <w:color w:val="000000"/>
                <w:szCs w:val="21"/>
                <w:lang w:val="zh-CN"/>
              </w:rPr>
            </w:pPr>
          </w:p>
        </w:tc>
      </w:tr>
      <w:tr w:rsidR="00E655D6" w:rsidTr="000E000F">
        <w:trPr>
          <w:trHeight w:val="380"/>
          <w:jc w:val="center"/>
        </w:trPr>
        <w:tc>
          <w:tcPr>
            <w:tcW w:w="1168" w:type="dxa"/>
            <w:tcBorders>
              <w:top w:val="single" w:sz="4" w:space="0" w:color="auto"/>
              <w:left w:val="single" w:sz="4" w:space="0" w:color="auto"/>
              <w:bottom w:val="single" w:sz="4" w:space="0" w:color="auto"/>
              <w:right w:val="single" w:sz="4" w:space="0" w:color="auto"/>
            </w:tcBorders>
          </w:tcPr>
          <w:p w:rsidR="00E655D6" w:rsidRPr="003F2B03" w:rsidRDefault="003F2B03" w:rsidP="000E000F">
            <w:pPr>
              <w:spacing w:line="400" w:lineRule="atLeast"/>
              <w:jc w:val="center"/>
              <w:rPr>
                <w:bCs/>
              </w:rPr>
            </w:pPr>
            <w:r>
              <w:rPr>
                <w:rFonts w:hint="eastAsia"/>
                <w:bCs/>
              </w:rPr>
              <w:t>2.3</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autoSpaceDE w:val="0"/>
              <w:autoSpaceDN w:val="0"/>
              <w:adjustRightInd w:val="0"/>
              <w:spacing w:line="280" w:lineRule="atLeast"/>
              <w:rPr>
                <w:bCs/>
              </w:rPr>
            </w:pPr>
            <w:r w:rsidRPr="003F2B03">
              <w:rPr>
                <w:rFonts w:hint="eastAsia"/>
                <w:bCs/>
                <w:lang w:val="zh-CN"/>
              </w:rPr>
              <w:t>控制面板的设计</w:t>
            </w:r>
            <w:r>
              <w:rPr>
                <w:rFonts w:hint="eastAsia"/>
                <w:bCs/>
                <w:lang w:val="zh-CN"/>
              </w:rPr>
              <w:t>简洁友好，</w:t>
            </w:r>
            <w:r w:rsidRPr="003F2B03">
              <w:rPr>
                <w:rFonts w:hint="eastAsia"/>
                <w:bCs/>
                <w:lang w:val="zh-CN"/>
              </w:rPr>
              <w:t>能</w:t>
            </w:r>
            <w:r>
              <w:rPr>
                <w:rFonts w:hint="eastAsia"/>
                <w:bCs/>
                <w:lang w:val="zh-CN"/>
              </w:rPr>
              <w:t>较</w:t>
            </w:r>
            <w:r w:rsidRPr="003F2B03">
              <w:rPr>
                <w:rFonts w:hint="eastAsia"/>
                <w:bCs/>
                <w:lang w:val="zh-CN"/>
              </w:rPr>
              <w:t>容易掌握</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355605">
            <w:pPr>
              <w:autoSpaceDE w:val="0"/>
              <w:autoSpaceDN w:val="0"/>
              <w:adjustRightInd w:val="0"/>
              <w:spacing w:line="280" w:lineRule="atLeast"/>
              <w:jc w:val="center"/>
              <w:rPr>
                <w:rFonts w:ascii="宋体" w:cs="宋体"/>
                <w:color w:val="000000"/>
                <w:szCs w:val="21"/>
                <w:lang w:val="zh-CN"/>
              </w:rPr>
            </w:pPr>
          </w:p>
        </w:tc>
      </w:tr>
      <w:tr w:rsidR="00E655D6" w:rsidTr="000E000F">
        <w:trPr>
          <w:trHeight w:val="46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jc w:val="center"/>
              <w:rPr>
                <w:bCs/>
              </w:rPr>
            </w:pPr>
            <w:r>
              <w:rPr>
                <w:rFonts w:hint="eastAsia"/>
                <w:bCs/>
              </w:rPr>
              <w:t>2.4</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autoSpaceDE w:val="0"/>
              <w:autoSpaceDN w:val="0"/>
              <w:adjustRightInd w:val="0"/>
              <w:spacing w:line="280" w:lineRule="atLeast"/>
              <w:rPr>
                <w:bCs/>
              </w:rPr>
            </w:pPr>
            <w:r w:rsidRPr="003F2B03">
              <w:rPr>
                <w:rFonts w:hint="eastAsia"/>
                <w:bCs/>
                <w:lang w:val="zh-CN"/>
              </w:rPr>
              <w:t>训练模式</w:t>
            </w:r>
            <w:r>
              <w:rPr>
                <w:rFonts w:hint="eastAsia"/>
                <w:bCs/>
                <w:lang w:val="zh-CN"/>
              </w:rPr>
              <w:t>包含</w:t>
            </w:r>
            <w:r w:rsidRPr="003F2B03">
              <w:rPr>
                <w:rFonts w:hint="eastAsia"/>
                <w:bCs/>
                <w:lang w:val="zh-CN"/>
              </w:rPr>
              <w:t>：神经模式、骨科模式、心肺模式、反馈模式、被动模式、游戏模式。</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355605">
            <w:pPr>
              <w:autoSpaceDE w:val="0"/>
              <w:autoSpaceDN w:val="0"/>
              <w:adjustRightInd w:val="0"/>
              <w:spacing w:line="280" w:lineRule="atLeast"/>
              <w:jc w:val="center"/>
              <w:rPr>
                <w:rFonts w:ascii="宋体" w:cs="宋体"/>
                <w:color w:val="000000"/>
                <w:szCs w:val="21"/>
              </w:rPr>
            </w:pPr>
          </w:p>
        </w:tc>
      </w:tr>
      <w:tr w:rsidR="00E655D6" w:rsidTr="000E000F">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3F2B03" w:rsidRDefault="003F2B03" w:rsidP="000E000F">
            <w:pPr>
              <w:spacing w:line="400" w:lineRule="atLeast"/>
              <w:jc w:val="center"/>
              <w:rPr>
                <w:bCs/>
              </w:rPr>
            </w:pPr>
            <w:r>
              <w:rPr>
                <w:rFonts w:hint="eastAsia"/>
                <w:bCs/>
              </w:rPr>
              <w:t>2.5</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3F2B03" w:rsidRDefault="00355605" w:rsidP="000E000F">
            <w:pPr>
              <w:autoSpaceDE w:val="0"/>
              <w:autoSpaceDN w:val="0"/>
              <w:adjustRightInd w:val="0"/>
              <w:spacing w:line="280" w:lineRule="atLeast"/>
              <w:rPr>
                <w:bCs/>
              </w:rPr>
            </w:pPr>
            <w:r w:rsidRPr="003F2B03">
              <w:rPr>
                <w:rFonts w:hint="eastAsia"/>
                <w:bCs/>
                <w:lang w:val="zh-CN"/>
              </w:rPr>
              <w:t>床边型智能康复训练系统具有四种患者训练安全保护功能：痉挛保护、声控保护、靶心率保护、磁控保护。且痉挛敏感等级、声控敏感等级和靶心率目标数值均可调。</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355605">
            <w:pPr>
              <w:autoSpaceDE w:val="0"/>
              <w:autoSpaceDN w:val="0"/>
              <w:adjustRightInd w:val="0"/>
              <w:spacing w:line="280" w:lineRule="atLeast"/>
              <w:jc w:val="center"/>
              <w:rPr>
                <w:rFonts w:ascii="宋体" w:cs="宋体"/>
                <w:color w:val="000000"/>
                <w:szCs w:val="21"/>
                <w:lang w:val="zh-CN"/>
              </w:rPr>
            </w:pPr>
          </w:p>
        </w:tc>
      </w:tr>
      <w:tr w:rsidR="00E655D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660077" w:rsidRDefault="00E655D6" w:rsidP="000E000F">
            <w:pPr>
              <w:spacing w:line="400" w:lineRule="atLeast"/>
              <w:jc w:val="center"/>
              <w:rPr>
                <w:rFonts w:ascii="宋体" w:hAnsi="宋体"/>
                <w:color w:val="000000"/>
                <w:szCs w:val="21"/>
              </w:rPr>
            </w:pPr>
            <w:r>
              <w:rPr>
                <w:rFonts w:ascii="宋体" w:hAnsi="宋体" w:hint="eastAsia"/>
                <w:color w:val="000000"/>
                <w:szCs w:val="21"/>
              </w:rPr>
              <w:t>三</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660077" w:rsidRDefault="00E655D6" w:rsidP="000E000F">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其它技术要求</w:t>
            </w:r>
          </w:p>
        </w:tc>
        <w:tc>
          <w:tcPr>
            <w:tcW w:w="1926" w:type="dxa"/>
            <w:tcBorders>
              <w:top w:val="single" w:sz="4" w:space="0" w:color="auto"/>
              <w:left w:val="single" w:sz="4" w:space="0" w:color="auto"/>
              <w:bottom w:val="single" w:sz="4" w:space="0" w:color="auto"/>
              <w:right w:val="single" w:sz="4" w:space="0" w:color="auto"/>
            </w:tcBorders>
          </w:tcPr>
          <w:p w:rsidR="00E655D6" w:rsidRPr="00660077" w:rsidRDefault="00E655D6" w:rsidP="000E000F">
            <w:pPr>
              <w:autoSpaceDE w:val="0"/>
              <w:autoSpaceDN w:val="0"/>
              <w:adjustRightInd w:val="0"/>
              <w:spacing w:line="280" w:lineRule="atLeast"/>
              <w:rPr>
                <w:rFonts w:ascii="宋体" w:cs="宋体"/>
                <w:color w:val="000000"/>
                <w:szCs w:val="21"/>
              </w:rPr>
            </w:pPr>
          </w:p>
        </w:tc>
      </w:tr>
      <w:tr w:rsidR="00E655D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Pr="00660077" w:rsidRDefault="00E655D6" w:rsidP="000E000F">
            <w:pPr>
              <w:spacing w:line="400" w:lineRule="atLeast"/>
              <w:jc w:val="center"/>
              <w:rPr>
                <w:rFonts w:ascii="宋体" w:hAnsi="宋体"/>
                <w:color w:val="000000"/>
                <w:szCs w:val="21"/>
              </w:rPr>
            </w:pPr>
            <w:r>
              <w:rPr>
                <w:rFonts w:ascii="宋体" w:hAnsi="宋体" w:hint="eastAsia"/>
                <w:color w:val="000000"/>
                <w:szCs w:val="21"/>
              </w:rPr>
              <w:t>3.1</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660077" w:rsidRDefault="00E655D6" w:rsidP="000E000F">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提供</w:t>
            </w:r>
            <w:r>
              <w:rPr>
                <w:rFonts w:ascii="宋体" w:cs="宋体" w:hint="eastAsia"/>
                <w:color w:val="000000"/>
                <w:szCs w:val="21"/>
              </w:rPr>
              <w:t>省</w:t>
            </w:r>
            <w:r w:rsidRPr="00660077">
              <w:rPr>
                <w:rFonts w:ascii="宋体" w:cs="宋体" w:hint="eastAsia"/>
                <w:color w:val="000000"/>
                <w:szCs w:val="21"/>
              </w:rPr>
              <w:t>内用户清单和联系方式。</w:t>
            </w:r>
          </w:p>
        </w:tc>
        <w:tc>
          <w:tcPr>
            <w:tcW w:w="1926" w:type="dxa"/>
            <w:tcBorders>
              <w:top w:val="single" w:sz="4" w:space="0" w:color="auto"/>
              <w:left w:val="single" w:sz="4" w:space="0" w:color="auto"/>
              <w:bottom w:val="single" w:sz="4" w:space="0" w:color="auto"/>
              <w:right w:val="single" w:sz="4" w:space="0" w:color="auto"/>
            </w:tcBorders>
          </w:tcPr>
          <w:p w:rsidR="00E655D6" w:rsidRPr="00660077" w:rsidRDefault="00E655D6" w:rsidP="000E000F">
            <w:pPr>
              <w:autoSpaceDE w:val="0"/>
              <w:autoSpaceDN w:val="0"/>
              <w:adjustRightInd w:val="0"/>
              <w:spacing w:line="280" w:lineRule="atLeast"/>
              <w:rPr>
                <w:rFonts w:ascii="宋体" w:cs="宋体"/>
                <w:color w:val="000000"/>
                <w:szCs w:val="21"/>
              </w:rPr>
            </w:pPr>
          </w:p>
        </w:tc>
      </w:tr>
      <w:tr w:rsidR="00E655D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rPr>
                <w:rFonts w:ascii="宋体" w:hAnsi="宋体"/>
                <w:color w:val="000000"/>
                <w:szCs w:val="21"/>
              </w:rPr>
            </w:pPr>
            <w:r>
              <w:rPr>
                <w:rFonts w:ascii="宋体" w:hAnsi="宋体" w:hint="eastAsia"/>
                <w:color w:val="000000"/>
                <w:szCs w:val="21"/>
              </w:rPr>
              <w:t>3.2</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Pr="00660077" w:rsidRDefault="00E655D6" w:rsidP="000E000F">
            <w:pPr>
              <w:autoSpaceDE w:val="0"/>
              <w:autoSpaceDN w:val="0"/>
              <w:adjustRightInd w:val="0"/>
              <w:spacing w:line="280" w:lineRule="atLeast"/>
              <w:rPr>
                <w:rFonts w:ascii="宋体" w:cs="宋体"/>
                <w:color w:val="000000"/>
                <w:szCs w:val="21"/>
              </w:rPr>
            </w:pPr>
            <w:r w:rsidRPr="00AE1CD6">
              <w:rPr>
                <w:rFonts w:ascii="宋体" w:cs="宋体" w:hint="eastAsia"/>
                <w:color w:val="000000"/>
                <w:szCs w:val="21"/>
              </w:rPr>
              <w:t>提供有效的医疗器械注册证</w:t>
            </w:r>
          </w:p>
        </w:tc>
        <w:tc>
          <w:tcPr>
            <w:tcW w:w="1926" w:type="dxa"/>
            <w:tcBorders>
              <w:top w:val="single" w:sz="4" w:space="0" w:color="auto"/>
              <w:left w:val="single" w:sz="4" w:space="0" w:color="auto"/>
              <w:bottom w:val="single" w:sz="4" w:space="0" w:color="auto"/>
              <w:right w:val="single" w:sz="4" w:space="0" w:color="auto"/>
            </w:tcBorders>
          </w:tcPr>
          <w:p w:rsidR="00E655D6" w:rsidRPr="00660077" w:rsidRDefault="00E655D6" w:rsidP="000E000F">
            <w:pPr>
              <w:autoSpaceDE w:val="0"/>
              <w:autoSpaceDN w:val="0"/>
              <w:adjustRightInd w:val="0"/>
              <w:spacing w:line="280" w:lineRule="atLeast"/>
              <w:rPr>
                <w:rFonts w:ascii="宋体" w:cs="宋体"/>
                <w:color w:val="000000"/>
                <w:szCs w:val="21"/>
              </w:rPr>
            </w:pPr>
          </w:p>
        </w:tc>
      </w:tr>
      <w:tr w:rsidR="00355605"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spacing w:line="400" w:lineRule="atLeast"/>
              <w:jc w:val="center"/>
              <w:rPr>
                <w:rFonts w:ascii="宋体" w:hAnsi="宋体"/>
                <w:color w:val="000000"/>
                <w:szCs w:val="21"/>
              </w:rPr>
            </w:pPr>
            <w:r>
              <w:rPr>
                <w:rFonts w:ascii="宋体" w:hAnsi="宋体" w:hint="eastAsia"/>
                <w:color w:val="000000"/>
                <w:szCs w:val="21"/>
              </w:rPr>
              <w:t>四</w:t>
            </w:r>
          </w:p>
        </w:tc>
        <w:tc>
          <w:tcPr>
            <w:tcW w:w="4960"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售后服务</w:t>
            </w:r>
          </w:p>
        </w:tc>
        <w:tc>
          <w:tcPr>
            <w:tcW w:w="1926" w:type="dxa"/>
            <w:tcBorders>
              <w:top w:val="single" w:sz="4" w:space="0" w:color="auto"/>
              <w:left w:val="single" w:sz="4" w:space="0" w:color="auto"/>
              <w:bottom w:val="single" w:sz="4" w:space="0" w:color="auto"/>
              <w:right w:val="single" w:sz="4" w:space="0" w:color="auto"/>
            </w:tcBorders>
          </w:tcPr>
          <w:p w:rsidR="00355605" w:rsidRPr="00660077" w:rsidRDefault="00355605" w:rsidP="00355605">
            <w:pPr>
              <w:autoSpaceDE w:val="0"/>
              <w:autoSpaceDN w:val="0"/>
              <w:adjustRightInd w:val="0"/>
              <w:spacing w:line="280" w:lineRule="atLeast"/>
              <w:rPr>
                <w:rFonts w:ascii="宋体" w:cs="宋体"/>
                <w:color w:val="000000"/>
                <w:szCs w:val="21"/>
              </w:rPr>
            </w:pPr>
          </w:p>
        </w:tc>
      </w:tr>
      <w:tr w:rsidR="00355605"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spacing w:line="400" w:lineRule="atLeast"/>
              <w:jc w:val="center"/>
              <w:rPr>
                <w:rFonts w:ascii="宋体" w:hAnsi="宋体"/>
                <w:color w:val="000000"/>
                <w:szCs w:val="21"/>
              </w:rPr>
            </w:pPr>
            <w:r>
              <w:rPr>
                <w:rFonts w:ascii="宋体" w:hAnsi="宋体" w:hint="eastAsia"/>
                <w:color w:val="000000"/>
                <w:szCs w:val="21"/>
              </w:rPr>
              <w:t>4.1</w:t>
            </w:r>
          </w:p>
        </w:tc>
        <w:tc>
          <w:tcPr>
            <w:tcW w:w="4960"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保修期：≥</w:t>
            </w:r>
            <w:r>
              <w:rPr>
                <w:rFonts w:ascii="宋体" w:cs="宋体" w:hint="eastAsia"/>
                <w:color w:val="000000"/>
                <w:szCs w:val="21"/>
              </w:rPr>
              <w:t>2</w:t>
            </w:r>
            <w:r w:rsidRPr="00660077">
              <w:rPr>
                <w:rFonts w:ascii="宋体" w:cs="宋体" w:hint="eastAsia"/>
                <w:color w:val="000000"/>
                <w:szCs w:val="21"/>
              </w:rPr>
              <w:t>年</w:t>
            </w:r>
          </w:p>
        </w:tc>
        <w:tc>
          <w:tcPr>
            <w:tcW w:w="1926" w:type="dxa"/>
            <w:tcBorders>
              <w:top w:val="single" w:sz="4" w:space="0" w:color="auto"/>
              <w:left w:val="single" w:sz="4" w:space="0" w:color="auto"/>
              <w:bottom w:val="single" w:sz="4" w:space="0" w:color="auto"/>
              <w:right w:val="single" w:sz="4" w:space="0" w:color="auto"/>
            </w:tcBorders>
          </w:tcPr>
          <w:p w:rsidR="00355605" w:rsidRPr="00660077" w:rsidRDefault="00355605" w:rsidP="00355605">
            <w:pPr>
              <w:autoSpaceDE w:val="0"/>
              <w:autoSpaceDN w:val="0"/>
              <w:adjustRightInd w:val="0"/>
              <w:spacing w:line="280" w:lineRule="atLeast"/>
              <w:rPr>
                <w:rFonts w:ascii="宋体" w:cs="宋体"/>
                <w:color w:val="000000"/>
                <w:szCs w:val="21"/>
              </w:rPr>
            </w:pPr>
          </w:p>
        </w:tc>
      </w:tr>
      <w:tr w:rsidR="00355605"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spacing w:line="400" w:lineRule="atLeast"/>
              <w:jc w:val="center"/>
              <w:rPr>
                <w:rFonts w:ascii="宋体" w:hAnsi="宋体"/>
                <w:color w:val="000000"/>
                <w:szCs w:val="21"/>
              </w:rPr>
            </w:pPr>
            <w:r>
              <w:rPr>
                <w:rFonts w:ascii="宋体" w:hAnsi="宋体" w:hint="eastAsia"/>
                <w:color w:val="000000"/>
                <w:szCs w:val="21"/>
              </w:rPr>
              <w:t>4.2</w:t>
            </w:r>
          </w:p>
        </w:tc>
        <w:tc>
          <w:tcPr>
            <w:tcW w:w="4960"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免费对用户提供操作培训和维修培训及安装调试</w:t>
            </w:r>
          </w:p>
        </w:tc>
        <w:tc>
          <w:tcPr>
            <w:tcW w:w="1926" w:type="dxa"/>
            <w:tcBorders>
              <w:top w:val="single" w:sz="4" w:space="0" w:color="auto"/>
              <w:left w:val="single" w:sz="4" w:space="0" w:color="auto"/>
              <w:bottom w:val="single" w:sz="4" w:space="0" w:color="auto"/>
              <w:right w:val="single" w:sz="4" w:space="0" w:color="auto"/>
            </w:tcBorders>
          </w:tcPr>
          <w:p w:rsidR="00355605" w:rsidRPr="00660077" w:rsidRDefault="00355605" w:rsidP="00355605">
            <w:pPr>
              <w:autoSpaceDE w:val="0"/>
              <w:autoSpaceDN w:val="0"/>
              <w:adjustRightInd w:val="0"/>
              <w:spacing w:line="280" w:lineRule="atLeast"/>
              <w:rPr>
                <w:rFonts w:ascii="宋体" w:cs="宋体"/>
                <w:color w:val="000000"/>
                <w:szCs w:val="21"/>
              </w:rPr>
            </w:pPr>
          </w:p>
        </w:tc>
      </w:tr>
      <w:tr w:rsidR="00355605"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355605" w:rsidRPr="00660077" w:rsidRDefault="00355605" w:rsidP="00355605">
            <w:pPr>
              <w:spacing w:line="400" w:lineRule="atLeast"/>
              <w:jc w:val="center"/>
              <w:rPr>
                <w:rFonts w:ascii="宋体" w:hAnsi="宋体"/>
                <w:color w:val="000000"/>
                <w:szCs w:val="21"/>
              </w:rPr>
            </w:pPr>
            <w:r>
              <w:rPr>
                <w:rFonts w:ascii="宋体" w:hAnsi="宋体" w:hint="eastAsia"/>
                <w:color w:val="000000"/>
                <w:szCs w:val="21"/>
              </w:rPr>
              <w:t>4.3</w:t>
            </w:r>
          </w:p>
        </w:tc>
        <w:tc>
          <w:tcPr>
            <w:tcW w:w="4960" w:type="dxa"/>
            <w:tcBorders>
              <w:top w:val="single" w:sz="4" w:space="0" w:color="auto"/>
              <w:left w:val="single" w:sz="4" w:space="0" w:color="auto"/>
              <w:bottom w:val="single" w:sz="4" w:space="0" w:color="auto"/>
              <w:right w:val="single" w:sz="4" w:space="0" w:color="auto"/>
            </w:tcBorders>
            <w:vAlign w:val="center"/>
          </w:tcPr>
          <w:p w:rsidR="00355605" w:rsidRDefault="00355605" w:rsidP="00355605">
            <w:pPr>
              <w:rPr>
                <w:rFonts w:asciiTheme="minorEastAsia" w:hAnsiTheme="minorEastAsia" w:cs="宋体"/>
                <w:bCs/>
                <w:szCs w:val="21"/>
              </w:rPr>
            </w:pPr>
            <w:r>
              <w:rPr>
                <w:rFonts w:asciiTheme="minorEastAsia" w:hAnsiTheme="minorEastAsia" w:cs="宋体" w:hint="eastAsia"/>
                <w:bCs/>
                <w:szCs w:val="21"/>
              </w:rPr>
              <w:t>维修响应时间：2小时内回复，24小时内到现场</w:t>
            </w:r>
          </w:p>
        </w:tc>
        <w:tc>
          <w:tcPr>
            <w:tcW w:w="1926" w:type="dxa"/>
            <w:tcBorders>
              <w:top w:val="single" w:sz="4" w:space="0" w:color="auto"/>
              <w:left w:val="single" w:sz="4" w:space="0" w:color="auto"/>
              <w:bottom w:val="single" w:sz="4" w:space="0" w:color="auto"/>
              <w:right w:val="single" w:sz="4" w:space="0" w:color="auto"/>
            </w:tcBorders>
          </w:tcPr>
          <w:p w:rsidR="00355605" w:rsidRPr="00660077" w:rsidRDefault="00355605" w:rsidP="00355605">
            <w:pPr>
              <w:autoSpaceDE w:val="0"/>
              <w:autoSpaceDN w:val="0"/>
              <w:adjustRightInd w:val="0"/>
              <w:spacing w:line="280" w:lineRule="atLeast"/>
              <w:rPr>
                <w:rFonts w:ascii="宋体" w:cs="宋体"/>
                <w:color w:val="000000"/>
                <w:szCs w:val="21"/>
              </w:rPr>
            </w:pPr>
          </w:p>
        </w:tc>
      </w:tr>
    </w:tbl>
    <w:p w:rsidR="00E655D6" w:rsidRDefault="00E655D6" w:rsidP="00E655D6"/>
    <w:p w:rsidR="00E655D6" w:rsidRDefault="00E655D6" w:rsidP="00E655D6">
      <w:pPr>
        <w:widowControl/>
        <w:jc w:val="left"/>
      </w:pPr>
      <w:r>
        <w:br w:type="page"/>
      </w:r>
    </w:p>
    <w:p w:rsidR="00E655D6" w:rsidRPr="000D7084" w:rsidRDefault="00355605" w:rsidP="00E655D6">
      <w:pPr>
        <w:rPr>
          <w:b/>
          <w:bCs/>
        </w:rPr>
      </w:pPr>
      <w:r w:rsidRPr="00355605">
        <w:rPr>
          <w:rFonts w:hint="eastAsia"/>
          <w:b/>
          <w:bCs/>
        </w:rPr>
        <w:lastRenderedPageBreak/>
        <w:t>上下肢</w:t>
      </w:r>
      <w:r w:rsidRPr="00355605">
        <w:rPr>
          <w:rFonts w:hint="eastAsia"/>
          <w:b/>
          <w:bCs/>
        </w:rPr>
        <w:t>CPM</w:t>
      </w:r>
      <w:r w:rsidRPr="00355605">
        <w:rPr>
          <w:rFonts w:hint="eastAsia"/>
          <w:b/>
          <w:bCs/>
        </w:rPr>
        <w:t>关节康复器</w:t>
      </w:r>
      <w:r w:rsidR="00E655D6">
        <w:rPr>
          <w:rFonts w:hint="eastAsia"/>
          <w:b/>
          <w:bCs/>
        </w:rPr>
        <w:t>1</w:t>
      </w:r>
      <w:r w:rsidR="00E655D6" w:rsidRPr="000D7084">
        <w:rPr>
          <w:rFonts w:hint="eastAsia"/>
          <w:b/>
          <w:bCs/>
        </w:rPr>
        <w:t>台</w:t>
      </w:r>
    </w:p>
    <w:tbl>
      <w:tblPr>
        <w:tblW w:w="0" w:type="auto"/>
        <w:jc w:val="center"/>
        <w:tblLayout w:type="fixed"/>
        <w:tblCellMar>
          <w:left w:w="0" w:type="dxa"/>
          <w:right w:w="0" w:type="dxa"/>
        </w:tblCellMar>
        <w:tblLook w:val="0000" w:firstRow="0" w:lastRow="0" w:firstColumn="0" w:lastColumn="0" w:noHBand="0" w:noVBand="0"/>
      </w:tblPr>
      <w:tblGrid>
        <w:gridCol w:w="1168"/>
        <w:gridCol w:w="5652"/>
        <w:gridCol w:w="1234"/>
      </w:tblGrid>
      <w:tr w:rsidR="00E655D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rPr>
              <w:t>序号</w:t>
            </w:r>
          </w:p>
        </w:tc>
        <w:tc>
          <w:tcPr>
            <w:tcW w:w="5652"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b/>
                <w:lang w:val="zh-CN"/>
              </w:rPr>
              <w:t>招标要求</w:t>
            </w:r>
          </w:p>
        </w:tc>
        <w:tc>
          <w:tcPr>
            <w:tcW w:w="1234" w:type="dxa"/>
            <w:tcBorders>
              <w:top w:val="single" w:sz="4" w:space="0" w:color="auto"/>
              <w:left w:val="single" w:sz="4" w:space="0" w:color="auto"/>
              <w:bottom w:val="single" w:sz="4" w:space="0" w:color="auto"/>
              <w:right w:val="single" w:sz="4" w:space="0" w:color="auto"/>
            </w:tcBorders>
          </w:tcPr>
          <w:p w:rsidR="00E655D6" w:rsidRDefault="00E655D6" w:rsidP="000E000F">
            <w:pPr>
              <w:spacing w:line="400" w:lineRule="atLeast"/>
              <w:jc w:val="center"/>
              <w:rPr>
                <w:b/>
                <w:lang w:val="zh-CN"/>
              </w:rPr>
            </w:pPr>
            <w:r>
              <w:rPr>
                <w:rFonts w:hint="eastAsia"/>
                <w:b/>
                <w:lang w:val="zh-CN"/>
              </w:rPr>
              <w:t>响应情况</w:t>
            </w:r>
          </w:p>
        </w:tc>
      </w:tr>
      <w:tr w:rsidR="00E655D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rPr>
              <w:t>一</w:t>
            </w:r>
          </w:p>
        </w:tc>
        <w:tc>
          <w:tcPr>
            <w:tcW w:w="5652" w:type="dxa"/>
            <w:tcBorders>
              <w:top w:val="single" w:sz="4" w:space="0" w:color="auto"/>
              <w:left w:val="single" w:sz="4" w:space="0" w:color="auto"/>
              <w:bottom w:val="single" w:sz="4" w:space="0" w:color="auto"/>
              <w:right w:val="single" w:sz="4" w:space="0" w:color="auto"/>
            </w:tcBorders>
            <w:vAlign w:val="center"/>
          </w:tcPr>
          <w:p w:rsidR="00E655D6" w:rsidRPr="00803B28" w:rsidRDefault="00E655D6" w:rsidP="000E000F">
            <w:pPr>
              <w:spacing w:line="400" w:lineRule="atLeast"/>
              <w:rPr>
                <w:b/>
              </w:rPr>
            </w:pPr>
          </w:p>
        </w:tc>
        <w:tc>
          <w:tcPr>
            <w:tcW w:w="1234" w:type="dxa"/>
            <w:tcBorders>
              <w:top w:val="single" w:sz="4" w:space="0" w:color="auto"/>
              <w:left w:val="single" w:sz="4" w:space="0" w:color="auto"/>
              <w:bottom w:val="single" w:sz="4" w:space="0" w:color="auto"/>
              <w:right w:val="single" w:sz="4" w:space="0" w:color="auto"/>
            </w:tcBorders>
          </w:tcPr>
          <w:p w:rsidR="00E655D6" w:rsidRDefault="00E655D6" w:rsidP="000E000F">
            <w:pPr>
              <w:spacing w:line="400" w:lineRule="atLeast"/>
              <w:jc w:val="center"/>
              <w:rPr>
                <w:b/>
                <w:lang w:val="zh-CN"/>
              </w:rPr>
            </w:pPr>
          </w:p>
        </w:tc>
      </w:tr>
      <w:tr w:rsidR="00E655D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rPr>
              <w:t>二</w:t>
            </w:r>
          </w:p>
        </w:tc>
        <w:tc>
          <w:tcPr>
            <w:tcW w:w="5652"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rPr>
                <w:b/>
                <w:lang w:val="zh-CN"/>
              </w:rPr>
            </w:pPr>
            <w:r>
              <w:rPr>
                <w:rFonts w:hint="eastAsia"/>
                <w:b/>
                <w:lang w:val="zh-CN"/>
              </w:rPr>
              <w:t>主要技术参数</w:t>
            </w:r>
          </w:p>
        </w:tc>
        <w:tc>
          <w:tcPr>
            <w:tcW w:w="1234" w:type="dxa"/>
            <w:tcBorders>
              <w:top w:val="single" w:sz="4" w:space="0" w:color="auto"/>
              <w:left w:val="single" w:sz="4" w:space="0" w:color="auto"/>
              <w:bottom w:val="single" w:sz="4" w:space="0" w:color="auto"/>
              <w:right w:val="single" w:sz="4" w:space="0" w:color="auto"/>
            </w:tcBorders>
          </w:tcPr>
          <w:p w:rsidR="00E655D6" w:rsidRDefault="00E655D6" w:rsidP="000E000F">
            <w:pPr>
              <w:spacing w:line="400" w:lineRule="atLeast"/>
              <w:jc w:val="center"/>
              <w:rPr>
                <w:b/>
                <w:lang w:val="zh-CN"/>
              </w:rPr>
            </w:pPr>
          </w:p>
        </w:tc>
      </w:tr>
      <w:tr w:rsidR="006834E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834E6" w:rsidRDefault="006834E6" w:rsidP="006834E6">
            <w:pPr>
              <w:spacing w:line="400" w:lineRule="atLeast"/>
              <w:jc w:val="center"/>
            </w:pPr>
            <w:r w:rsidRPr="006834E6">
              <w:rPr>
                <w:rFonts w:hint="eastAsia"/>
              </w:rPr>
              <w:t>2.1</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834E6" w:rsidRDefault="006834E6" w:rsidP="006834E6">
            <w:pPr>
              <w:spacing w:line="400" w:lineRule="atLeast"/>
              <w:rPr>
                <w:lang w:val="zh-CN"/>
              </w:rPr>
            </w:pPr>
            <w:r w:rsidRPr="006834E6">
              <w:rPr>
                <w:rFonts w:hint="eastAsia"/>
                <w:lang w:val="zh-CN"/>
              </w:rPr>
              <w:t>数码电路，微电脑控制、</w:t>
            </w:r>
            <w:r w:rsidRPr="006834E6">
              <w:rPr>
                <w:rFonts w:hint="eastAsia"/>
                <w:lang w:val="zh-CN"/>
              </w:rPr>
              <w:t>LCD</w:t>
            </w:r>
            <w:r w:rsidRPr="006834E6">
              <w:rPr>
                <w:rFonts w:hint="eastAsia"/>
                <w:lang w:val="zh-CN"/>
              </w:rPr>
              <w:t>大屏幕液晶屏显示运动角度、时间、速度</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spacing w:line="400" w:lineRule="atLeast"/>
              <w:jc w:val="center"/>
              <w:rPr>
                <w:b/>
                <w:lang w:val="zh-CN"/>
              </w:rPr>
            </w:pPr>
          </w:p>
        </w:tc>
      </w:tr>
      <w:tr w:rsidR="006834E6" w:rsidTr="00B24E79">
        <w:trPr>
          <w:trHeight w:val="270"/>
          <w:jc w:val="center"/>
        </w:trPr>
        <w:tc>
          <w:tcPr>
            <w:tcW w:w="1168" w:type="dxa"/>
            <w:tcBorders>
              <w:top w:val="single" w:sz="4" w:space="0" w:color="auto"/>
              <w:left w:val="single" w:sz="4" w:space="0" w:color="auto"/>
              <w:bottom w:val="single" w:sz="4" w:space="0" w:color="auto"/>
              <w:right w:val="single" w:sz="4" w:space="0" w:color="auto"/>
            </w:tcBorders>
          </w:tcPr>
          <w:p w:rsidR="006834E6" w:rsidRPr="003F67AC" w:rsidRDefault="006834E6" w:rsidP="006834E6">
            <w:pPr>
              <w:spacing w:line="400" w:lineRule="atLeast"/>
              <w:jc w:val="center"/>
            </w:pPr>
            <w:r w:rsidRPr="003F67AC">
              <w:rPr>
                <w:rFonts w:hint="eastAsia"/>
              </w:rPr>
              <w:t>2.2</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834E6" w:rsidRDefault="006834E6" w:rsidP="006834E6">
            <w:pPr>
              <w:spacing w:line="400" w:lineRule="atLeast"/>
              <w:rPr>
                <w:lang w:val="zh-CN"/>
              </w:rPr>
            </w:pPr>
            <w:r w:rsidRPr="006834E6">
              <w:rPr>
                <w:rFonts w:hint="eastAsia"/>
                <w:lang w:val="zh-CN"/>
              </w:rPr>
              <w:t>过载自动反转保护功能</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spacing w:line="400" w:lineRule="atLeast"/>
              <w:jc w:val="center"/>
              <w:rPr>
                <w:b/>
                <w:lang w:val="zh-CN"/>
              </w:rPr>
            </w:pPr>
          </w:p>
        </w:tc>
      </w:tr>
      <w:tr w:rsidR="006834E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sidRPr="003F67AC">
              <w:rPr>
                <w:rFonts w:hint="eastAsia"/>
              </w:rPr>
              <w:t>2.3</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834E6" w:rsidRDefault="006834E6" w:rsidP="006834E6">
            <w:pPr>
              <w:spacing w:line="400" w:lineRule="atLeast"/>
              <w:rPr>
                <w:lang w:val="zh-CN"/>
              </w:rPr>
            </w:pPr>
            <w:r>
              <w:rPr>
                <w:rFonts w:hint="eastAsia"/>
                <w:lang w:val="zh-CN"/>
              </w:rPr>
              <w:t>下肢：</w:t>
            </w:r>
            <w:r w:rsidRPr="006834E6">
              <w:rPr>
                <w:rFonts w:hint="eastAsia"/>
                <w:lang w:val="zh-CN"/>
              </w:rPr>
              <w:t>膝、踝、髋关节均可运动</w:t>
            </w:r>
            <w:r>
              <w:rPr>
                <w:rFonts w:hint="eastAsia"/>
                <w:lang w:val="zh-CN"/>
              </w:rPr>
              <w:t>；上肢：</w:t>
            </w:r>
            <w:r w:rsidRPr="003F67AC">
              <w:rPr>
                <w:rFonts w:hint="eastAsia"/>
              </w:rPr>
              <w:t>肩</w:t>
            </w:r>
            <w:r>
              <w:rPr>
                <w:rFonts w:hint="eastAsia"/>
              </w:rPr>
              <w:t>、</w:t>
            </w:r>
            <w:r w:rsidRPr="003F67AC">
              <w:rPr>
                <w:rFonts w:hint="eastAsia"/>
              </w:rPr>
              <w:t>肘关节</w:t>
            </w:r>
            <w:r>
              <w:rPr>
                <w:rFonts w:hint="eastAsia"/>
              </w:rPr>
              <w:t>均可运动</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spacing w:line="400" w:lineRule="atLeast"/>
              <w:jc w:val="center"/>
              <w:rPr>
                <w:b/>
                <w:lang w:val="zh-CN"/>
              </w:rPr>
            </w:pPr>
          </w:p>
        </w:tc>
      </w:tr>
      <w:tr w:rsidR="006834E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sidRPr="003F67AC">
              <w:rPr>
                <w:rFonts w:hint="eastAsia"/>
              </w:rPr>
              <w:t>2.4</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834E6" w:rsidRDefault="006834E6" w:rsidP="006834E6">
            <w:pPr>
              <w:spacing w:line="400" w:lineRule="atLeast"/>
            </w:pPr>
            <w:r w:rsidRPr="003F67AC">
              <w:rPr>
                <w:rFonts w:hint="eastAsia"/>
              </w:rPr>
              <w:t>适用于成人</w:t>
            </w:r>
            <w:r>
              <w:rPr>
                <w:rFonts w:hint="eastAsia"/>
              </w:rPr>
              <w:t>及</w:t>
            </w:r>
            <w:r w:rsidRPr="003F67AC">
              <w:rPr>
                <w:rFonts w:hint="eastAsia"/>
              </w:rPr>
              <w:t>一般儿童</w:t>
            </w:r>
          </w:p>
        </w:tc>
        <w:tc>
          <w:tcPr>
            <w:tcW w:w="1234" w:type="dxa"/>
            <w:tcBorders>
              <w:top w:val="single" w:sz="4" w:space="0" w:color="auto"/>
              <w:left w:val="single" w:sz="4" w:space="0" w:color="auto"/>
              <w:bottom w:val="single" w:sz="4" w:space="0" w:color="auto"/>
              <w:right w:val="single" w:sz="4" w:space="0" w:color="auto"/>
            </w:tcBorders>
          </w:tcPr>
          <w:p w:rsidR="006834E6" w:rsidRPr="006834E6" w:rsidRDefault="006834E6" w:rsidP="006834E6">
            <w:pPr>
              <w:spacing w:line="400" w:lineRule="atLeast"/>
              <w:jc w:val="center"/>
              <w:rPr>
                <w:b/>
              </w:rPr>
            </w:pPr>
          </w:p>
        </w:tc>
      </w:tr>
      <w:tr w:rsidR="006834E6" w:rsidTr="003F67AC">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sidRPr="003F67AC">
              <w:rPr>
                <w:rFonts w:hint="eastAsia"/>
              </w:rPr>
              <w:t>2.5</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834E6" w:rsidRDefault="006834E6" w:rsidP="006834E6">
            <w:pPr>
              <w:spacing w:line="400" w:lineRule="atLeast"/>
              <w:rPr>
                <w:lang w:val="zh-CN"/>
              </w:rPr>
            </w:pPr>
            <w:r w:rsidRPr="006834E6">
              <w:rPr>
                <w:rFonts w:hint="eastAsia"/>
                <w:lang w:val="zh-CN"/>
              </w:rPr>
              <w:t>康复器大腿支架长度可调节范围不小于</w:t>
            </w:r>
            <w:r w:rsidRPr="006834E6">
              <w:rPr>
                <w:rFonts w:hint="eastAsia"/>
                <w:lang w:val="zh-CN"/>
              </w:rPr>
              <w:t>90mm</w:t>
            </w:r>
            <w:r w:rsidRPr="006834E6">
              <w:rPr>
                <w:rFonts w:hint="eastAsia"/>
                <w:lang w:val="zh-CN"/>
              </w:rPr>
              <w:t>，小腿支架长度可调节范围不小于</w:t>
            </w:r>
            <w:r w:rsidRPr="006834E6">
              <w:rPr>
                <w:rFonts w:hint="eastAsia"/>
                <w:lang w:val="zh-CN"/>
              </w:rPr>
              <w:t>100mm</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spacing w:line="400" w:lineRule="atLeast"/>
              <w:jc w:val="center"/>
              <w:rPr>
                <w:b/>
                <w:lang w:val="zh-CN"/>
              </w:rPr>
            </w:pPr>
          </w:p>
        </w:tc>
      </w:tr>
      <w:tr w:rsidR="006834E6" w:rsidTr="00B24E79">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sidRPr="003F67AC">
              <w:rPr>
                <w:rFonts w:hint="eastAsia"/>
              </w:rPr>
              <w:t>2.6</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autoSpaceDE w:val="0"/>
              <w:autoSpaceDN w:val="0"/>
              <w:adjustRightInd w:val="0"/>
              <w:spacing w:line="280" w:lineRule="atLeast"/>
            </w:pPr>
            <w:r>
              <w:rPr>
                <w:rFonts w:hint="eastAsia"/>
              </w:rPr>
              <w:t>上肢康复器</w:t>
            </w:r>
            <w:r w:rsidRPr="003F67AC">
              <w:rPr>
                <w:rFonts w:hint="eastAsia"/>
              </w:rPr>
              <w:t>可用于患者的左、右肩关节在垂直平面内的活动，也适用于患者的左、右肘关节的被动运动。</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D13749">
        <w:trPr>
          <w:trHeight w:val="38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sidRPr="003F67AC">
              <w:rPr>
                <w:rFonts w:hint="eastAsia"/>
              </w:rPr>
              <w:t>2.7</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autoSpaceDE w:val="0"/>
              <w:autoSpaceDN w:val="0"/>
              <w:adjustRightInd w:val="0"/>
              <w:spacing w:line="280" w:lineRule="atLeast"/>
            </w:pPr>
            <w:r w:rsidRPr="006834E6">
              <w:rPr>
                <w:rFonts w:hint="eastAsia"/>
              </w:rPr>
              <w:t>康复器的调节范围</w:t>
            </w:r>
            <w:r>
              <w:rPr>
                <w:rFonts w:hint="eastAsia"/>
              </w:rPr>
              <w:t>：大小腿支架之间的夹角（α）运动最大变化范围不小于</w:t>
            </w:r>
            <w:r>
              <w:rPr>
                <w:rFonts w:hint="eastAsia"/>
              </w:rPr>
              <w:t>125</w:t>
            </w:r>
            <w:r>
              <w:rPr>
                <w:rFonts w:hint="eastAsia"/>
              </w:rPr>
              <w:t>°；脚托板前后翻转角落</w:t>
            </w:r>
            <w:r>
              <w:rPr>
                <w:rFonts w:hint="eastAsia"/>
              </w:rPr>
              <w:t>(</w:t>
            </w:r>
            <w:r>
              <w:rPr>
                <w:rFonts w:hint="eastAsia"/>
              </w:rPr>
              <w:t>β</w:t>
            </w:r>
            <w:r>
              <w:rPr>
                <w:rFonts w:hint="eastAsia"/>
              </w:rPr>
              <w:t>)</w:t>
            </w:r>
            <w:r>
              <w:rPr>
                <w:rFonts w:hint="eastAsia"/>
              </w:rPr>
              <w:t>变化范围应不小于</w:t>
            </w:r>
            <w:r>
              <w:rPr>
                <w:rFonts w:hint="eastAsia"/>
              </w:rPr>
              <w:t>40</w:t>
            </w:r>
            <w:r>
              <w:rPr>
                <w:rFonts w:hint="eastAsia"/>
              </w:rPr>
              <w:t>°，左右移动角度（γ）变化范围应不小于</w:t>
            </w:r>
            <w:r>
              <w:rPr>
                <w:rFonts w:hint="eastAsia"/>
              </w:rPr>
              <w:t>40</w:t>
            </w:r>
            <w:r>
              <w:rPr>
                <w:rFonts w:hint="eastAsia"/>
              </w:rPr>
              <w:t>°</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3F67AC">
        <w:trPr>
          <w:trHeight w:val="46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sidRPr="003F67AC">
              <w:rPr>
                <w:rFonts w:hint="eastAsia"/>
              </w:rPr>
              <w:t>2.8</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autoSpaceDE w:val="0"/>
              <w:autoSpaceDN w:val="0"/>
              <w:adjustRightInd w:val="0"/>
              <w:spacing w:line="280" w:lineRule="atLeast"/>
            </w:pPr>
            <w:r w:rsidRPr="006834E6">
              <w:rPr>
                <w:rFonts w:hint="eastAsia"/>
              </w:rPr>
              <w:t>康复器整机工作噪音应不大于</w:t>
            </w:r>
            <w:r w:rsidRPr="006834E6">
              <w:rPr>
                <w:rFonts w:hint="eastAsia"/>
              </w:rPr>
              <w:t>65dB</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spacing w:line="400" w:lineRule="atLeast"/>
              <w:jc w:val="center"/>
            </w:pPr>
            <w:r>
              <w:rPr>
                <w:rFonts w:hint="eastAsia"/>
              </w:rPr>
              <w:t>2.9</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3F67AC" w:rsidRDefault="006834E6" w:rsidP="006834E6">
            <w:pPr>
              <w:autoSpaceDE w:val="0"/>
              <w:autoSpaceDN w:val="0"/>
              <w:adjustRightInd w:val="0"/>
              <w:spacing w:line="280" w:lineRule="atLeast"/>
            </w:pPr>
            <w:r w:rsidRPr="006834E6">
              <w:rPr>
                <w:rFonts w:hint="eastAsia"/>
              </w:rPr>
              <w:t>康复器在于</w:t>
            </w:r>
            <w:r w:rsidRPr="006834E6">
              <w:rPr>
                <w:rFonts w:hint="eastAsia"/>
              </w:rPr>
              <w:t>200N</w:t>
            </w:r>
            <w:r w:rsidRPr="006834E6">
              <w:rPr>
                <w:rFonts w:hint="eastAsia"/>
              </w:rPr>
              <w:t>荷载下可连续工作时间大于</w:t>
            </w:r>
            <w:r w:rsidRPr="006834E6">
              <w:rPr>
                <w:rFonts w:hint="eastAsia"/>
              </w:rPr>
              <w:t>2h</w:t>
            </w:r>
          </w:p>
        </w:tc>
        <w:tc>
          <w:tcPr>
            <w:tcW w:w="1234"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三</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其它技术要求</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3.1</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提供</w:t>
            </w:r>
            <w:r>
              <w:rPr>
                <w:rFonts w:ascii="宋体" w:cs="宋体" w:hint="eastAsia"/>
                <w:color w:val="000000"/>
                <w:szCs w:val="21"/>
              </w:rPr>
              <w:t>省</w:t>
            </w:r>
            <w:r w:rsidRPr="00660077">
              <w:rPr>
                <w:rFonts w:ascii="宋体" w:cs="宋体" w:hint="eastAsia"/>
                <w:color w:val="000000"/>
                <w:szCs w:val="21"/>
              </w:rPr>
              <w:t>内用户清单和联系方式。</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Default="006834E6" w:rsidP="006834E6">
            <w:pPr>
              <w:spacing w:line="400" w:lineRule="atLeast"/>
              <w:jc w:val="center"/>
              <w:rPr>
                <w:rFonts w:ascii="宋体" w:hAnsi="宋体"/>
                <w:color w:val="000000"/>
                <w:szCs w:val="21"/>
              </w:rPr>
            </w:pPr>
            <w:r>
              <w:rPr>
                <w:rFonts w:ascii="宋体" w:hAnsi="宋体" w:hint="eastAsia"/>
                <w:color w:val="000000"/>
                <w:szCs w:val="21"/>
              </w:rPr>
              <w:t>3.2</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AE1CD6">
              <w:rPr>
                <w:rFonts w:ascii="宋体" w:cs="宋体" w:hint="eastAsia"/>
                <w:color w:val="000000"/>
                <w:szCs w:val="21"/>
              </w:rPr>
              <w:t>提供有效的医疗器械注册证</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五</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售后服务</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5.1</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保修期：≥</w:t>
            </w:r>
            <w:r>
              <w:rPr>
                <w:rFonts w:ascii="宋体" w:cs="宋体" w:hint="eastAsia"/>
                <w:color w:val="000000"/>
                <w:szCs w:val="21"/>
              </w:rPr>
              <w:t>2</w:t>
            </w:r>
            <w:r w:rsidRPr="00660077">
              <w:rPr>
                <w:rFonts w:ascii="宋体" w:cs="宋体" w:hint="eastAsia"/>
                <w:color w:val="000000"/>
                <w:szCs w:val="21"/>
              </w:rPr>
              <w:t>年</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5.2</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免费对用户提供操作培训和维修培训及安装调试</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3F67AC">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5.3</w:t>
            </w:r>
          </w:p>
        </w:tc>
        <w:tc>
          <w:tcPr>
            <w:tcW w:w="5652" w:type="dxa"/>
            <w:tcBorders>
              <w:top w:val="single" w:sz="4" w:space="0" w:color="auto"/>
              <w:left w:val="single" w:sz="4" w:space="0" w:color="auto"/>
              <w:bottom w:val="single" w:sz="4" w:space="0" w:color="auto"/>
              <w:right w:val="single" w:sz="4" w:space="0" w:color="auto"/>
            </w:tcBorders>
            <w:vAlign w:val="center"/>
          </w:tcPr>
          <w:p w:rsidR="006834E6" w:rsidRDefault="006834E6" w:rsidP="006834E6">
            <w:pPr>
              <w:rPr>
                <w:rFonts w:asciiTheme="minorEastAsia" w:hAnsiTheme="minorEastAsia" w:cs="宋体"/>
                <w:bCs/>
                <w:szCs w:val="21"/>
              </w:rPr>
            </w:pPr>
            <w:r>
              <w:rPr>
                <w:rFonts w:asciiTheme="minorEastAsia" w:hAnsiTheme="minorEastAsia" w:cs="宋体" w:hint="eastAsia"/>
                <w:bCs/>
                <w:szCs w:val="21"/>
              </w:rPr>
              <w:t>维修响应时间：2小时内回复，24小时内到现场</w:t>
            </w:r>
          </w:p>
        </w:tc>
        <w:tc>
          <w:tcPr>
            <w:tcW w:w="1234"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bl>
    <w:p w:rsidR="00E655D6" w:rsidRPr="000D7084" w:rsidRDefault="00E655D6" w:rsidP="00E655D6"/>
    <w:p w:rsidR="000E000F" w:rsidRDefault="000E000F">
      <w:pPr>
        <w:widowControl/>
        <w:jc w:val="left"/>
        <w:rPr>
          <w:b/>
          <w:bCs/>
        </w:rPr>
      </w:pPr>
      <w:r>
        <w:rPr>
          <w:b/>
          <w:bCs/>
        </w:rPr>
        <w:br w:type="page"/>
      </w:r>
    </w:p>
    <w:p w:rsidR="00E655D6" w:rsidRPr="000D7084" w:rsidRDefault="00F04A72" w:rsidP="00E655D6">
      <w:pPr>
        <w:rPr>
          <w:b/>
          <w:bCs/>
        </w:rPr>
      </w:pPr>
      <w:r>
        <w:rPr>
          <w:rFonts w:hint="eastAsia"/>
          <w:b/>
          <w:bCs/>
        </w:rPr>
        <w:lastRenderedPageBreak/>
        <w:t>空气波压力治疗仪</w:t>
      </w:r>
      <w:r w:rsidR="006436A4">
        <w:rPr>
          <w:rFonts w:hint="eastAsia"/>
          <w:b/>
          <w:bCs/>
        </w:rPr>
        <w:t>2</w:t>
      </w:r>
      <w:bookmarkStart w:id="0" w:name="_GoBack"/>
      <w:bookmarkEnd w:id="0"/>
      <w:r w:rsidR="00E655D6" w:rsidRPr="000D7084">
        <w:rPr>
          <w:rFonts w:hint="eastAsia"/>
          <w:b/>
          <w:bCs/>
        </w:rPr>
        <w:t>台</w:t>
      </w:r>
    </w:p>
    <w:tbl>
      <w:tblPr>
        <w:tblW w:w="0" w:type="auto"/>
        <w:jc w:val="center"/>
        <w:tblLayout w:type="fixed"/>
        <w:tblCellMar>
          <w:left w:w="0" w:type="dxa"/>
          <w:right w:w="0" w:type="dxa"/>
        </w:tblCellMar>
        <w:tblLook w:val="0000" w:firstRow="0" w:lastRow="0" w:firstColumn="0" w:lastColumn="0" w:noHBand="0" w:noVBand="0"/>
      </w:tblPr>
      <w:tblGrid>
        <w:gridCol w:w="1168"/>
        <w:gridCol w:w="4960"/>
        <w:gridCol w:w="1926"/>
      </w:tblGrid>
      <w:tr w:rsidR="00E655D6"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rPr>
              <w:t>序号</w:t>
            </w:r>
          </w:p>
        </w:tc>
        <w:tc>
          <w:tcPr>
            <w:tcW w:w="4960" w:type="dxa"/>
            <w:tcBorders>
              <w:top w:val="single" w:sz="4" w:space="0" w:color="auto"/>
              <w:left w:val="single" w:sz="4" w:space="0" w:color="auto"/>
              <w:bottom w:val="single" w:sz="4" w:space="0" w:color="auto"/>
              <w:right w:val="single" w:sz="4" w:space="0" w:color="auto"/>
            </w:tcBorders>
            <w:vAlign w:val="center"/>
          </w:tcPr>
          <w:p w:rsidR="00E655D6" w:rsidRDefault="00E655D6" w:rsidP="000E000F">
            <w:pPr>
              <w:spacing w:line="400" w:lineRule="atLeast"/>
              <w:jc w:val="center"/>
            </w:pPr>
            <w:r>
              <w:rPr>
                <w:rFonts w:hint="eastAsia"/>
                <w:b/>
                <w:lang w:val="zh-CN"/>
              </w:rPr>
              <w:t>招标要求</w:t>
            </w:r>
          </w:p>
        </w:tc>
        <w:tc>
          <w:tcPr>
            <w:tcW w:w="1926" w:type="dxa"/>
            <w:tcBorders>
              <w:top w:val="single" w:sz="4" w:space="0" w:color="auto"/>
              <w:left w:val="single" w:sz="4" w:space="0" w:color="auto"/>
              <w:bottom w:val="single" w:sz="4" w:space="0" w:color="auto"/>
              <w:right w:val="single" w:sz="4" w:space="0" w:color="auto"/>
            </w:tcBorders>
          </w:tcPr>
          <w:p w:rsidR="00E655D6" w:rsidRDefault="00E655D6" w:rsidP="000E000F">
            <w:pPr>
              <w:spacing w:line="400" w:lineRule="atLeast"/>
              <w:jc w:val="center"/>
              <w:rPr>
                <w:b/>
                <w:lang w:val="zh-CN"/>
              </w:rPr>
            </w:pPr>
            <w:r>
              <w:rPr>
                <w:rFonts w:hint="eastAsia"/>
                <w:b/>
                <w:lang w:val="zh-CN"/>
              </w:rPr>
              <w:t>响应情况</w:t>
            </w:r>
          </w:p>
        </w:tc>
      </w:tr>
      <w:tr w:rsidR="006834E6"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6834E6" w:rsidP="006834E6">
            <w:pPr>
              <w:spacing w:line="400" w:lineRule="atLeast"/>
              <w:jc w:val="center"/>
              <w:rPr>
                <w:bCs/>
              </w:rPr>
            </w:pPr>
            <w:r>
              <w:rPr>
                <w:rFonts w:hint="eastAsia"/>
                <w:bCs/>
              </w:rPr>
              <w:t>一</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584982" w:rsidRDefault="006834E6" w:rsidP="006834E6">
            <w:pPr>
              <w:spacing w:line="276" w:lineRule="auto"/>
              <w:jc w:val="left"/>
              <w:rPr>
                <w:rFonts w:ascii="宋体" w:hAnsi="宋体" w:cs="Arial"/>
                <w:kern w:val="0"/>
                <w:sz w:val="22"/>
              </w:rPr>
            </w:pPr>
            <w:r>
              <w:rPr>
                <w:rFonts w:ascii="宋体" w:hAnsi="宋体" w:hint="eastAsia"/>
                <w:snapToGrid w:val="0"/>
                <w:kern w:val="0"/>
                <w:szCs w:val="21"/>
              </w:rPr>
              <w:t>用途：</w:t>
            </w:r>
            <w:r w:rsidRPr="0040147C">
              <w:rPr>
                <w:rFonts w:ascii="宋体" w:hAnsi="宋体" w:hint="eastAsia"/>
                <w:snapToGrid w:val="0"/>
                <w:kern w:val="0"/>
                <w:szCs w:val="21"/>
              </w:rPr>
              <w:t>预防深静脉血栓（DVT）和肺栓塞（PE）的物理措施</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spacing w:line="400" w:lineRule="atLeast"/>
              <w:jc w:val="center"/>
              <w:rPr>
                <w:b/>
                <w:lang w:val="zh-CN"/>
              </w:rPr>
            </w:pPr>
          </w:p>
        </w:tc>
      </w:tr>
      <w:tr w:rsidR="006834E6" w:rsidTr="000E000F">
        <w:trPr>
          <w:trHeight w:val="27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6834E6" w:rsidP="006834E6">
            <w:pPr>
              <w:spacing w:line="400" w:lineRule="atLeast"/>
              <w:jc w:val="center"/>
              <w:rPr>
                <w:bCs/>
              </w:rPr>
            </w:pPr>
            <w:r>
              <w:rPr>
                <w:rFonts w:hint="eastAsia"/>
                <w:bCs/>
              </w:rPr>
              <w:t>二</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584982" w:rsidRDefault="006834E6" w:rsidP="006834E6">
            <w:pPr>
              <w:spacing w:line="276" w:lineRule="auto"/>
              <w:jc w:val="left"/>
              <w:rPr>
                <w:rFonts w:ascii="宋体" w:hAnsi="宋体" w:cs="Arial"/>
                <w:kern w:val="0"/>
                <w:sz w:val="22"/>
              </w:rPr>
            </w:pPr>
            <w:r>
              <w:rPr>
                <w:rFonts w:ascii="宋体" w:hAnsi="宋体" w:cs="Arial" w:hint="eastAsia"/>
                <w:kern w:val="0"/>
                <w:sz w:val="22"/>
              </w:rPr>
              <w:t>技术参数</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spacing w:line="400" w:lineRule="atLeast"/>
              <w:jc w:val="center"/>
              <w:rPr>
                <w:b/>
                <w:lang w:val="zh-CN"/>
              </w:rPr>
            </w:pPr>
          </w:p>
        </w:tc>
      </w:tr>
      <w:tr w:rsidR="006834E6" w:rsidTr="00EA1378">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6834E6" w:rsidP="006834E6">
            <w:pPr>
              <w:spacing w:line="400" w:lineRule="atLeast"/>
              <w:jc w:val="center"/>
              <w:rPr>
                <w:bCs/>
              </w:rPr>
            </w:pPr>
            <w:r>
              <w:rPr>
                <w:rFonts w:hint="eastAsia"/>
                <w:bCs/>
              </w:rPr>
              <w:t>2.1</w:t>
            </w:r>
          </w:p>
        </w:tc>
        <w:tc>
          <w:tcPr>
            <w:tcW w:w="4960" w:type="dxa"/>
            <w:tcBorders>
              <w:top w:val="single" w:sz="4" w:space="0" w:color="auto"/>
              <w:left w:val="single" w:sz="4" w:space="0" w:color="auto"/>
              <w:bottom w:val="single" w:sz="4" w:space="0" w:color="auto"/>
              <w:right w:val="single" w:sz="4" w:space="0" w:color="auto"/>
            </w:tcBorders>
          </w:tcPr>
          <w:p w:rsidR="006834E6" w:rsidRPr="00584982" w:rsidRDefault="006834E6" w:rsidP="006834E6">
            <w:pPr>
              <w:spacing w:line="276" w:lineRule="auto"/>
              <w:jc w:val="left"/>
              <w:rPr>
                <w:rFonts w:ascii="宋体" w:hAnsi="宋体" w:cs="Arial"/>
                <w:kern w:val="0"/>
                <w:sz w:val="22"/>
              </w:rPr>
            </w:pPr>
            <w:r w:rsidRPr="003379ED">
              <w:rPr>
                <w:rFonts w:ascii="宋体" w:hAnsi="宋体" w:cs="Arial" w:hint="eastAsia"/>
                <w:kern w:val="0"/>
                <w:sz w:val="22"/>
              </w:rPr>
              <w:t>双肢交替充气工作模式</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EA1378">
        <w:trPr>
          <w:trHeight w:val="380"/>
          <w:jc w:val="center"/>
        </w:trPr>
        <w:tc>
          <w:tcPr>
            <w:tcW w:w="1168" w:type="dxa"/>
            <w:tcBorders>
              <w:top w:val="single" w:sz="4" w:space="0" w:color="auto"/>
              <w:left w:val="single" w:sz="4" w:space="0" w:color="auto"/>
              <w:bottom w:val="single" w:sz="4" w:space="0" w:color="auto"/>
              <w:right w:val="single" w:sz="4" w:space="0" w:color="auto"/>
            </w:tcBorders>
          </w:tcPr>
          <w:p w:rsidR="006834E6" w:rsidRPr="00ED0773" w:rsidRDefault="006834E6" w:rsidP="006834E6">
            <w:pPr>
              <w:spacing w:line="400" w:lineRule="atLeast"/>
              <w:jc w:val="center"/>
              <w:rPr>
                <w:bCs/>
              </w:rPr>
            </w:pPr>
            <w:r>
              <w:rPr>
                <w:rFonts w:hint="eastAsia"/>
                <w:bCs/>
              </w:rPr>
              <w:t>2.2</w:t>
            </w:r>
          </w:p>
        </w:tc>
        <w:tc>
          <w:tcPr>
            <w:tcW w:w="4960" w:type="dxa"/>
            <w:tcBorders>
              <w:top w:val="single" w:sz="4" w:space="0" w:color="auto"/>
              <w:left w:val="single" w:sz="4" w:space="0" w:color="auto"/>
              <w:bottom w:val="single" w:sz="4" w:space="0" w:color="auto"/>
              <w:right w:val="single" w:sz="4" w:space="0" w:color="auto"/>
            </w:tcBorders>
          </w:tcPr>
          <w:p w:rsidR="006834E6" w:rsidRPr="00584982" w:rsidRDefault="006834E6" w:rsidP="006834E6">
            <w:pPr>
              <w:spacing w:line="276" w:lineRule="auto"/>
              <w:jc w:val="left"/>
              <w:rPr>
                <w:rFonts w:ascii="宋体" w:hAnsi="宋体" w:cs="Arial"/>
                <w:kern w:val="0"/>
                <w:sz w:val="22"/>
              </w:rPr>
            </w:pPr>
            <w:r w:rsidRPr="003379ED">
              <w:rPr>
                <w:rFonts w:ascii="宋体" w:hAnsi="宋体" w:cs="Arial" w:hint="eastAsia"/>
                <w:kern w:val="0"/>
                <w:sz w:val="22"/>
              </w:rPr>
              <w:t>医用海绵材质护套</w:t>
            </w:r>
            <w:r>
              <w:rPr>
                <w:rFonts w:ascii="宋体" w:hAnsi="宋体" w:cs="Arial" w:hint="eastAsia"/>
                <w:kern w:val="0"/>
                <w:sz w:val="22"/>
              </w:rPr>
              <w:t>，可水洗</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0E000F">
        <w:trPr>
          <w:trHeight w:val="46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6834E6" w:rsidP="006834E6">
            <w:pPr>
              <w:spacing w:line="400" w:lineRule="atLeast"/>
              <w:jc w:val="center"/>
              <w:rPr>
                <w:bCs/>
              </w:rPr>
            </w:pPr>
            <w:r>
              <w:rPr>
                <w:rFonts w:hint="eastAsia"/>
                <w:bCs/>
              </w:rPr>
              <w:t>2.3</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584982" w:rsidRDefault="006834E6" w:rsidP="006834E6">
            <w:pPr>
              <w:spacing w:line="276" w:lineRule="auto"/>
              <w:jc w:val="left"/>
              <w:rPr>
                <w:rFonts w:ascii="宋体" w:hAnsi="宋体" w:cs="Arial"/>
                <w:kern w:val="0"/>
                <w:sz w:val="22"/>
              </w:rPr>
            </w:pPr>
            <w:r>
              <w:rPr>
                <w:rFonts w:ascii="宋体" w:hAnsi="宋体" w:cs="Arial" w:hint="eastAsia"/>
                <w:kern w:val="0"/>
                <w:sz w:val="22"/>
              </w:rPr>
              <w:t>具备</w:t>
            </w:r>
            <w:r w:rsidRPr="003379ED">
              <w:rPr>
                <w:rFonts w:ascii="宋体" w:hAnsi="宋体" w:cs="Arial" w:hint="eastAsia"/>
                <w:kern w:val="0"/>
                <w:sz w:val="22"/>
              </w:rPr>
              <w:t>单肢工作模式，系统能自动识别、自动调整，适用于单侧肢体手术患者</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F04A72" w:rsidP="006834E6">
            <w:pPr>
              <w:spacing w:line="400" w:lineRule="atLeast"/>
              <w:jc w:val="center"/>
              <w:rPr>
                <w:bCs/>
              </w:rPr>
            </w:pPr>
            <w:r>
              <w:rPr>
                <w:rFonts w:hint="eastAsia"/>
                <w:bCs/>
              </w:rPr>
              <w:t>2.4</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Default="006834E6" w:rsidP="006834E6">
            <w:pPr>
              <w:spacing w:line="276" w:lineRule="auto"/>
              <w:jc w:val="left"/>
              <w:rPr>
                <w:rFonts w:ascii="宋体" w:hAnsi="宋体" w:cs="Arial"/>
                <w:kern w:val="0"/>
                <w:sz w:val="22"/>
              </w:rPr>
            </w:pPr>
            <w:r w:rsidRPr="00066C96">
              <w:rPr>
                <w:rFonts w:ascii="宋体" w:hAnsi="宋体" w:cs="Arial" w:hint="eastAsia"/>
                <w:kern w:val="0"/>
                <w:sz w:val="22"/>
              </w:rPr>
              <w:t>仿生学原理，腓肠肌单气囊专向加压</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0E000F">
        <w:trPr>
          <w:trHeight w:val="34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F04A72" w:rsidP="006834E6">
            <w:pPr>
              <w:spacing w:line="400" w:lineRule="atLeast"/>
              <w:jc w:val="center"/>
              <w:rPr>
                <w:bCs/>
              </w:rPr>
            </w:pPr>
            <w:r>
              <w:rPr>
                <w:rFonts w:hint="eastAsia"/>
                <w:bCs/>
              </w:rPr>
              <w:t>2.5</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584982" w:rsidRDefault="006834E6" w:rsidP="006834E6">
            <w:pPr>
              <w:widowControl/>
              <w:spacing w:line="276" w:lineRule="auto"/>
              <w:rPr>
                <w:rFonts w:ascii="宋体" w:hAnsi="宋体" w:cs="Arial"/>
                <w:kern w:val="0"/>
                <w:sz w:val="22"/>
              </w:rPr>
            </w:pPr>
            <w:r w:rsidRPr="00C45FA4">
              <w:rPr>
                <w:rFonts w:ascii="宋体" w:hAnsi="宋体" w:cs="Arial" w:hint="eastAsia"/>
                <w:kern w:val="0"/>
                <w:sz w:val="22"/>
              </w:rPr>
              <w:t>用于深静脉血栓预防，不间断使用大于72小时</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0E000F">
        <w:trPr>
          <w:trHeight w:val="26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F04A72" w:rsidP="006834E6">
            <w:pPr>
              <w:spacing w:line="400" w:lineRule="atLeast"/>
              <w:jc w:val="center"/>
              <w:rPr>
                <w:bCs/>
              </w:rPr>
            </w:pPr>
            <w:r>
              <w:rPr>
                <w:rFonts w:hint="eastAsia"/>
                <w:bCs/>
              </w:rPr>
              <w:t>2.6</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584982" w:rsidRDefault="006834E6" w:rsidP="006834E6">
            <w:pPr>
              <w:widowControl/>
              <w:spacing w:line="276" w:lineRule="auto"/>
              <w:rPr>
                <w:rFonts w:ascii="宋体" w:hAnsi="宋体" w:cs="Arial"/>
                <w:kern w:val="0"/>
                <w:sz w:val="22"/>
              </w:rPr>
            </w:pPr>
            <w:r w:rsidRPr="00C45FA4">
              <w:rPr>
                <w:rFonts w:ascii="宋体" w:hAnsi="宋体" w:cs="Arial" w:hint="eastAsia"/>
                <w:kern w:val="0"/>
                <w:sz w:val="22"/>
              </w:rPr>
              <w:t>充气压力范围：30-60mmHg，压力范围可调</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lang w:val="zh-CN"/>
              </w:rPr>
            </w:pPr>
          </w:p>
        </w:tc>
      </w:tr>
      <w:tr w:rsidR="006834E6" w:rsidTr="00EA1378">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F04A72" w:rsidP="006834E6">
            <w:pPr>
              <w:spacing w:line="400" w:lineRule="atLeast"/>
              <w:jc w:val="center"/>
              <w:rPr>
                <w:bCs/>
              </w:rPr>
            </w:pPr>
            <w:r>
              <w:rPr>
                <w:rFonts w:hint="eastAsia"/>
                <w:bCs/>
              </w:rPr>
              <w:t>2.7</w:t>
            </w:r>
          </w:p>
        </w:tc>
        <w:tc>
          <w:tcPr>
            <w:tcW w:w="4960" w:type="dxa"/>
            <w:tcBorders>
              <w:top w:val="single" w:sz="4" w:space="0" w:color="auto"/>
              <w:left w:val="single" w:sz="4" w:space="0" w:color="auto"/>
              <w:bottom w:val="single" w:sz="4" w:space="0" w:color="auto"/>
              <w:right w:val="single" w:sz="4" w:space="0" w:color="auto"/>
            </w:tcBorders>
          </w:tcPr>
          <w:p w:rsidR="006834E6" w:rsidRPr="00584982" w:rsidRDefault="006834E6" w:rsidP="006834E6">
            <w:pPr>
              <w:widowControl/>
              <w:spacing w:line="276" w:lineRule="auto"/>
              <w:rPr>
                <w:rFonts w:ascii="宋体" w:hAnsi="宋体" w:cs="Arial"/>
                <w:kern w:val="0"/>
                <w:sz w:val="22"/>
              </w:rPr>
            </w:pPr>
            <w:r w:rsidRPr="00C45FA4">
              <w:rPr>
                <w:rFonts w:ascii="宋体" w:hAnsi="宋体" w:cs="Arial" w:hint="eastAsia"/>
                <w:kern w:val="0"/>
                <w:sz w:val="22"/>
              </w:rPr>
              <w:t>实时显示气囊压力</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rPr>
            </w:pPr>
          </w:p>
        </w:tc>
      </w:tr>
      <w:tr w:rsidR="006834E6" w:rsidTr="00EA1378">
        <w:trPr>
          <w:trHeight w:val="30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F04A72" w:rsidP="006834E6">
            <w:pPr>
              <w:spacing w:line="400" w:lineRule="atLeast"/>
              <w:jc w:val="center"/>
              <w:rPr>
                <w:bCs/>
              </w:rPr>
            </w:pPr>
            <w:r>
              <w:rPr>
                <w:rFonts w:hint="eastAsia"/>
                <w:bCs/>
              </w:rPr>
              <w:t>2.8</w:t>
            </w:r>
          </w:p>
        </w:tc>
        <w:tc>
          <w:tcPr>
            <w:tcW w:w="4960" w:type="dxa"/>
            <w:tcBorders>
              <w:top w:val="single" w:sz="4" w:space="0" w:color="auto"/>
              <w:left w:val="single" w:sz="4" w:space="0" w:color="auto"/>
              <w:bottom w:val="single" w:sz="4" w:space="0" w:color="auto"/>
              <w:right w:val="single" w:sz="4" w:space="0" w:color="auto"/>
            </w:tcBorders>
          </w:tcPr>
          <w:p w:rsidR="006834E6" w:rsidRPr="00584982" w:rsidRDefault="006834E6" w:rsidP="006834E6">
            <w:pPr>
              <w:widowControl/>
              <w:spacing w:line="276" w:lineRule="auto"/>
              <w:rPr>
                <w:rFonts w:ascii="宋体" w:hAnsi="宋体" w:cs="Arial"/>
                <w:kern w:val="0"/>
                <w:sz w:val="22"/>
              </w:rPr>
            </w:pPr>
            <w:r>
              <w:rPr>
                <w:rFonts w:ascii="宋体" w:hAnsi="宋体" w:cs="Arial" w:hint="eastAsia"/>
                <w:kern w:val="0"/>
                <w:sz w:val="22"/>
              </w:rPr>
              <w:t>报警声光显示</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rPr>
            </w:pPr>
          </w:p>
        </w:tc>
      </w:tr>
      <w:tr w:rsidR="006834E6" w:rsidTr="00EA1378">
        <w:trPr>
          <w:trHeight w:val="22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F04A72" w:rsidP="006834E6">
            <w:pPr>
              <w:spacing w:line="400" w:lineRule="atLeast"/>
              <w:jc w:val="center"/>
              <w:rPr>
                <w:bCs/>
              </w:rPr>
            </w:pPr>
            <w:r>
              <w:rPr>
                <w:rFonts w:hint="eastAsia"/>
                <w:bCs/>
              </w:rPr>
              <w:t>2.9</w:t>
            </w:r>
          </w:p>
        </w:tc>
        <w:tc>
          <w:tcPr>
            <w:tcW w:w="4960" w:type="dxa"/>
            <w:tcBorders>
              <w:top w:val="single" w:sz="4" w:space="0" w:color="auto"/>
              <w:left w:val="single" w:sz="4" w:space="0" w:color="auto"/>
              <w:bottom w:val="single" w:sz="4" w:space="0" w:color="auto"/>
              <w:right w:val="single" w:sz="4" w:space="0" w:color="auto"/>
            </w:tcBorders>
          </w:tcPr>
          <w:p w:rsidR="006834E6" w:rsidRPr="00584982" w:rsidRDefault="006834E6" w:rsidP="006834E6">
            <w:pPr>
              <w:widowControl/>
              <w:spacing w:line="276" w:lineRule="auto"/>
              <w:rPr>
                <w:rFonts w:ascii="宋体" w:hAnsi="宋体" w:cs="Arial"/>
                <w:kern w:val="0"/>
                <w:sz w:val="22"/>
              </w:rPr>
            </w:pPr>
            <w:r>
              <w:rPr>
                <w:rFonts w:ascii="宋体" w:hAnsi="宋体" w:cs="Arial" w:hint="eastAsia"/>
                <w:kern w:val="0"/>
                <w:sz w:val="22"/>
              </w:rPr>
              <w:t>系统工作噪音</w:t>
            </w:r>
            <w:r w:rsidRPr="00C45FA4">
              <w:rPr>
                <w:rFonts w:ascii="宋体" w:hAnsi="宋体" w:cs="Arial" w:hint="eastAsia"/>
                <w:kern w:val="0"/>
                <w:sz w:val="22"/>
              </w:rPr>
              <w:t>＜20分贝</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rPr>
            </w:pPr>
          </w:p>
        </w:tc>
      </w:tr>
      <w:tr w:rsidR="006834E6" w:rsidTr="00EA1378">
        <w:trPr>
          <w:trHeight w:val="260"/>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ED0773" w:rsidRDefault="006834E6" w:rsidP="006834E6">
            <w:pPr>
              <w:spacing w:line="400" w:lineRule="atLeast"/>
              <w:jc w:val="center"/>
              <w:rPr>
                <w:bCs/>
              </w:rPr>
            </w:pPr>
            <w:r>
              <w:rPr>
                <w:rFonts w:hint="eastAsia"/>
                <w:bCs/>
              </w:rPr>
              <w:t>2</w:t>
            </w:r>
            <w:r w:rsidR="00F04A72">
              <w:rPr>
                <w:rFonts w:hint="eastAsia"/>
                <w:bCs/>
              </w:rPr>
              <w:t>.10</w:t>
            </w:r>
          </w:p>
        </w:tc>
        <w:tc>
          <w:tcPr>
            <w:tcW w:w="4960" w:type="dxa"/>
            <w:tcBorders>
              <w:top w:val="single" w:sz="4" w:space="0" w:color="auto"/>
              <w:left w:val="single" w:sz="4" w:space="0" w:color="auto"/>
              <w:bottom w:val="single" w:sz="4" w:space="0" w:color="auto"/>
              <w:right w:val="single" w:sz="4" w:space="0" w:color="auto"/>
            </w:tcBorders>
          </w:tcPr>
          <w:p w:rsidR="006834E6" w:rsidRDefault="006834E6" w:rsidP="006834E6">
            <w:pPr>
              <w:widowControl/>
              <w:spacing w:line="276" w:lineRule="auto"/>
              <w:rPr>
                <w:rFonts w:ascii="宋体" w:hAnsi="宋体" w:cs="Arial"/>
                <w:kern w:val="0"/>
                <w:sz w:val="22"/>
              </w:rPr>
            </w:pPr>
            <w:r>
              <w:rPr>
                <w:rFonts w:ascii="宋体" w:hAnsi="宋体" w:cs="Arial" w:hint="eastAsia"/>
                <w:kern w:val="0"/>
                <w:sz w:val="22"/>
              </w:rPr>
              <w:t>配备大中小多种护套规格，以适应不同体型患者，每种护套数量不应小于两套。</w:t>
            </w:r>
          </w:p>
        </w:tc>
        <w:tc>
          <w:tcPr>
            <w:tcW w:w="1926" w:type="dxa"/>
            <w:tcBorders>
              <w:top w:val="single" w:sz="4" w:space="0" w:color="auto"/>
              <w:left w:val="single" w:sz="4" w:space="0" w:color="auto"/>
              <w:bottom w:val="single" w:sz="4" w:space="0" w:color="auto"/>
              <w:right w:val="single" w:sz="4" w:space="0" w:color="auto"/>
            </w:tcBorders>
          </w:tcPr>
          <w:p w:rsidR="006834E6"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三</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其它技术要求</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spacing w:line="400" w:lineRule="atLeast"/>
              <w:jc w:val="center"/>
              <w:rPr>
                <w:rFonts w:ascii="宋体" w:hAnsi="宋体"/>
                <w:color w:val="000000"/>
                <w:szCs w:val="21"/>
              </w:rPr>
            </w:pPr>
            <w:r>
              <w:rPr>
                <w:rFonts w:ascii="宋体" w:hAnsi="宋体" w:hint="eastAsia"/>
                <w:color w:val="000000"/>
                <w:szCs w:val="21"/>
              </w:rPr>
              <w:t>3.1</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提供</w:t>
            </w:r>
            <w:r>
              <w:rPr>
                <w:rFonts w:ascii="宋体" w:cs="宋体" w:hint="eastAsia"/>
                <w:color w:val="000000"/>
                <w:szCs w:val="21"/>
              </w:rPr>
              <w:t>省</w:t>
            </w:r>
            <w:r w:rsidRPr="00660077">
              <w:rPr>
                <w:rFonts w:ascii="宋体" w:cs="宋体" w:hint="eastAsia"/>
                <w:color w:val="000000"/>
                <w:szCs w:val="21"/>
              </w:rPr>
              <w:t>内用户清单和联系方式。</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Default="006834E6" w:rsidP="006834E6">
            <w:pPr>
              <w:spacing w:line="400" w:lineRule="atLeast"/>
              <w:jc w:val="center"/>
              <w:rPr>
                <w:rFonts w:ascii="宋体" w:hAnsi="宋体"/>
                <w:color w:val="000000"/>
                <w:szCs w:val="21"/>
              </w:rPr>
            </w:pPr>
            <w:r>
              <w:rPr>
                <w:rFonts w:ascii="宋体" w:hAnsi="宋体" w:hint="eastAsia"/>
                <w:color w:val="000000"/>
                <w:szCs w:val="21"/>
              </w:rPr>
              <w:t>3.2</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AE1CD6">
              <w:rPr>
                <w:rFonts w:ascii="宋体" w:cs="宋体" w:hint="eastAsia"/>
                <w:color w:val="000000"/>
                <w:szCs w:val="21"/>
              </w:rPr>
              <w:t>提供有效的医疗器械注册证</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F04A72" w:rsidP="006834E6">
            <w:pPr>
              <w:spacing w:line="400" w:lineRule="atLeast"/>
              <w:jc w:val="center"/>
              <w:rPr>
                <w:rFonts w:ascii="宋体" w:hAnsi="宋体"/>
                <w:color w:val="000000"/>
                <w:szCs w:val="21"/>
              </w:rPr>
            </w:pPr>
            <w:r>
              <w:rPr>
                <w:rFonts w:ascii="宋体" w:hAnsi="宋体" w:hint="eastAsia"/>
                <w:color w:val="000000"/>
                <w:szCs w:val="21"/>
              </w:rPr>
              <w:t>四</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售后服务</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F04A72" w:rsidP="006834E6">
            <w:pPr>
              <w:spacing w:line="400" w:lineRule="atLeast"/>
              <w:jc w:val="center"/>
              <w:rPr>
                <w:rFonts w:ascii="宋体" w:hAnsi="宋体"/>
                <w:color w:val="000000"/>
                <w:szCs w:val="21"/>
              </w:rPr>
            </w:pPr>
            <w:r>
              <w:rPr>
                <w:rFonts w:ascii="宋体" w:hAnsi="宋体" w:hint="eastAsia"/>
                <w:color w:val="000000"/>
                <w:szCs w:val="21"/>
              </w:rPr>
              <w:t>4</w:t>
            </w:r>
            <w:r w:rsidR="006834E6">
              <w:rPr>
                <w:rFonts w:ascii="宋体" w:hAnsi="宋体" w:hint="eastAsia"/>
                <w:color w:val="000000"/>
                <w:szCs w:val="21"/>
              </w:rPr>
              <w:t>.1</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保修期：≥</w:t>
            </w:r>
            <w:r w:rsidR="00F04A72">
              <w:rPr>
                <w:rFonts w:ascii="宋体" w:cs="宋体" w:hint="eastAsia"/>
                <w:color w:val="000000"/>
                <w:szCs w:val="21"/>
              </w:rPr>
              <w:t>2</w:t>
            </w:r>
            <w:r w:rsidRPr="00660077">
              <w:rPr>
                <w:rFonts w:ascii="宋体" w:cs="宋体" w:hint="eastAsia"/>
                <w:color w:val="000000"/>
                <w:szCs w:val="21"/>
              </w:rPr>
              <w:t>年</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F04A72" w:rsidP="006834E6">
            <w:pPr>
              <w:spacing w:line="400" w:lineRule="atLeast"/>
              <w:jc w:val="center"/>
              <w:rPr>
                <w:rFonts w:ascii="宋体" w:hAnsi="宋体"/>
                <w:color w:val="000000"/>
                <w:szCs w:val="21"/>
              </w:rPr>
            </w:pPr>
            <w:r>
              <w:rPr>
                <w:rFonts w:ascii="宋体" w:hAnsi="宋体" w:hint="eastAsia"/>
                <w:color w:val="000000"/>
                <w:szCs w:val="21"/>
              </w:rPr>
              <w:t>4</w:t>
            </w:r>
            <w:r w:rsidR="006834E6">
              <w:rPr>
                <w:rFonts w:ascii="宋体" w:hAnsi="宋体" w:hint="eastAsia"/>
                <w:color w:val="000000"/>
                <w:szCs w:val="21"/>
              </w:rPr>
              <w:t>.2</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Pr="00660077" w:rsidRDefault="006834E6" w:rsidP="006834E6">
            <w:pPr>
              <w:autoSpaceDE w:val="0"/>
              <w:autoSpaceDN w:val="0"/>
              <w:adjustRightInd w:val="0"/>
              <w:spacing w:line="280" w:lineRule="atLeast"/>
              <w:rPr>
                <w:rFonts w:ascii="宋体" w:cs="宋体"/>
                <w:color w:val="000000"/>
                <w:szCs w:val="21"/>
              </w:rPr>
            </w:pPr>
            <w:r w:rsidRPr="00660077">
              <w:rPr>
                <w:rFonts w:ascii="宋体" w:cs="宋体" w:hint="eastAsia"/>
                <w:color w:val="000000"/>
                <w:szCs w:val="21"/>
              </w:rPr>
              <w:t>免费对用户提供操作培训和维修培训及安装调试</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r w:rsidR="006834E6" w:rsidTr="000E000F">
        <w:trPr>
          <w:trHeight w:val="217"/>
          <w:jc w:val="center"/>
        </w:trPr>
        <w:tc>
          <w:tcPr>
            <w:tcW w:w="1168" w:type="dxa"/>
            <w:tcBorders>
              <w:top w:val="single" w:sz="4" w:space="0" w:color="auto"/>
              <w:left w:val="single" w:sz="4" w:space="0" w:color="auto"/>
              <w:bottom w:val="single" w:sz="4" w:space="0" w:color="auto"/>
              <w:right w:val="single" w:sz="4" w:space="0" w:color="auto"/>
            </w:tcBorders>
            <w:vAlign w:val="center"/>
          </w:tcPr>
          <w:p w:rsidR="006834E6" w:rsidRPr="00660077" w:rsidRDefault="00F04A72" w:rsidP="006834E6">
            <w:pPr>
              <w:spacing w:line="400" w:lineRule="atLeast"/>
              <w:jc w:val="center"/>
              <w:rPr>
                <w:rFonts w:ascii="宋体" w:hAnsi="宋体"/>
                <w:color w:val="000000"/>
                <w:szCs w:val="21"/>
              </w:rPr>
            </w:pPr>
            <w:r>
              <w:rPr>
                <w:rFonts w:ascii="宋体" w:hAnsi="宋体" w:hint="eastAsia"/>
                <w:color w:val="000000"/>
                <w:szCs w:val="21"/>
              </w:rPr>
              <w:t>4</w:t>
            </w:r>
            <w:r w:rsidR="006834E6">
              <w:rPr>
                <w:rFonts w:ascii="宋体" w:hAnsi="宋体" w:hint="eastAsia"/>
                <w:color w:val="000000"/>
                <w:szCs w:val="21"/>
              </w:rPr>
              <w:t>.3</w:t>
            </w:r>
          </w:p>
        </w:tc>
        <w:tc>
          <w:tcPr>
            <w:tcW w:w="4960" w:type="dxa"/>
            <w:tcBorders>
              <w:top w:val="single" w:sz="4" w:space="0" w:color="auto"/>
              <w:left w:val="single" w:sz="4" w:space="0" w:color="auto"/>
              <w:bottom w:val="single" w:sz="4" w:space="0" w:color="auto"/>
              <w:right w:val="single" w:sz="4" w:space="0" w:color="auto"/>
            </w:tcBorders>
            <w:vAlign w:val="center"/>
          </w:tcPr>
          <w:p w:rsidR="006834E6" w:rsidRDefault="006834E6" w:rsidP="006834E6">
            <w:pPr>
              <w:rPr>
                <w:rFonts w:asciiTheme="minorEastAsia" w:hAnsiTheme="minorEastAsia" w:cs="宋体"/>
                <w:bCs/>
                <w:szCs w:val="21"/>
              </w:rPr>
            </w:pPr>
            <w:r>
              <w:rPr>
                <w:rFonts w:asciiTheme="minorEastAsia" w:hAnsiTheme="minorEastAsia" w:cs="宋体" w:hint="eastAsia"/>
                <w:bCs/>
                <w:szCs w:val="21"/>
              </w:rPr>
              <w:t>维修响应时间：2小时内回复，24小时内到现场</w:t>
            </w:r>
          </w:p>
        </w:tc>
        <w:tc>
          <w:tcPr>
            <w:tcW w:w="1926" w:type="dxa"/>
            <w:tcBorders>
              <w:top w:val="single" w:sz="4" w:space="0" w:color="auto"/>
              <w:left w:val="single" w:sz="4" w:space="0" w:color="auto"/>
              <w:bottom w:val="single" w:sz="4" w:space="0" w:color="auto"/>
              <w:right w:val="single" w:sz="4" w:space="0" w:color="auto"/>
            </w:tcBorders>
          </w:tcPr>
          <w:p w:rsidR="006834E6" w:rsidRPr="00660077" w:rsidRDefault="006834E6" w:rsidP="006834E6">
            <w:pPr>
              <w:autoSpaceDE w:val="0"/>
              <w:autoSpaceDN w:val="0"/>
              <w:adjustRightInd w:val="0"/>
              <w:spacing w:line="280" w:lineRule="atLeast"/>
              <w:rPr>
                <w:rFonts w:ascii="宋体" w:cs="宋体"/>
                <w:color w:val="000000"/>
                <w:szCs w:val="21"/>
              </w:rPr>
            </w:pPr>
          </w:p>
        </w:tc>
      </w:tr>
    </w:tbl>
    <w:p w:rsidR="00E655D6" w:rsidRDefault="00E655D6" w:rsidP="00E655D6"/>
    <w:p w:rsidR="001A59C3" w:rsidRPr="00E655D6" w:rsidRDefault="001A59C3" w:rsidP="00F04A72">
      <w:pPr>
        <w:widowControl/>
        <w:jc w:val="left"/>
        <w:rPr>
          <w:rFonts w:asciiTheme="minorEastAsia" w:hAnsiTheme="minorEastAsia" w:cs="宋体"/>
          <w:b/>
          <w:kern w:val="0"/>
          <w:sz w:val="32"/>
          <w:szCs w:val="32"/>
        </w:rPr>
      </w:pPr>
    </w:p>
    <w:sectPr w:rsidR="001A59C3" w:rsidRPr="00E655D6" w:rsidSect="00426B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EB7" w:rsidRDefault="00482EB7" w:rsidP="000400EB">
      <w:r>
        <w:separator/>
      </w:r>
    </w:p>
  </w:endnote>
  <w:endnote w:type="continuationSeparator" w:id="0">
    <w:p w:rsidR="00482EB7" w:rsidRDefault="00482EB7" w:rsidP="0004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EB7" w:rsidRDefault="00482EB7" w:rsidP="000400EB">
      <w:r>
        <w:separator/>
      </w:r>
    </w:p>
  </w:footnote>
  <w:footnote w:type="continuationSeparator" w:id="0">
    <w:p w:rsidR="00482EB7" w:rsidRDefault="00482EB7" w:rsidP="00040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238EF69"/>
    <w:multiLevelType w:val="singleLevel"/>
    <w:tmpl w:val="1238EF69"/>
    <w:lvl w:ilvl="0">
      <w:start w:val="2"/>
      <w:numFmt w:val="decimal"/>
      <w:suff w:val="nothing"/>
      <w:lvlText w:val="%1、"/>
      <w:lvlJc w:val="left"/>
      <w:pPr>
        <w:ind w:left="1559" w:firstLine="0"/>
      </w:pPr>
    </w:lvl>
  </w:abstractNum>
  <w:abstractNum w:abstractNumId="3" w15:restartNumberingAfterBreak="0">
    <w:nsid w:val="52B02375"/>
    <w:multiLevelType w:val="singleLevel"/>
    <w:tmpl w:val="52B02375"/>
    <w:lvl w:ilvl="0">
      <w:start w:val="2"/>
      <w:numFmt w:val="decimal"/>
      <w:suff w:val="nothing"/>
      <w:lvlText w:val="%1."/>
      <w:lvlJc w:val="left"/>
    </w:lvl>
  </w:abstractNum>
  <w:abstractNum w:abstractNumId="4" w15:restartNumberingAfterBreak="0">
    <w:nsid w:val="52B02552"/>
    <w:multiLevelType w:val="singleLevel"/>
    <w:tmpl w:val="52B02552"/>
    <w:lvl w:ilvl="0">
      <w:start w:val="1"/>
      <w:numFmt w:val="decimal"/>
      <w:suff w:val="nothing"/>
      <w:lvlText w:val="%1."/>
      <w:lvlJc w:val="left"/>
    </w:lvl>
  </w:abstractNum>
  <w:abstractNum w:abstractNumId="5" w15:restartNumberingAfterBreak="0">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00EB"/>
    <w:rsid w:val="00021908"/>
    <w:rsid w:val="00035094"/>
    <w:rsid w:val="00037A0D"/>
    <w:rsid w:val="000400EB"/>
    <w:rsid w:val="00060FB2"/>
    <w:rsid w:val="00070C29"/>
    <w:rsid w:val="0008480A"/>
    <w:rsid w:val="000976D8"/>
    <w:rsid w:val="000B1BFB"/>
    <w:rsid w:val="000C04C2"/>
    <w:rsid w:val="000D29AB"/>
    <w:rsid w:val="000E000F"/>
    <w:rsid w:val="000E1813"/>
    <w:rsid w:val="000E229A"/>
    <w:rsid w:val="000F7F71"/>
    <w:rsid w:val="00103C5A"/>
    <w:rsid w:val="00114369"/>
    <w:rsid w:val="00122431"/>
    <w:rsid w:val="00130FD4"/>
    <w:rsid w:val="00157472"/>
    <w:rsid w:val="00160200"/>
    <w:rsid w:val="001756DA"/>
    <w:rsid w:val="00185542"/>
    <w:rsid w:val="00194864"/>
    <w:rsid w:val="001A59C3"/>
    <w:rsid w:val="001C134E"/>
    <w:rsid w:val="001C4268"/>
    <w:rsid w:val="0020011C"/>
    <w:rsid w:val="00204199"/>
    <w:rsid w:val="00210FC6"/>
    <w:rsid w:val="00234E6C"/>
    <w:rsid w:val="00261B64"/>
    <w:rsid w:val="00273ACE"/>
    <w:rsid w:val="0029404F"/>
    <w:rsid w:val="002A298A"/>
    <w:rsid w:val="002C6FEA"/>
    <w:rsid w:val="002E3EDB"/>
    <w:rsid w:val="002E5F56"/>
    <w:rsid w:val="00302679"/>
    <w:rsid w:val="003508B1"/>
    <w:rsid w:val="00352F4A"/>
    <w:rsid w:val="0035330B"/>
    <w:rsid w:val="00355605"/>
    <w:rsid w:val="00361300"/>
    <w:rsid w:val="00361430"/>
    <w:rsid w:val="003671B0"/>
    <w:rsid w:val="003829F9"/>
    <w:rsid w:val="0039287C"/>
    <w:rsid w:val="003B0DCB"/>
    <w:rsid w:val="003C7E43"/>
    <w:rsid w:val="003D767F"/>
    <w:rsid w:val="003E5DB0"/>
    <w:rsid w:val="003F2B03"/>
    <w:rsid w:val="003F67AC"/>
    <w:rsid w:val="003F7A92"/>
    <w:rsid w:val="0040675A"/>
    <w:rsid w:val="004255A7"/>
    <w:rsid w:val="00425C74"/>
    <w:rsid w:val="00426BAC"/>
    <w:rsid w:val="00431D3C"/>
    <w:rsid w:val="004345DF"/>
    <w:rsid w:val="00443BB0"/>
    <w:rsid w:val="0045031A"/>
    <w:rsid w:val="00451005"/>
    <w:rsid w:val="00465694"/>
    <w:rsid w:val="00474DAF"/>
    <w:rsid w:val="004800B3"/>
    <w:rsid w:val="004816CF"/>
    <w:rsid w:val="00482EB7"/>
    <w:rsid w:val="00491B7C"/>
    <w:rsid w:val="004A168B"/>
    <w:rsid w:val="004A5171"/>
    <w:rsid w:val="004A67F8"/>
    <w:rsid w:val="004A766E"/>
    <w:rsid w:val="004B5D78"/>
    <w:rsid w:val="004C3923"/>
    <w:rsid w:val="004C54A8"/>
    <w:rsid w:val="004C7BC4"/>
    <w:rsid w:val="004E1D4A"/>
    <w:rsid w:val="004F0F3F"/>
    <w:rsid w:val="004F56E0"/>
    <w:rsid w:val="0050582A"/>
    <w:rsid w:val="00515198"/>
    <w:rsid w:val="00541257"/>
    <w:rsid w:val="0056064E"/>
    <w:rsid w:val="00570C65"/>
    <w:rsid w:val="0057452F"/>
    <w:rsid w:val="00574A08"/>
    <w:rsid w:val="005823F6"/>
    <w:rsid w:val="005C0DC1"/>
    <w:rsid w:val="005D78BB"/>
    <w:rsid w:val="005F00C1"/>
    <w:rsid w:val="005F0C84"/>
    <w:rsid w:val="00603D7D"/>
    <w:rsid w:val="006151FD"/>
    <w:rsid w:val="00620F98"/>
    <w:rsid w:val="00623EEE"/>
    <w:rsid w:val="006436A4"/>
    <w:rsid w:val="006637CB"/>
    <w:rsid w:val="0067116D"/>
    <w:rsid w:val="00680C38"/>
    <w:rsid w:val="006834E6"/>
    <w:rsid w:val="006858EC"/>
    <w:rsid w:val="00690BB3"/>
    <w:rsid w:val="006A1F4F"/>
    <w:rsid w:val="006A5041"/>
    <w:rsid w:val="006B0803"/>
    <w:rsid w:val="006B19E4"/>
    <w:rsid w:val="006B1F8B"/>
    <w:rsid w:val="006B4E8C"/>
    <w:rsid w:val="006B52B3"/>
    <w:rsid w:val="006F0BED"/>
    <w:rsid w:val="006F34AE"/>
    <w:rsid w:val="00722B21"/>
    <w:rsid w:val="0072651A"/>
    <w:rsid w:val="00754E3D"/>
    <w:rsid w:val="00765A4A"/>
    <w:rsid w:val="0077202C"/>
    <w:rsid w:val="007744FF"/>
    <w:rsid w:val="007770FE"/>
    <w:rsid w:val="007A2B76"/>
    <w:rsid w:val="007C3FF7"/>
    <w:rsid w:val="007C49EF"/>
    <w:rsid w:val="007D3091"/>
    <w:rsid w:val="007D7AFF"/>
    <w:rsid w:val="008248E2"/>
    <w:rsid w:val="00835D09"/>
    <w:rsid w:val="0084431F"/>
    <w:rsid w:val="008650F3"/>
    <w:rsid w:val="0087070D"/>
    <w:rsid w:val="0087183D"/>
    <w:rsid w:val="00877558"/>
    <w:rsid w:val="00881D68"/>
    <w:rsid w:val="0089118D"/>
    <w:rsid w:val="008B0753"/>
    <w:rsid w:val="008D5BF7"/>
    <w:rsid w:val="008D7903"/>
    <w:rsid w:val="008E1E78"/>
    <w:rsid w:val="008E5C77"/>
    <w:rsid w:val="008F0DFD"/>
    <w:rsid w:val="008F28FB"/>
    <w:rsid w:val="008F2984"/>
    <w:rsid w:val="00901658"/>
    <w:rsid w:val="009122B0"/>
    <w:rsid w:val="009137C6"/>
    <w:rsid w:val="00923F3A"/>
    <w:rsid w:val="00931209"/>
    <w:rsid w:val="0094017F"/>
    <w:rsid w:val="00945489"/>
    <w:rsid w:val="009579B1"/>
    <w:rsid w:val="009622DE"/>
    <w:rsid w:val="00964191"/>
    <w:rsid w:val="00964A68"/>
    <w:rsid w:val="00964DEA"/>
    <w:rsid w:val="00975D59"/>
    <w:rsid w:val="00984BE3"/>
    <w:rsid w:val="00992B8E"/>
    <w:rsid w:val="00994028"/>
    <w:rsid w:val="009A2959"/>
    <w:rsid w:val="009B0980"/>
    <w:rsid w:val="009C353A"/>
    <w:rsid w:val="009D4249"/>
    <w:rsid w:val="009E0C1C"/>
    <w:rsid w:val="009E4178"/>
    <w:rsid w:val="009E527C"/>
    <w:rsid w:val="009F5DC4"/>
    <w:rsid w:val="00A07779"/>
    <w:rsid w:val="00A11A59"/>
    <w:rsid w:val="00A1203D"/>
    <w:rsid w:val="00A42F91"/>
    <w:rsid w:val="00A43C9F"/>
    <w:rsid w:val="00A6192B"/>
    <w:rsid w:val="00A74C88"/>
    <w:rsid w:val="00A77166"/>
    <w:rsid w:val="00A772AD"/>
    <w:rsid w:val="00A84537"/>
    <w:rsid w:val="00A84EC4"/>
    <w:rsid w:val="00A9606C"/>
    <w:rsid w:val="00AD542E"/>
    <w:rsid w:val="00AF7FCE"/>
    <w:rsid w:val="00B06ACC"/>
    <w:rsid w:val="00B13E56"/>
    <w:rsid w:val="00B32E7B"/>
    <w:rsid w:val="00B61ACB"/>
    <w:rsid w:val="00B67A24"/>
    <w:rsid w:val="00B85647"/>
    <w:rsid w:val="00B95B06"/>
    <w:rsid w:val="00B970B2"/>
    <w:rsid w:val="00BB7877"/>
    <w:rsid w:val="00BC45A1"/>
    <w:rsid w:val="00C15081"/>
    <w:rsid w:val="00C2412D"/>
    <w:rsid w:val="00C27A85"/>
    <w:rsid w:val="00C36D69"/>
    <w:rsid w:val="00C37C8C"/>
    <w:rsid w:val="00C5223D"/>
    <w:rsid w:val="00C52319"/>
    <w:rsid w:val="00C6079A"/>
    <w:rsid w:val="00C61185"/>
    <w:rsid w:val="00C80386"/>
    <w:rsid w:val="00C81AE2"/>
    <w:rsid w:val="00C96E3C"/>
    <w:rsid w:val="00CA1805"/>
    <w:rsid w:val="00CA1C88"/>
    <w:rsid w:val="00CB03E8"/>
    <w:rsid w:val="00CC001E"/>
    <w:rsid w:val="00CD37E2"/>
    <w:rsid w:val="00CF1C06"/>
    <w:rsid w:val="00CF2A05"/>
    <w:rsid w:val="00D15258"/>
    <w:rsid w:val="00D40D36"/>
    <w:rsid w:val="00D56524"/>
    <w:rsid w:val="00D627FB"/>
    <w:rsid w:val="00DA3964"/>
    <w:rsid w:val="00DA6627"/>
    <w:rsid w:val="00DB4482"/>
    <w:rsid w:val="00DC2F8E"/>
    <w:rsid w:val="00DE0D3C"/>
    <w:rsid w:val="00DF069A"/>
    <w:rsid w:val="00DF3785"/>
    <w:rsid w:val="00DF4270"/>
    <w:rsid w:val="00E05856"/>
    <w:rsid w:val="00E16D8C"/>
    <w:rsid w:val="00E33810"/>
    <w:rsid w:val="00E42FC0"/>
    <w:rsid w:val="00E50CD1"/>
    <w:rsid w:val="00E56271"/>
    <w:rsid w:val="00E655D6"/>
    <w:rsid w:val="00E7227B"/>
    <w:rsid w:val="00EB7D71"/>
    <w:rsid w:val="00EC3C64"/>
    <w:rsid w:val="00ED058B"/>
    <w:rsid w:val="00ED4BBD"/>
    <w:rsid w:val="00EE0063"/>
    <w:rsid w:val="00EF15BC"/>
    <w:rsid w:val="00F020C2"/>
    <w:rsid w:val="00F03224"/>
    <w:rsid w:val="00F03A12"/>
    <w:rsid w:val="00F04A72"/>
    <w:rsid w:val="00F127A2"/>
    <w:rsid w:val="00F2342F"/>
    <w:rsid w:val="00F24C7D"/>
    <w:rsid w:val="00F25997"/>
    <w:rsid w:val="00F50F76"/>
    <w:rsid w:val="00F60B0F"/>
    <w:rsid w:val="00F629B0"/>
    <w:rsid w:val="00F65B20"/>
    <w:rsid w:val="00F701FC"/>
    <w:rsid w:val="00F72AE4"/>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F0B91"/>
  <w15:docId w15:val="{F5734804-3893-408A-91F1-E3945C28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00EB"/>
    <w:rPr>
      <w:sz w:val="18"/>
      <w:szCs w:val="18"/>
    </w:rPr>
  </w:style>
  <w:style w:type="paragraph" w:styleId="a5">
    <w:name w:val="footer"/>
    <w:basedOn w:val="a"/>
    <w:link w:val="a6"/>
    <w:uiPriority w:val="99"/>
    <w:unhideWhenUsed/>
    <w:rsid w:val="000400EB"/>
    <w:pPr>
      <w:tabs>
        <w:tab w:val="center" w:pos="4153"/>
        <w:tab w:val="right" w:pos="8306"/>
      </w:tabs>
      <w:snapToGrid w:val="0"/>
      <w:jc w:val="left"/>
    </w:pPr>
    <w:rPr>
      <w:sz w:val="18"/>
      <w:szCs w:val="18"/>
    </w:rPr>
  </w:style>
  <w:style w:type="character" w:customStyle="1" w:styleId="a6">
    <w:name w:val="页脚 字符"/>
    <w:basedOn w:val="a0"/>
    <w:link w:val="a5"/>
    <w:uiPriority w:val="99"/>
    <w:rsid w:val="000400EB"/>
    <w:rPr>
      <w:sz w:val="18"/>
      <w:szCs w:val="18"/>
    </w:rPr>
  </w:style>
  <w:style w:type="table" w:styleId="a7">
    <w:name w:val="Table Grid"/>
    <w:basedOn w:val="a1"/>
    <w:uiPriority w:val="59"/>
    <w:rsid w:val="000400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F701FC"/>
    <w:pPr>
      <w:ind w:firstLineChars="200" w:firstLine="420"/>
    </w:pPr>
  </w:style>
  <w:style w:type="paragraph" w:styleId="a9">
    <w:name w:val="Balloon Text"/>
    <w:basedOn w:val="a"/>
    <w:link w:val="aa"/>
    <w:uiPriority w:val="99"/>
    <w:semiHidden/>
    <w:unhideWhenUsed/>
    <w:rsid w:val="0072651A"/>
    <w:rPr>
      <w:sz w:val="18"/>
      <w:szCs w:val="18"/>
    </w:rPr>
  </w:style>
  <w:style w:type="character" w:customStyle="1" w:styleId="aa">
    <w:name w:val="批注框文本 字符"/>
    <w:basedOn w:val="a0"/>
    <w:link w:val="a9"/>
    <w:uiPriority w:val="99"/>
    <w:semiHidden/>
    <w:rsid w:val="0072651A"/>
    <w:rPr>
      <w:sz w:val="18"/>
      <w:szCs w:val="18"/>
    </w:rPr>
  </w:style>
  <w:style w:type="paragraph" w:styleId="ab">
    <w:name w:val="Date"/>
    <w:basedOn w:val="a"/>
    <w:next w:val="a"/>
    <w:link w:val="ac"/>
    <w:uiPriority w:val="99"/>
    <w:semiHidden/>
    <w:unhideWhenUsed/>
    <w:rsid w:val="00975D59"/>
    <w:pPr>
      <w:ind w:leftChars="2500" w:left="100"/>
    </w:pPr>
  </w:style>
  <w:style w:type="character" w:customStyle="1" w:styleId="ac">
    <w:name w:val="日期 字符"/>
    <w:basedOn w:val="a0"/>
    <w:link w:val="ab"/>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482</Words>
  <Characters>2748</Characters>
  <Application>Microsoft Office Word</Application>
  <DocSecurity>0</DocSecurity>
  <Lines>22</Lines>
  <Paragraphs>6</Paragraphs>
  <ScaleCrop>false</ScaleCrop>
  <Company>Microsoft</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姚君</cp:lastModifiedBy>
  <cp:revision>4</cp:revision>
  <cp:lastPrinted>2020-01-07T09:05:00Z</cp:lastPrinted>
  <dcterms:created xsi:type="dcterms:W3CDTF">2020-04-17T00:55:00Z</dcterms:created>
  <dcterms:modified xsi:type="dcterms:W3CDTF">2020-04-17T02:54:00Z</dcterms:modified>
</cp:coreProperties>
</file>