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C1B9" w14:textId="1E36022E"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6959AD">
        <w:rPr>
          <w:rFonts w:asciiTheme="minorEastAsia" w:hAnsiTheme="minorEastAsia" w:cs="宋体" w:hint="eastAsia"/>
          <w:b/>
          <w:kern w:val="0"/>
          <w:sz w:val="32"/>
          <w:szCs w:val="32"/>
        </w:rPr>
        <w:t>无创呼吸机项目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14:paraId="33CFBD3C" w14:textId="77777777"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4393"/>
        <w:gridCol w:w="1134"/>
      </w:tblGrid>
      <w:tr w:rsidR="00690BB3" w:rsidRPr="00F020C2" w14:paraId="1EA5149B" w14:textId="77777777" w:rsidTr="00690BB3">
        <w:trPr>
          <w:trHeight w:val="381"/>
        </w:trPr>
        <w:tc>
          <w:tcPr>
            <w:tcW w:w="675" w:type="dxa"/>
            <w:vAlign w:val="center"/>
          </w:tcPr>
          <w:p w14:paraId="439B7745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3E3B6F0E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09202F86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14:paraId="32CBED70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14:paraId="5460BFA6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预算要求</w:t>
            </w:r>
          </w:p>
        </w:tc>
      </w:tr>
      <w:tr w:rsidR="006959AD" w:rsidRPr="00F020C2" w14:paraId="229C5F41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3E1434DB" w14:textId="77777777" w:rsidR="006959AD" w:rsidRPr="00F020C2" w:rsidRDefault="006959AD" w:rsidP="006959AD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283C9864" w14:textId="0D02D007" w:rsidR="006959AD" w:rsidRPr="00F020C2" w:rsidRDefault="006959AD" w:rsidP="006959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无创呼吸机</w:t>
            </w:r>
          </w:p>
        </w:tc>
        <w:tc>
          <w:tcPr>
            <w:tcW w:w="709" w:type="dxa"/>
            <w:vAlign w:val="center"/>
          </w:tcPr>
          <w:p w14:paraId="37AEFE35" w14:textId="3FF348AD" w:rsidR="006959AD" w:rsidRPr="00F020C2" w:rsidRDefault="006959AD" w:rsidP="006959AD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4393" w:type="dxa"/>
            <w:vAlign w:val="center"/>
          </w:tcPr>
          <w:p w14:paraId="4F5B14D7" w14:textId="7337EE29" w:rsidR="006959AD" w:rsidRPr="00F020C2" w:rsidRDefault="006959AD" w:rsidP="006959AD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要求详见参数</w:t>
            </w:r>
          </w:p>
        </w:tc>
        <w:tc>
          <w:tcPr>
            <w:tcW w:w="1134" w:type="dxa"/>
            <w:vAlign w:val="center"/>
          </w:tcPr>
          <w:p w14:paraId="743B50EC" w14:textId="43B88884" w:rsidR="006959AD" w:rsidRPr="00F020C2" w:rsidRDefault="006959AD" w:rsidP="006959AD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29.8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</w:tbl>
    <w:p w14:paraId="44D4337E" w14:textId="77777777"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14:paraId="1BC84443" w14:textId="3343D894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6959AD">
        <w:rPr>
          <w:rFonts w:asciiTheme="minorEastAsia" w:hAnsiTheme="minorEastAsia" w:cs="宋体" w:hint="eastAsia"/>
          <w:kern w:val="0"/>
          <w:szCs w:val="21"/>
          <w:u w:val="single"/>
        </w:rPr>
        <w:t>无创呼吸机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14:paraId="6CEF8FDC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14:paraId="3D6EDCB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14:paraId="61171533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14:paraId="4D953DD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14:paraId="7173162F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14:paraId="6726ED2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14:paraId="5B65CAF6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14:paraId="6B28239E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14:paraId="7DEB65F2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2.8投标一览表及分项投标报价表，配件及耗材报价表；</w:t>
      </w:r>
    </w:p>
    <w:p w14:paraId="4AB2F75D" w14:textId="01FE1C95"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2.9如属于</w:t>
      </w:r>
      <w:proofErr w:type="gramStart"/>
      <w:r w:rsidR="000400EB"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="000400EB" w:rsidRPr="00975D59">
        <w:rPr>
          <w:rFonts w:asciiTheme="minorEastAsia" w:hAnsiTheme="minorEastAsia" w:cs="宋体"/>
          <w:kern w:val="0"/>
          <w:szCs w:val="21"/>
        </w:rPr>
        <w:t>州区招标入围产品的提供入围通知书复印件；</w:t>
      </w:r>
    </w:p>
    <w:p w14:paraId="4EC88DC4" w14:textId="77777777"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2.10标书文件的格式和编写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14:paraId="7EF37004" w14:textId="77777777" w:rsidR="000400EB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2.11</w:t>
      </w:r>
      <w:r w:rsidR="000400EB" w:rsidRPr="00975D59">
        <w:rPr>
          <w:rFonts w:asciiTheme="minorEastAsia" w:hAnsiTheme="minorEastAsia" w:cs="宋体"/>
          <w:kern w:val="0"/>
          <w:szCs w:val="21"/>
        </w:rPr>
        <w:t>其他应知事宜。</w:t>
      </w:r>
    </w:p>
    <w:p w14:paraId="5C1D4529" w14:textId="5663F509"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肖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老师处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，报名电话：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6959AD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6959AD">
        <w:rPr>
          <w:rFonts w:asciiTheme="minorEastAsia" w:hAnsiTheme="minorEastAsia" w:cs="宋体" w:hint="eastAsia"/>
          <w:kern w:val="0"/>
          <w:szCs w:val="21"/>
          <w:u w:val="single"/>
        </w:rPr>
        <w:t>15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6959AD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14:paraId="69F30B89" w14:textId="5CD8132D"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6959AD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6959AD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14:paraId="2C0E7836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14:paraId="4226899B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14:paraId="5B79DEEA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14:paraId="6D69AE84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　交货方式：按院方实际需要供货。</w:t>
      </w:r>
    </w:p>
    <w:p w14:paraId="0A58F34B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14:paraId="117A491C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14:paraId="1B5367E1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</w:p>
    <w:p w14:paraId="69C4D8C2" w14:textId="77777777"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14:paraId="3FBC8941" w14:textId="77777777"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14:paraId="3EEA6957" w14:textId="18B5C5E7"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6959AD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6959AD">
        <w:rPr>
          <w:rFonts w:asciiTheme="minorEastAsia" w:hAnsiTheme="minorEastAsia" w:cs="宋体" w:hint="eastAsia"/>
          <w:kern w:val="0"/>
          <w:szCs w:val="21"/>
        </w:rPr>
        <w:t>10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14:paraId="41D80992" w14:textId="77777777"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14:paraId="17F3ED26" w14:textId="09440DC3"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964A68" w:rsidRPr="00F020C2" w14:paraId="656D28DE" w14:textId="77777777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CBF" w14:textId="77777777"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14:paraId="31D0888E" w14:textId="77777777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04E" w14:textId="77777777"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14:paraId="66096A23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DB3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14:paraId="4C2F2E9B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14:paraId="491BBB16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14:paraId="47E51F79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14:paraId="3BF52EB0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14:paraId="480CE596" w14:textId="77777777"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14:paraId="1B5A88F6" w14:textId="77777777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9FE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C6EA" w14:textId="77777777"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14:paraId="264AB6FB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14:paraId="7D6C3F9E" w14:textId="77777777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DAB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14:paraId="232A6431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413" w14:textId="77777777"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14:paraId="6FD5F02F" w14:textId="77777777"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14:paraId="37EDCA29" w14:textId="77777777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9D0A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6039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14:paraId="34B25182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14:paraId="20FF716E" w14:textId="77777777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9E2" w14:textId="77777777" w:rsidR="00623EEE" w:rsidRPr="006B52B3" w:rsidRDefault="00623EEE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569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14:paraId="51A423D5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14:paraId="046A324A" w14:textId="77777777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54A5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DC97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14:paraId="3B714B80" w14:textId="77777777"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14:paraId="75A02709" w14:textId="77777777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A9D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FE8" w14:textId="77777777"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14:paraId="35ED8F53" w14:textId="77777777"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14:paraId="67A036D6" w14:textId="77777777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3D7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46A" w14:textId="77777777"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14:paraId="38F9F106" w14:textId="77777777"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14:paraId="7F5CE8AD" w14:textId="77777777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B0C6" w14:textId="77777777"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72A" w14:textId="77777777"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</w:tbl>
    <w:p w14:paraId="2A572D8F" w14:textId="77777777"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14:paraId="6D7B9266" w14:textId="77777777"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/>
          <w:b/>
          <w:kern w:val="0"/>
          <w:sz w:val="32"/>
          <w:szCs w:val="32"/>
        </w:rPr>
        <w:br w:type="page"/>
      </w:r>
    </w:p>
    <w:p w14:paraId="07F4195D" w14:textId="1075F787" w:rsidR="00A772AD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附件：无创呼吸机技术参数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7209"/>
        <w:gridCol w:w="1017"/>
      </w:tblGrid>
      <w:tr w:rsidR="00261B64" w14:paraId="09243947" w14:textId="77777777" w:rsidTr="00261B64">
        <w:trPr>
          <w:trHeight w:val="397"/>
          <w:tblHeader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9A0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C495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招标要求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E47094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投标</w:t>
            </w:r>
          </w:p>
          <w:p w14:paraId="5ABFBF8C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响应</w:t>
            </w:r>
          </w:p>
        </w:tc>
      </w:tr>
      <w:tr w:rsidR="00261B64" w14:paraId="4C607795" w14:textId="77777777" w:rsidTr="00261B64">
        <w:trPr>
          <w:trHeight w:val="90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CFC" w14:textId="77777777" w:rsidR="00261B64" w:rsidRDefault="00261B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1F1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设备名称：无创呼吸机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1BE5A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6AAADC1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6C2" w14:textId="77777777" w:rsidR="00261B64" w:rsidRDefault="00261B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BF9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招标要求：医院用无创呼吸机，适合儿童（≥20Kg）和成人使用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22B7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2599B99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9510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5962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基本概述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0E4E2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AAD5992" w14:textId="77777777" w:rsidTr="00261B64">
        <w:trPr>
          <w:trHeight w:val="90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33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CD3F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具有以下通气模式：持续气道正压 (CPAP)；自主/备用 (S/T)；压力控制通气 (PCV)； 平均容量保证压力支持 (AVAPS)。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1B9B0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00FBABD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1E9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631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内置空氧混合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模块氧浓度21-100%可调，不受流量流速影响。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4341A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8124EC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B0B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1DF9" w14:textId="77777777" w:rsidR="00261B64" w:rsidRDefault="00261B64">
            <w:pPr>
              <w:spacing w:line="240" w:lineRule="atLeas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全中文彩色触摸屏(≥12英寸),同屏显示病人流速波形，容量波形，压力波形。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5837D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E9C042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94E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3AB8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压力上升时间可调，最大限度满足病人在治疗过程中的舒适度；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68654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EF940D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47FE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CB97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实时监测PIP、 病人/全部漏气量、 病人触发率、 呼吸频率、 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 xml:space="preserve"> / </w:t>
            </w: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Tto</w:t>
            </w:r>
            <w:proofErr w:type="spellEnd"/>
            <w:r>
              <w:rPr>
                <w:rFonts w:ascii="宋体" w:hAnsi="宋体" w:cs="宋体" w:hint="eastAsia"/>
                <w:color w:val="000000"/>
                <w:szCs w:val="21"/>
              </w:rPr>
              <w:t>和分钟通气量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C446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B77766B" w14:textId="77777777" w:rsidTr="00261B64">
        <w:trPr>
          <w:trHeight w:val="419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A00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z w:val="28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914" w14:textId="77777777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全自动吸气触发和呼气切换,智能保证完美人机同步，减少医护人员的劳动强度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E54C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F956893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0B8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z w:val="28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6F04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具有气管插管及不同漏气面罩类型和不同漏气接口设置功能，保证精准漏气量监测的同时保证精准漏气补偿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F9A76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2D0B82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A2B9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6C72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最大的漏气补偿量可以达到60L/min，最大流速240L/min;最大限度降低病人呼吸做功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3811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6B16D2E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B3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C00000"/>
                <w:sz w:val="28"/>
                <w:szCs w:val="28"/>
              </w:rPr>
              <w:t>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E8B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具有机器性能和管路自我检测功能选项，保证治疗</w:t>
            </w:r>
            <w:proofErr w:type="gramStart"/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前设备</w:t>
            </w:r>
            <w:proofErr w:type="gramEnd"/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运行是否正常及管路连接是否正常。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A1DC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CFE571E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C1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2A88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完善的报警功能。包括高/低压力、高/低潮气量、高/低呼吸频率、</w:t>
            </w:r>
          </w:p>
          <w:p w14:paraId="6535997E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低分钟通气量、低吸气压力延迟时间报警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E5ACD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B196DA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0247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123E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内置后备电池，使用时间≥6小时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5B40F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67C89FE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C9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AD4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主要技术参数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F03AC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A1C60A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B12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9B32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CPAP   4 - 25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795D8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C5A735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B0B3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882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EPAP   4 - 25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46605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4B18BBB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43FA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9719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IPAP    4 - 40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58CA6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3E83D59D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4D17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22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I-time (吸气时间)   0.30 - 3.00 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18623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BD5A3CC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CD43" w14:textId="77777777" w:rsidR="00261B64" w:rsidRDefault="00261B64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2.5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6C64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Max P (AVAPS模式下最大IPAP)    6 - 40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40521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8C0E118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96A9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2.6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AB29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Min P (AVAPS模式下最小IPAP)    5 - 30 cmH2O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40E9A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728C0F3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39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2.7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675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FiO2    21 - 100%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D48A6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27D2171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1068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2.8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F5D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Ramp time   关闭, 5 - 45 min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6C480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3EAB8D55" w14:textId="77777777" w:rsidTr="00261B64">
        <w:trPr>
          <w:trHeight w:val="426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5B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2.9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A96E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Rate (呼吸频率)   4 - 60 BPM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E883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2950B51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20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2.10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8F2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Rise (上升时间)   1 - 5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5CA5A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233629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F76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E78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AVAPS 目标潮气量   200 - 2000 ml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074F3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3721FE2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622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D685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所需材料、文件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852E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9CC2240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09B4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07BE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提供医疗器械注册证及产品注册登记表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0FD8F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0063406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E025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EB0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提供中英文操作手册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13835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80678C8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C43D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2DF4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C2A8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30541D9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4AA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2C5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设备验收合格后原厂质保期≥2年，终身维修，质保期外不得收取任何维修差旅费等，仅收取配件费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72221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D3B20C8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75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776F" w14:textId="77777777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维修响应时间2小时，工程师24小时内到位排除故障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DC494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6A10717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947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3B6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安装与验收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F551C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3596C78F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0C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5.1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D2F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安装地点：医院指定地点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23B39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2909CD4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8838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5.2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D34A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安装标准：符合我国国家有关技术规范和技术标准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69CF8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726692B9" w14:textId="77777777" w:rsidTr="00261B64">
        <w:trPr>
          <w:trHeight w:val="397"/>
        </w:trPr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DD3679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5.3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7FA869" w14:textId="77777777" w:rsidR="00261B64" w:rsidRDefault="00261B64">
            <w:pPr>
              <w:spacing w:line="320" w:lineRule="exact"/>
              <w:jc w:val="left"/>
              <w:rPr>
                <w:rFonts w:ascii="宋体" w:hAnsi="宋体" w:cs="Times New Roman"/>
                <w:snapToGrid w:val="0"/>
                <w:color w:val="00000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000000"/>
                <w:szCs w:val="21"/>
              </w:rPr>
              <w:t>验收标准：提供的产品原始样本，技术资料和招标文件的技术一致，符合我国有关技术规范和标准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C7F91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2E99960C" w14:textId="77777777" w:rsidR="00A772AD" w:rsidRPr="00620F98" w:rsidRDefault="00A772AD" w:rsidP="006959AD">
      <w:pPr>
        <w:spacing w:line="38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A772AD" w:rsidRPr="00620F98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8C8C" w14:textId="77777777" w:rsidR="00CA1805" w:rsidRDefault="00CA1805" w:rsidP="000400EB">
      <w:r>
        <w:separator/>
      </w:r>
    </w:p>
  </w:endnote>
  <w:endnote w:type="continuationSeparator" w:id="0">
    <w:p w14:paraId="39DEB8E9" w14:textId="77777777" w:rsidR="00CA1805" w:rsidRDefault="00CA1805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E050" w14:textId="77777777" w:rsidR="00CA1805" w:rsidRDefault="00CA1805" w:rsidP="000400EB">
      <w:r>
        <w:separator/>
      </w:r>
    </w:p>
  </w:footnote>
  <w:footnote w:type="continuationSeparator" w:id="0">
    <w:p w14:paraId="5D46C81A" w14:textId="77777777" w:rsidR="00CA1805" w:rsidRDefault="00CA1805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B1D69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A298A"/>
    <w:rsid w:val="002C6FEA"/>
    <w:rsid w:val="002E3EDB"/>
    <w:rsid w:val="00302679"/>
    <w:rsid w:val="003508B1"/>
    <w:rsid w:val="00352F4A"/>
    <w:rsid w:val="0035330B"/>
    <w:rsid w:val="00361430"/>
    <w:rsid w:val="003671B0"/>
    <w:rsid w:val="003829F9"/>
    <w:rsid w:val="0039287C"/>
    <w:rsid w:val="003B0DCB"/>
    <w:rsid w:val="003C7E43"/>
    <w:rsid w:val="003E5DB0"/>
    <w:rsid w:val="0040675A"/>
    <w:rsid w:val="004255A7"/>
    <w:rsid w:val="00425C74"/>
    <w:rsid w:val="00426BAC"/>
    <w:rsid w:val="00431D3C"/>
    <w:rsid w:val="004345DF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67F8"/>
    <w:rsid w:val="004A766E"/>
    <w:rsid w:val="004B5D78"/>
    <w:rsid w:val="004C3923"/>
    <w:rsid w:val="004C7BC4"/>
    <w:rsid w:val="004E1D4A"/>
    <w:rsid w:val="004F56E0"/>
    <w:rsid w:val="0050582A"/>
    <w:rsid w:val="00515198"/>
    <w:rsid w:val="00541257"/>
    <w:rsid w:val="0056064E"/>
    <w:rsid w:val="0057452F"/>
    <w:rsid w:val="00574A08"/>
    <w:rsid w:val="005823F6"/>
    <w:rsid w:val="005C0DC1"/>
    <w:rsid w:val="005D78BB"/>
    <w:rsid w:val="005F00C1"/>
    <w:rsid w:val="005F07B3"/>
    <w:rsid w:val="005F0C84"/>
    <w:rsid w:val="00603D7D"/>
    <w:rsid w:val="006151FD"/>
    <w:rsid w:val="00620F98"/>
    <w:rsid w:val="00623EEE"/>
    <w:rsid w:val="006637CB"/>
    <w:rsid w:val="0067116D"/>
    <w:rsid w:val="00680C38"/>
    <w:rsid w:val="006858EC"/>
    <w:rsid w:val="00690BB3"/>
    <w:rsid w:val="006959AD"/>
    <w:rsid w:val="006A1F4F"/>
    <w:rsid w:val="006A5041"/>
    <w:rsid w:val="006B0803"/>
    <w:rsid w:val="006B1F8B"/>
    <w:rsid w:val="006B4E8C"/>
    <w:rsid w:val="006B52B3"/>
    <w:rsid w:val="006F34AE"/>
    <w:rsid w:val="00722B21"/>
    <w:rsid w:val="0072651A"/>
    <w:rsid w:val="00765A4A"/>
    <w:rsid w:val="0077202C"/>
    <w:rsid w:val="007770FE"/>
    <w:rsid w:val="007C3FF7"/>
    <w:rsid w:val="007C49EF"/>
    <w:rsid w:val="007D3091"/>
    <w:rsid w:val="007D7AFF"/>
    <w:rsid w:val="008248E2"/>
    <w:rsid w:val="00835D09"/>
    <w:rsid w:val="0084431F"/>
    <w:rsid w:val="008650F3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E0C1C"/>
    <w:rsid w:val="009E4178"/>
    <w:rsid w:val="009F5DC4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F7FCE"/>
    <w:rsid w:val="00B06ACC"/>
    <w:rsid w:val="00B13E56"/>
    <w:rsid w:val="00B32E7B"/>
    <w:rsid w:val="00B61ACB"/>
    <w:rsid w:val="00B67A24"/>
    <w:rsid w:val="00B85647"/>
    <w:rsid w:val="00B970B2"/>
    <w:rsid w:val="00BB7877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B4482"/>
    <w:rsid w:val="00DC2F8E"/>
    <w:rsid w:val="00DF069A"/>
    <w:rsid w:val="00DF3785"/>
    <w:rsid w:val="00DF4270"/>
    <w:rsid w:val="00E05856"/>
    <w:rsid w:val="00E42FC0"/>
    <w:rsid w:val="00E50CD1"/>
    <w:rsid w:val="00E56271"/>
    <w:rsid w:val="00E7227B"/>
    <w:rsid w:val="00EB7D71"/>
    <w:rsid w:val="00ED058B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FD0EB"/>
  <w15:docId w15:val="{9E33F6C6-98B2-4803-8708-110B82A1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yinzhourenminyiyuan</dc:creator>
  <cp:lastModifiedBy>姚君</cp:lastModifiedBy>
  <cp:revision>4</cp:revision>
  <cp:lastPrinted>2020-03-09T00:13:00Z</cp:lastPrinted>
  <dcterms:created xsi:type="dcterms:W3CDTF">2020-03-09T00:24:00Z</dcterms:created>
  <dcterms:modified xsi:type="dcterms:W3CDTF">2020-03-09T06:15:00Z</dcterms:modified>
</cp:coreProperties>
</file>