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E2" w:rsidRPr="006F63E9" w:rsidRDefault="0014731A">
      <w:pPr>
        <w:widowControl/>
        <w:shd w:val="clear" w:color="auto" w:fill="FFFFFF"/>
        <w:spacing w:line="450" w:lineRule="atLeast"/>
        <w:jc w:val="center"/>
        <w:outlineLvl w:val="2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宁波市</w:t>
      </w:r>
      <w:proofErr w:type="gramStart"/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鄞</w:t>
      </w:r>
      <w:proofErr w:type="gramEnd"/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州人民医院</w:t>
      </w:r>
      <w:proofErr w:type="gramStart"/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医</w:t>
      </w:r>
      <w:proofErr w:type="gramEnd"/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共体总院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20</w:t>
      </w:r>
      <w:r w:rsidR="0028186E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年春节工会生活用品</w:t>
      </w:r>
      <w:r w:rsidR="00410C70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入围院内议标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公告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一、采购项目基本信息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1、项目名称：20</w:t>
      </w:r>
      <w:r w:rsidR="0028186E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20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年春节工会生活用品采购项目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2、项目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金额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：</w:t>
      </w:r>
      <w:proofErr w:type="gramStart"/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单份限200元</w:t>
      </w:r>
      <w:proofErr w:type="gramEnd"/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，具体以实际数量为准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3、项目说明：该项目为春节职工节日慰问品，应符合中国传统季节习惯的用品和职工群众必需的生活用品等。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4、项目要求：要提供符合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每人份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均价物品清单，</w:t>
      </w:r>
      <w:r w:rsidRPr="00BF7BBB">
        <w:rPr>
          <w:rFonts w:asciiTheme="majorEastAsia" w:eastAsiaTheme="majorEastAsia" w:hAnsiTheme="majorEastAsia" w:hint="eastAsia"/>
          <w:color w:val="FF0000"/>
          <w:sz w:val="24"/>
          <w:szCs w:val="24"/>
        </w:rPr>
        <w:t>物品需要京东等网站可查询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7F5772" w:rsidRPr="00BF7BBB" w:rsidRDefault="007F5772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5、供货时间要求：2020年1月10号左右供货，具体以需方通知时间为准</w:t>
      </w:r>
      <w:r w:rsidR="00DE7F88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，产品上门送货至科室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二、投标人资格要求：</w:t>
      </w:r>
      <w:bookmarkStart w:id="0" w:name="_GoBack"/>
      <w:bookmarkEnd w:id="0"/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企业法人营业执照副本（复印或扫描件加盖公章）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；具有合法经营权。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（2）投标供应商必须具备《卫生许可证》，《食品生产许可证》，《食品流通许可证》；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（3）投标供应商须具</w:t>
      </w:r>
      <w:r w:rsidR="002376F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备</w:t>
      </w:r>
      <w:r w:rsidR="00500F6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所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需的资金、仓储、运输、配送及服务能力；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（4）本项目不接受联合体投标。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（5）不得分包和转包。</w:t>
      </w:r>
    </w:p>
    <w:p w:rsidR="000F7493" w:rsidRPr="00BF7BBB" w:rsidRDefault="00410C70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（6）</w:t>
      </w:r>
      <w:r w:rsidR="000F749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供货上门或快递到家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三、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报名时间：201</w:t>
      </w:r>
      <w:r w:rsidR="00416F91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9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年1</w:t>
      </w:r>
      <w:r w:rsidR="00933C0C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5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日到1</w:t>
      </w:r>
      <w:r w:rsidR="00933C0C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933C0C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11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日止，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四、报名地点：宁波市</w:t>
      </w:r>
      <w:proofErr w:type="gramStart"/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鄞</w:t>
      </w:r>
      <w:proofErr w:type="gramEnd"/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州人民医院采购中心，联系人王善君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电话（87017665/13967835909)。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b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五、具体议</w:t>
      </w:r>
      <w:proofErr w:type="gramStart"/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标时间</w:t>
      </w:r>
      <w:proofErr w:type="gramEnd"/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地点定于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12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日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下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午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="006F63E9">
        <w:rPr>
          <w:rFonts w:asciiTheme="majorEastAsia" w:eastAsiaTheme="majorEastAsia" w:hAnsiTheme="majorEastAsia" w:hint="eastAsia"/>
          <w:color w:val="333333"/>
          <w:sz w:val="24"/>
          <w:szCs w:val="24"/>
        </w:rPr>
        <w:t>5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:</w:t>
      </w:r>
      <w:r w:rsidR="00AB71EE">
        <w:rPr>
          <w:rFonts w:asciiTheme="majorEastAsia" w:eastAsiaTheme="majorEastAsia" w:hAnsiTheme="majorEastAsia" w:hint="eastAsia"/>
          <w:color w:val="333333"/>
          <w:sz w:val="24"/>
          <w:szCs w:val="24"/>
        </w:rPr>
        <w:t>0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0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点在1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7-2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号楼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306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室。</w:t>
      </w:r>
      <w:r w:rsidR="00BF7BBB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(如有调整另行通知)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六、评标方法：本项目采用综合评分法。评标委员按照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技术商务、报价评分情况对投标文件的内容进行综合打分（详见附表）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。</w:t>
      </w:r>
    </w:p>
    <w:p w:rsidR="001147E2" w:rsidRPr="00BF7BBB" w:rsidRDefault="0014731A" w:rsidP="00BF7BBB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宁波市</w:t>
      </w:r>
      <w:proofErr w:type="gramStart"/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鄞</w:t>
      </w:r>
      <w:proofErr w:type="gramEnd"/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州人民医院</w:t>
      </w:r>
    </w:p>
    <w:p w:rsidR="0014731A" w:rsidRPr="00BF7BBB" w:rsidRDefault="0014731A" w:rsidP="00BF7BBB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2019年12月5日</w:t>
      </w:r>
    </w:p>
    <w:p w:rsidR="00BF7BBB" w:rsidRDefault="00BF7BB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附件： 工会生活用品议标评分表</w:t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A41CA5" w:rsidRPr="00BF7BBB" w:rsidTr="0014731A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A41CA5" w:rsidRPr="00BF7BBB" w:rsidTr="0014731A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企业综合实力（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根据投标人的注册资金评分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分、生产能力评分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分、生产人员配置评分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分、公司财务实力评分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分、生产场所大小评分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分等进行评议。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-3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省级及以上著名商标得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分，市级及以上得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分，其他不得分。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实物样本进行评价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/>
                <w:szCs w:val="21"/>
              </w:rPr>
              <w:t>20-10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分，良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9-5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4-0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投标人近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3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年内同类项目（医院合作）的业绩（提供合同复印件或订单加盖公章）每份合同得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服务质量等优惠承诺（5分）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提供服务质量承诺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优得</w:t>
            </w:r>
            <w:proofErr w:type="gramEnd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-3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ind w:left="105" w:hangingChars="50" w:hanging="105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宁波大市地方纳税情况（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最优得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分，其他根据比例得分。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价格分（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所有投标中最低报价的投标单位得满分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分，其他单位报价分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=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最低投标价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/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（该单位报价）×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10C70" w:rsidRPr="00BF7BBB" w:rsidTr="004E43C1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0" w:rsidRPr="00BF7BBB" w:rsidRDefault="00410C70" w:rsidP="00410C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入围原则：根据综合评分从高到低选择，入围数量2家左右，具体由院方根据投标方案决定。</w:t>
            </w:r>
          </w:p>
        </w:tc>
      </w:tr>
    </w:tbl>
    <w:p w:rsidR="001147E2" w:rsidRPr="00BF7BBB" w:rsidRDefault="001147E2">
      <w:pPr>
        <w:widowControl/>
        <w:shd w:val="clear" w:color="auto" w:fill="FFFFFF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</w:p>
    <w:sectPr w:rsidR="001147E2" w:rsidRPr="00BF7BBB" w:rsidSect="0011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64" w:rsidRDefault="00B31464" w:rsidP="00706251">
      <w:r>
        <w:separator/>
      </w:r>
    </w:p>
  </w:endnote>
  <w:endnote w:type="continuationSeparator" w:id="1">
    <w:p w:rsidR="00B31464" w:rsidRDefault="00B31464" w:rsidP="0070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64" w:rsidRDefault="00B31464" w:rsidP="00706251">
      <w:r>
        <w:separator/>
      </w:r>
    </w:p>
  </w:footnote>
  <w:footnote w:type="continuationSeparator" w:id="1">
    <w:p w:rsidR="00B31464" w:rsidRDefault="00B31464" w:rsidP="0070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F7493"/>
    <w:rsid w:val="00102DE5"/>
    <w:rsid w:val="001147E2"/>
    <w:rsid w:val="00130D67"/>
    <w:rsid w:val="0014731A"/>
    <w:rsid w:val="001F126B"/>
    <w:rsid w:val="001F27A1"/>
    <w:rsid w:val="002376F3"/>
    <w:rsid w:val="00271F1F"/>
    <w:rsid w:val="0028186E"/>
    <w:rsid w:val="00351A64"/>
    <w:rsid w:val="003D616A"/>
    <w:rsid w:val="00410C70"/>
    <w:rsid w:val="00416F91"/>
    <w:rsid w:val="004F12EC"/>
    <w:rsid w:val="004F2B51"/>
    <w:rsid w:val="00500F62"/>
    <w:rsid w:val="005270CE"/>
    <w:rsid w:val="005D5F5A"/>
    <w:rsid w:val="006829D4"/>
    <w:rsid w:val="006F63E9"/>
    <w:rsid w:val="00706251"/>
    <w:rsid w:val="00723F97"/>
    <w:rsid w:val="0076637E"/>
    <w:rsid w:val="00782100"/>
    <w:rsid w:val="007F5772"/>
    <w:rsid w:val="00887D8C"/>
    <w:rsid w:val="008B4506"/>
    <w:rsid w:val="00933C0C"/>
    <w:rsid w:val="009800DC"/>
    <w:rsid w:val="00A41CA5"/>
    <w:rsid w:val="00A43B9C"/>
    <w:rsid w:val="00A55C58"/>
    <w:rsid w:val="00AB71EE"/>
    <w:rsid w:val="00AC2E72"/>
    <w:rsid w:val="00B002A6"/>
    <w:rsid w:val="00B31464"/>
    <w:rsid w:val="00B801C1"/>
    <w:rsid w:val="00BE24CD"/>
    <w:rsid w:val="00BF4D17"/>
    <w:rsid w:val="00BF7BBB"/>
    <w:rsid w:val="00C01A59"/>
    <w:rsid w:val="00C57E47"/>
    <w:rsid w:val="00C75554"/>
    <w:rsid w:val="00D055DC"/>
    <w:rsid w:val="00DB2FD8"/>
    <w:rsid w:val="00DB77F7"/>
    <w:rsid w:val="00DC5478"/>
    <w:rsid w:val="00DE3E06"/>
    <w:rsid w:val="00DE7F88"/>
    <w:rsid w:val="00E62297"/>
    <w:rsid w:val="00FA2016"/>
    <w:rsid w:val="00FE1EB2"/>
    <w:rsid w:val="1FAF28E5"/>
    <w:rsid w:val="2AAD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14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14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7E2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1147E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147E2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1147E2"/>
  </w:style>
  <w:style w:type="character" w:customStyle="1" w:styleId="Char0">
    <w:name w:val="页眉 Char"/>
    <w:basedOn w:val="a0"/>
    <w:link w:val="a4"/>
    <w:uiPriority w:val="99"/>
    <w:rsid w:val="001147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848E4-E2F1-43F5-9B46-596C8BD38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174</Words>
  <Characters>998</Characters>
  <Application>Microsoft Office Word</Application>
  <DocSecurity>0</DocSecurity>
  <Lines>8</Lines>
  <Paragraphs>2</Paragraphs>
  <ScaleCrop>false</ScaleCrop>
  <Company>china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dcterms:created xsi:type="dcterms:W3CDTF">2018-11-14T08:07:00Z</dcterms:created>
  <dcterms:modified xsi:type="dcterms:W3CDTF">2019-12-05T02:15:00Z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