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49E37" w14:textId="3DEC57B5" w:rsidR="00F967AC" w:rsidRPr="005A0DB1" w:rsidRDefault="005A0DB1" w:rsidP="005A0DB1">
      <w:pPr>
        <w:jc w:val="center"/>
        <w:rPr>
          <w:b/>
          <w:bCs/>
          <w:sz w:val="32"/>
          <w:szCs w:val="32"/>
        </w:rPr>
      </w:pPr>
      <w:r w:rsidRPr="005A0DB1">
        <w:rPr>
          <w:rFonts w:hint="eastAsia"/>
          <w:b/>
          <w:bCs/>
          <w:sz w:val="32"/>
          <w:szCs w:val="32"/>
        </w:rPr>
        <w:t>宁波市</w:t>
      </w:r>
      <w:proofErr w:type="gramStart"/>
      <w:r w:rsidRPr="005A0DB1">
        <w:rPr>
          <w:rFonts w:hint="eastAsia"/>
          <w:b/>
          <w:bCs/>
          <w:sz w:val="32"/>
          <w:szCs w:val="32"/>
        </w:rPr>
        <w:t>鄞</w:t>
      </w:r>
      <w:proofErr w:type="gramEnd"/>
      <w:r w:rsidRPr="005A0DB1">
        <w:rPr>
          <w:rFonts w:hint="eastAsia"/>
          <w:b/>
          <w:bCs/>
          <w:sz w:val="32"/>
          <w:szCs w:val="32"/>
        </w:rPr>
        <w:t>州人民医院院内照明应急电源项目评分表</w:t>
      </w:r>
    </w:p>
    <w:tbl>
      <w:tblPr>
        <w:tblW w:w="94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1260"/>
        <w:gridCol w:w="7330"/>
      </w:tblGrid>
      <w:tr w:rsidR="005A0DB1" w14:paraId="2A0675B1" w14:textId="77777777" w:rsidTr="00226016">
        <w:trPr>
          <w:trHeight w:val="476"/>
        </w:trPr>
        <w:tc>
          <w:tcPr>
            <w:tcW w:w="2168" w:type="dxa"/>
            <w:gridSpan w:val="2"/>
            <w:vMerge w:val="restart"/>
            <w:vAlign w:val="center"/>
          </w:tcPr>
          <w:p w14:paraId="7E9CED8F" w14:textId="77777777" w:rsidR="005A0DB1" w:rsidRDefault="005A0DB1" w:rsidP="00226016">
            <w:pPr>
              <w:adjustRightInd w:val="0"/>
              <w:snapToGrid w:val="0"/>
              <w:jc w:val="center"/>
              <w:rPr>
                <w:rFonts w:ascii="宋体" w:hAnsi="宋体"/>
                <w:b/>
                <w:bCs/>
                <w:szCs w:val="21"/>
              </w:rPr>
            </w:pPr>
            <w:r>
              <w:rPr>
                <w:rFonts w:ascii="宋体" w:hAnsi="宋体" w:hint="eastAsia"/>
                <w:b/>
                <w:bCs/>
              </w:rPr>
              <w:t>评标项目</w:t>
            </w:r>
          </w:p>
        </w:tc>
        <w:tc>
          <w:tcPr>
            <w:tcW w:w="7330" w:type="dxa"/>
            <w:vMerge w:val="restart"/>
            <w:vAlign w:val="center"/>
          </w:tcPr>
          <w:p w14:paraId="655286B3" w14:textId="77777777" w:rsidR="005A0DB1" w:rsidRDefault="005A0DB1" w:rsidP="00226016">
            <w:pPr>
              <w:adjustRightInd w:val="0"/>
              <w:snapToGrid w:val="0"/>
              <w:jc w:val="center"/>
              <w:rPr>
                <w:rFonts w:ascii="宋体" w:hAnsi="宋体"/>
                <w:b/>
                <w:bCs/>
                <w:szCs w:val="21"/>
              </w:rPr>
            </w:pPr>
            <w:r>
              <w:rPr>
                <w:rFonts w:ascii="宋体" w:hAnsi="宋体" w:hint="eastAsia"/>
                <w:b/>
                <w:bCs/>
              </w:rPr>
              <w:t>评分内容和标准（精确到小数点后一位数）</w:t>
            </w:r>
          </w:p>
        </w:tc>
      </w:tr>
      <w:tr w:rsidR="005A0DB1" w14:paraId="08FC9A88" w14:textId="77777777" w:rsidTr="00226016">
        <w:trPr>
          <w:trHeight w:val="476"/>
        </w:trPr>
        <w:tc>
          <w:tcPr>
            <w:tcW w:w="2168" w:type="dxa"/>
            <w:gridSpan w:val="2"/>
            <w:vMerge/>
            <w:vAlign w:val="center"/>
          </w:tcPr>
          <w:p w14:paraId="54DDDA05" w14:textId="77777777" w:rsidR="005A0DB1" w:rsidRDefault="005A0DB1" w:rsidP="00226016">
            <w:pPr>
              <w:adjustRightInd w:val="0"/>
              <w:snapToGrid w:val="0"/>
              <w:jc w:val="center"/>
              <w:rPr>
                <w:rFonts w:ascii="宋体" w:hAnsi="宋体"/>
                <w:b/>
                <w:bCs/>
              </w:rPr>
            </w:pPr>
          </w:p>
        </w:tc>
        <w:tc>
          <w:tcPr>
            <w:tcW w:w="7330" w:type="dxa"/>
            <w:vMerge/>
            <w:vAlign w:val="center"/>
          </w:tcPr>
          <w:p w14:paraId="5E01E009" w14:textId="77777777" w:rsidR="005A0DB1" w:rsidRDefault="005A0DB1" w:rsidP="00226016">
            <w:pPr>
              <w:adjustRightInd w:val="0"/>
              <w:snapToGrid w:val="0"/>
              <w:jc w:val="center"/>
              <w:rPr>
                <w:rFonts w:ascii="宋体" w:hAnsi="宋体"/>
                <w:b/>
                <w:bCs/>
              </w:rPr>
            </w:pPr>
          </w:p>
        </w:tc>
      </w:tr>
      <w:tr w:rsidR="005A0DB1" w:rsidRPr="00B54663" w14:paraId="376BF617" w14:textId="77777777" w:rsidTr="00226016">
        <w:trPr>
          <w:trHeight w:val="614"/>
        </w:trPr>
        <w:tc>
          <w:tcPr>
            <w:tcW w:w="2168" w:type="dxa"/>
            <w:gridSpan w:val="2"/>
            <w:vAlign w:val="center"/>
          </w:tcPr>
          <w:p w14:paraId="5DC0FE0A" w14:textId="77777777" w:rsidR="005A0DB1" w:rsidRPr="00E07616" w:rsidRDefault="005A0DB1" w:rsidP="00226016">
            <w:pPr>
              <w:spacing w:line="300" w:lineRule="atLeast"/>
              <w:jc w:val="center"/>
              <w:rPr>
                <w:rFonts w:ascii="宋体" w:hAnsi="宋体"/>
                <w:color w:val="000000" w:themeColor="text1"/>
                <w:szCs w:val="21"/>
              </w:rPr>
            </w:pPr>
            <w:r w:rsidRPr="00E07616">
              <w:rPr>
                <w:rFonts w:ascii="宋体" w:hAnsi="宋体" w:hint="eastAsia"/>
                <w:color w:val="000000" w:themeColor="text1"/>
              </w:rPr>
              <w:t>价</w:t>
            </w:r>
            <w:r>
              <w:rPr>
                <w:rFonts w:ascii="宋体" w:hAnsi="宋体" w:hint="eastAsia"/>
                <w:color w:val="000000" w:themeColor="text1"/>
              </w:rPr>
              <w:t>格</w:t>
            </w:r>
            <w:r w:rsidRPr="00E07616">
              <w:rPr>
                <w:rFonts w:ascii="宋体" w:hAnsi="宋体" w:hint="eastAsia"/>
                <w:color w:val="000000" w:themeColor="text1"/>
              </w:rPr>
              <w:t>分（</w:t>
            </w:r>
            <w:r>
              <w:rPr>
                <w:rFonts w:ascii="宋体" w:hAnsi="宋体" w:hint="eastAsia"/>
                <w:color w:val="000000" w:themeColor="text1"/>
              </w:rPr>
              <w:t>3</w:t>
            </w:r>
            <w:r w:rsidRPr="00E07616">
              <w:rPr>
                <w:rFonts w:ascii="宋体" w:hAnsi="宋体" w:hint="eastAsia"/>
                <w:color w:val="000000" w:themeColor="text1"/>
              </w:rPr>
              <w:t>0分）</w:t>
            </w:r>
          </w:p>
        </w:tc>
        <w:tc>
          <w:tcPr>
            <w:tcW w:w="7330" w:type="dxa"/>
          </w:tcPr>
          <w:p w14:paraId="4FDEAD09" w14:textId="77777777" w:rsidR="005A0DB1" w:rsidRDefault="005A0DB1" w:rsidP="00226016">
            <w:pPr>
              <w:spacing w:line="320" w:lineRule="exact"/>
              <w:rPr>
                <w:rFonts w:hAnsi="宋体"/>
                <w:szCs w:val="21"/>
              </w:rPr>
            </w:pPr>
            <w:r w:rsidRPr="00021F0B">
              <w:rPr>
                <w:rFonts w:hAnsi="宋体" w:hint="eastAsia"/>
                <w:szCs w:val="21"/>
              </w:rPr>
              <w:t>报价分计算方法：根据各投标人的有效投标报价，以满足招标文件要求且有效投标价格的最低的投标报价为评标基准价</w:t>
            </w:r>
            <w:bookmarkStart w:id="0" w:name="_GoBack"/>
            <w:bookmarkEnd w:id="0"/>
            <w:r w:rsidRPr="00021F0B">
              <w:rPr>
                <w:rFonts w:hAnsi="宋体" w:hint="eastAsia"/>
                <w:szCs w:val="21"/>
              </w:rPr>
              <w:t>，其价格分为</w:t>
            </w:r>
            <w:r w:rsidRPr="00021F0B">
              <w:rPr>
                <w:rFonts w:hAnsi="宋体" w:hint="eastAsia"/>
                <w:szCs w:val="21"/>
              </w:rPr>
              <w:t>30</w:t>
            </w:r>
            <w:r w:rsidRPr="00021F0B">
              <w:rPr>
                <w:rFonts w:hAnsi="宋体" w:hint="eastAsia"/>
                <w:szCs w:val="21"/>
              </w:rPr>
              <w:t>分。其他投标人的价格</w:t>
            </w:r>
            <w:proofErr w:type="gramStart"/>
            <w:r w:rsidRPr="00021F0B">
              <w:rPr>
                <w:rFonts w:hAnsi="宋体" w:hint="eastAsia"/>
                <w:szCs w:val="21"/>
              </w:rPr>
              <w:t>分统一</w:t>
            </w:r>
            <w:proofErr w:type="gramEnd"/>
            <w:r w:rsidRPr="00021F0B">
              <w:rPr>
                <w:rFonts w:hAnsi="宋体" w:hint="eastAsia"/>
                <w:szCs w:val="21"/>
              </w:rPr>
              <w:t>按照下列公式计算：投标报价得分＝</w:t>
            </w:r>
            <w:r w:rsidRPr="00021F0B">
              <w:rPr>
                <w:rFonts w:hAnsi="宋体" w:hint="eastAsia"/>
                <w:szCs w:val="21"/>
              </w:rPr>
              <w:t>(</w:t>
            </w:r>
            <w:r w:rsidRPr="00021F0B">
              <w:rPr>
                <w:rFonts w:hAnsi="宋体" w:hint="eastAsia"/>
                <w:szCs w:val="21"/>
              </w:rPr>
              <w:t>评标基准价</w:t>
            </w:r>
            <w:r w:rsidRPr="00021F0B">
              <w:rPr>
                <w:rFonts w:hAnsi="宋体" w:hint="eastAsia"/>
                <w:szCs w:val="21"/>
              </w:rPr>
              <w:t>/</w:t>
            </w:r>
            <w:r w:rsidRPr="00021F0B">
              <w:rPr>
                <w:rFonts w:hAnsi="宋体" w:hint="eastAsia"/>
                <w:szCs w:val="21"/>
              </w:rPr>
              <w:t>有效投标报价</w:t>
            </w:r>
            <w:r w:rsidRPr="00021F0B">
              <w:rPr>
                <w:rFonts w:hAnsi="宋体" w:hint="eastAsia"/>
                <w:szCs w:val="21"/>
              </w:rPr>
              <w:t>)</w:t>
            </w:r>
            <w:r w:rsidRPr="00021F0B">
              <w:rPr>
                <w:rFonts w:hAnsi="宋体" w:hint="eastAsia"/>
                <w:szCs w:val="21"/>
              </w:rPr>
              <w:t>×</w:t>
            </w:r>
            <w:proofErr w:type="gramStart"/>
            <w:r w:rsidRPr="00021F0B">
              <w:rPr>
                <w:rFonts w:hAnsi="宋体" w:hint="eastAsia"/>
                <w:szCs w:val="21"/>
              </w:rPr>
              <w:t>价格权</w:t>
            </w:r>
            <w:proofErr w:type="gramEnd"/>
            <w:r w:rsidRPr="00021F0B">
              <w:rPr>
                <w:rFonts w:hAnsi="宋体" w:hint="eastAsia"/>
                <w:szCs w:val="21"/>
              </w:rPr>
              <w:t>值×</w:t>
            </w:r>
            <w:r w:rsidRPr="00021F0B">
              <w:rPr>
                <w:rFonts w:hAnsi="宋体" w:hint="eastAsia"/>
                <w:szCs w:val="21"/>
              </w:rPr>
              <w:t>100(</w:t>
            </w:r>
            <w:r w:rsidRPr="00021F0B">
              <w:rPr>
                <w:rFonts w:hAnsi="宋体" w:hint="eastAsia"/>
                <w:szCs w:val="21"/>
              </w:rPr>
              <w:t>精确到小数点后二位</w:t>
            </w:r>
            <w:r w:rsidRPr="00021F0B">
              <w:rPr>
                <w:rFonts w:hAnsi="宋体" w:hint="eastAsia"/>
                <w:szCs w:val="21"/>
              </w:rPr>
              <w:t>)</w:t>
            </w:r>
            <w:r w:rsidRPr="00021F0B">
              <w:rPr>
                <w:rFonts w:hAnsi="宋体" w:hint="eastAsia"/>
                <w:szCs w:val="21"/>
              </w:rPr>
              <w:t>。</w:t>
            </w:r>
          </w:p>
          <w:p w14:paraId="2CA0FF39" w14:textId="77777777" w:rsidR="005A0DB1" w:rsidRPr="00E07616" w:rsidRDefault="005A0DB1" w:rsidP="00226016">
            <w:pPr>
              <w:spacing w:line="300" w:lineRule="atLeast"/>
              <w:rPr>
                <w:rFonts w:ascii="宋体" w:hAnsi="宋体"/>
                <w:color w:val="000000" w:themeColor="text1"/>
              </w:rPr>
            </w:pPr>
            <w:r w:rsidRPr="00021F0B">
              <w:rPr>
                <w:rFonts w:hAnsi="宋体" w:hint="eastAsia"/>
                <w:b/>
                <w:bCs/>
                <w:szCs w:val="21"/>
              </w:rPr>
              <w:t>投标报价高于本项目</w:t>
            </w:r>
            <w:r>
              <w:rPr>
                <w:rFonts w:hAnsi="宋体" w:hint="eastAsia"/>
                <w:b/>
                <w:bCs/>
                <w:szCs w:val="21"/>
              </w:rPr>
              <w:t>预算</w:t>
            </w:r>
            <w:r w:rsidRPr="00021F0B">
              <w:rPr>
                <w:rFonts w:hAnsi="宋体" w:hint="eastAsia"/>
                <w:b/>
                <w:bCs/>
                <w:szCs w:val="21"/>
              </w:rPr>
              <w:t>，将作无效标处理。</w:t>
            </w:r>
          </w:p>
        </w:tc>
      </w:tr>
      <w:tr w:rsidR="005A0DB1" w:rsidRPr="00B54663" w14:paraId="25ABC705" w14:textId="77777777" w:rsidTr="00226016">
        <w:trPr>
          <w:trHeight w:val="614"/>
        </w:trPr>
        <w:tc>
          <w:tcPr>
            <w:tcW w:w="908" w:type="dxa"/>
            <w:vMerge w:val="restart"/>
            <w:vAlign w:val="center"/>
          </w:tcPr>
          <w:p w14:paraId="43CC95AA" w14:textId="77777777" w:rsidR="005A0DB1" w:rsidRPr="00E07616" w:rsidRDefault="005A0DB1" w:rsidP="00226016">
            <w:pPr>
              <w:adjustRightInd w:val="0"/>
              <w:snapToGrid w:val="0"/>
              <w:jc w:val="center"/>
              <w:rPr>
                <w:rFonts w:ascii="宋体" w:hAnsi="宋体"/>
                <w:color w:val="000000" w:themeColor="text1"/>
                <w:szCs w:val="21"/>
              </w:rPr>
            </w:pPr>
            <w:r w:rsidRPr="00E07616">
              <w:rPr>
                <w:rFonts w:ascii="宋体" w:hAnsi="宋体" w:hint="eastAsia"/>
                <w:color w:val="000000" w:themeColor="text1"/>
              </w:rPr>
              <w:t>技术</w:t>
            </w:r>
            <w:r>
              <w:rPr>
                <w:rFonts w:ascii="宋体" w:hAnsi="宋体" w:hint="eastAsia"/>
                <w:color w:val="000000" w:themeColor="text1"/>
              </w:rPr>
              <w:t>和服务方案</w:t>
            </w:r>
            <w:r w:rsidRPr="00E07616">
              <w:rPr>
                <w:rFonts w:ascii="宋体" w:hAnsi="宋体" w:hint="eastAsia"/>
                <w:color w:val="000000" w:themeColor="text1"/>
              </w:rPr>
              <w:t>（</w:t>
            </w:r>
            <w:r>
              <w:rPr>
                <w:rFonts w:ascii="宋体" w:hAnsi="宋体" w:hint="eastAsia"/>
                <w:color w:val="000000" w:themeColor="text1"/>
              </w:rPr>
              <w:t>6</w:t>
            </w:r>
            <w:r w:rsidRPr="00E07616">
              <w:rPr>
                <w:rFonts w:ascii="宋体" w:hAnsi="宋体" w:hint="eastAsia"/>
                <w:color w:val="000000" w:themeColor="text1"/>
              </w:rPr>
              <w:t>0分）</w:t>
            </w:r>
          </w:p>
        </w:tc>
        <w:tc>
          <w:tcPr>
            <w:tcW w:w="1260" w:type="dxa"/>
            <w:vMerge w:val="restart"/>
            <w:vAlign w:val="center"/>
          </w:tcPr>
          <w:p w14:paraId="1A967546" w14:textId="77777777" w:rsidR="005A0DB1" w:rsidRPr="00A35F26" w:rsidRDefault="005A0DB1" w:rsidP="00226016">
            <w:pPr>
              <w:adjustRightInd w:val="0"/>
              <w:snapToGrid w:val="0"/>
              <w:jc w:val="center"/>
              <w:rPr>
                <w:rFonts w:ascii="宋体" w:hAnsi="宋体"/>
                <w:color w:val="000000" w:themeColor="text1"/>
                <w:szCs w:val="21"/>
              </w:rPr>
            </w:pPr>
            <w:r w:rsidRPr="00F67CA4">
              <w:rPr>
                <w:rFonts w:ascii="宋体" w:hAnsi="宋体" w:hint="eastAsia"/>
                <w:color w:val="000000" w:themeColor="text1"/>
                <w:szCs w:val="21"/>
              </w:rPr>
              <w:t>投标方案优势情况（20分）</w:t>
            </w:r>
          </w:p>
        </w:tc>
        <w:tc>
          <w:tcPr>
            <w:tcW w:w="7330" w:type="dxa"/>
            <w:vAlign w:val="center"/>
          </w:tcPr>
          <w:p w14:paraId="191DC218" w14:textId="77777777" w:rsidR="005A0DB1" w:rsidRPr="00E07616" w:rsidRDefault="005A0DB1" w:rsidP="00226016">
            <w:pPr>
              <w:rPr>
                <w:rFonts w:ascii="宋体" w:hAnsi="宋体"/>
                <w:color w:val="000000" w:themeColor="text1"/>
                <w:szCs w:val="21"/>
              </w:rPr>
            </w:pPr>
            <w:r>
              <w:rPr>
                <w:rFonts w:ascii="宋体" w:hAnsi="宋体" w:hint="eastAsia"/>
                <w:color w:val="000000" w:themeColor="text1"/>
                <w:szCs w:val="21"/>
              </w:rPr>
              <w:t>投</w:t>
            </w:r>
            <w:r w:rsidRPr="00F67CA4">
              <w:rPr>
                <w:rFonts w:ascii="宋体" w:hAnsi="宋体" w:hint="eastAsia"/>
                <w:color w:val="000000" w:themeColor="text1"/>
                <w:szCs w:val="21"/>
              </w:rPr>
              <w:t>标方案与需求的吻合程度以及方案的优势情况，包括方案的科学性、可靠性、成熟性、合理性等(4分)</w:t>
            </w:r>
          </w:p>
        </w:tc>
      </w:tr>
      <w:tr w:rsidR="005A0DB1" w:rsidRPr="00B54663" w14:paraId="56787C93" w14:textId="77777777" w:rsidTr="00226016">
        <w:trPr>
          <w:trHeight w:val="614"/>
        </w:trPr>
        <w:tc>
          <w:tcPr>
            <w:tcW w:w="908" w:type="dxa"/>
            <w:vMerge/>
            <w:vAlign w:val="center"/>
          </w:tcPr>
          <w:p w14:paraId="49FEDC6A" w14:textId="77777777" w:rsidR="005A0DB1" w:rsidRPr="00E07616" w:rsidRDefault="005A0DB1" w:rsidP="00226016">
            <w:pPr>
              <w:adjustRightInd w:val="0"/>
              <w:snapToGrid w:val="0"/>
              <w:jc w:val="center"/>
              <w:rPr>
                <w:rFonts w:ascii="宋体" w:hAnsi="宋体"/>
                <w:color w:val="000000" w:themeColor="text1"/>
              </w:rPr>
            </w:pPr>
          </w:p>
        </w:tc>
        <w:tc>
          <w:tcPr>
            <w:tcW w:w="1260" w:type="dxa"/>
            <w:vMerge/>
            <w:vAlign w:val="center"/>
          </w:tcPr>
          <w:p w14:paraId="515AA0EE" w14:textId="77777777" w:rsidR="005A0DB1" w:rsidRDefault="005A0DB1" w:rsidP="00226016">
            <w:pPr>
              <w:adjustRightInd w:val="0"/>
              <w:snapToGrid w:val="0"/>
              <w:jc w:val="center"/>
              <w:rPr>
                <w:rFonts w:ascii="仿宋" w:eastAsia="仿宋" w:hAnsi="仿宋" w:cs="仿宋"/>
                <w:b/>
                <w:sz w:val="24"/>
                <w:szCs w:val="24"/>
              </w:rPr>
            </w:pPr>
          </w:p>
        </w:tc>
        <w:tc>
          <w:tcPr>
            <w:tcW w:w="7330" w:type="dxa"/>
            <w:vAlign w:val="center"/>
          </w:tcPr>
          <w:p w14:paraId="1CDC9CCF" w14:textId="77777777" w:rsidR="005A0DB1" w:rsidRPr="00E07616" w:rsidRDefault="005A0DB1" w:rsidP="00226016">
            <w:pPr>
              <w:rPr>
                <w:rFonts w:ascii="宋体" w:hAnsi="宋体"/>
                <w:color w:val="000000" w:themeColor="text1"/>
                <w:szCs w:val="21"/>
              </w:rPr>
            </w:pPr>
            <w:r w:rsidRPr="00F67CA4">
              <w:rPr>
                <w:rFonts w:ascii="宋体" w:hAnsi="宋体" w:hint="eastAsia"/>
                <w:color w:val="000000" w:themeColor="text1"/>
                <w:szCs w:val="21"/>
              </w:rPr>
              <w:t>投标人对项目需求的理解和解决方案是否有独到的优势，是否有安全、稳定、成熟可行的方案，确保仪器设备故障及时排除的对策，方案优化建议的情况等（4分）</w:t>
            </w:r>
          </w:p>
        </w:tc>
      </w:tr>
      <w:tr w:rsidR="005A0DB1" w:rsidRPr="00B54663" w14:paraId="0FAC79A6" w14:textId="77777777" w:rsidTr="00226016">
        <w:trPr>
          <w:trHeight w:val="614"/>
        </w:trPr>
        <w:tc>
          <w:tcPr>
            <w:tcW w:w="908" w:type="dxa"/>
            <w:vMerge/>
            <w:vAlign w:val="center"/>
          </w:tcPr>
          <w:p w14:paraId="67500943" w14:textId="77777777" w:rsidR="005A0DB1" w:rsidRPr="00E07616" w:rsidRDefault="005A0DB1" w:rsidP="00226016">
            <w:pPr>
              <w:adjustRightInd w:val="0"/>
              <w:snapToGrid w:val="0"/>
              <w:jc w:val="center"/>
              <w:rPr>
                <w:rFonts w:ascii="宋体" w:hAnsi="宋体"/>
                <w:color w:val="000000" w:themeColor="text1"/>
              </w:rPr>
            </w:pPr>
          </w:p>
        </w:tc>
        <w:tc>
          <w:tcPr>
            <w:tcW w:w="1260" w:type="dxa"/>
            <w:vMerge/>
            <w:vAlign w:val="center"/>
          </w:tcPr>
          <w:p w14:paraId="048044D5" w14:textId="77777777" w:rsidR="005A0DB1" w:rsidRDefault="005A0DB1" w:rsidP="00226016">
            <w:pPr>
              <w:adjustRightInd w:val="0"/>
              <w:snapToGrid w:val="0"/>
              <w:jc w:val="center"/>
              <w:rPr>
                <w:rFonts w:ascii="仿宋" w:eastAsia="仿宋" w:hAnsi="仿宋" w:cs="仿宋"/>
                <w:b/>
                <w:sz w:val="24"/>
                <w:szCs w:val="24"/>
              </w:rPr>
            </w:pPr>
          </w:p>
        </w:tc>
        <w:tc>
          <w:tcPr>
            <w:tcW w:w="7330" w:type="dxa"/>
            <w:vAlign w:val="center"/>
          </w:tcPr>
          <w:p w14:paraId="47DD4BA9" w14:textId="77777777" w:rsidR="005A0DB1" w:rsidRPr="00F67CA4" w:rsidRDefault="005A0DB1" w:rsidP="00226016">
            <w:pPr>
              <w:rPr>
                <w:rFonts w:ascii="宋体" w:hAnsi="宋体"/>
                <w:color w:val="000000" w:themeColor="text1"/>
                <w:szCs w:val="21"/>
              </w:rPr>
            </w:pPr>
            <w:r w:rsidRPr="00F67CA4">
              <w:rPr>
                <w:rFonts w:ascii="宋体" w:hAnsi="宋体" w:hint="eastAsia"/>
                <w:color w:val="000000" w:themeColor="text1"/>
                <w:szCs w:val="21"/>
              </w:rPr>
              <w:t>投标人对项目实施的思路、原则、特点的理解情况，思路、原则、特点的理解情况；投标方案点对点应答是否详尽、明晰，是否满足招标文件要求（4分）</w:t>
            </w:r>
          </w:p>
        </w:tc>
      </w:tr>
      <w:tr w:rsidR="005A0DB1" w:rsidRPr="00B54663" w14:paraId="339B66CF" w14:textId="77777777" w:rsidTr="00226016">
        <w:trPr>
          <w:trHeight w:val="614"/>
        </w:trPr>
        <w:tc>
          <w:tcPr>
            <w:tcW w:w="908" w:type="dxa"/>
            <w:vMerge/>
            <w:vAlign w:val="center"/>
          </w:tcPr>
          <w:p w14:paraId="66C39451" w14:textId="77777777" w:rsidR="005A0DB1" w:rsidRPr="00E07616" w:rsidRDefault="005A0DB1" w:rsidP="00226016">
            <w:pPr>
              <w:adjustRightInd w:val="0"/>
              <w:snapToGrid w:val="0"/>
              <w:jc w:val="center"/>
              <w:rPr>
                <w:rFonts w:ascii="宋体" w:hAnsi="宋体"/>
                <w:color w:val="000000" w:themeColor="text1"/>
              </w:rPr>
            </w:pPr>
          </w:p>
        </w:tc>
        <w:tc>
          <w:tcPr>
            <w:tcW w:w="1260" w:type="dxa"/>
            <w:vMerge/>
            <w:vAlign w:val="center"/>
          </w:tcPr>
          <w:p w14:paraId="781DDE69" w14:textId="77777777" w:rsidR="005A0DB1" w:rsidRDefault="005A0DB1" w:rsidP="00226016">
            <w:pPr>
              <w:adjustRightInd w:val="0"/>
              <w:snapToGrid w:val="0"/>
              <w:jc w:val="center"/>
              <w:rPr>
                <w:rFonts w:ascii="仿宋" w:eastAsia="仿宋" w:hAnsi="仿宋" w:cs="仿宋"/>
                <w:b/>
                <w:sz w:val="24"/>
                <w:szCs w:val="24"/>
              </w:rPr>
            </w:pPr>
          </w:p>
        </w:tc>
        <w:tc>
          <w:tcPr>
            <w:tcW w:w="7330" w:type="dxa"/>
            <w:vAlign w:val="center"/>
          </w:tcPr>
          <w:p w14:paraId="2CEA4D12" w14:textId="77777777" w:rsidR="005A0DB1" w:rsidRPr="00F67CA4" w:rsidRDefault="005A0DB1" w:rsidP="00226016">
            <w:pPr>
              <w:rPr>
                <w:rFonts w:ascii="宋体" w:hAnsi="宋体"/>
                <w:color w:val="000000" w:themeColor="text1"/>
                <w:szCs w:val="21"/>
              </w:rPr>
            </w:pPr>
            <w:r w:rsidRPr="00F67CA4">
              <w:rPr>
                <w:rFonts w:ascii="宋体" w:hAnsi="宋体" w:hint="eastAsia"/>
                <w:color w:val="000000" w:themeColor="text1"/>
                <w:szCs w:val="21"/>
              </w:rPr>
              <w:t>项目实施中的难点、应急问题的针对性方案。方案是否严密、措施是否得力（4分）</w:t>
            </w:r>
          </w:p>
        </w:tc>
      </w:tr>
      <w:tr w:rsidR="005A0DB1" w:rsidRPr="00B54663" w14:paraId="3941DB36" w14:textId="77777777" w:rsidTr="00226016">
        <w:trPr>
          <w:trHeight w:val="614"/>
        </w:trPr>
        <w:tc>
          <w:tcPr>
            <w:tcW w:w="908" w:type="dxa"/>
            <w:vMerge/>
            <w:vAlign w:val="center"/>
          </w:tcPr>
          <w:p w14:paraId="6BC3E0AC" w14:textId="77777777" w:rsidR="005A0DB1" w:rsidRPr="00E07616" w:rsidRDefault="005A0DB1" w:rsidP="00226016">
            <w:pPr>
              <w:adjustRightInd w:val="0"/>
              <w:snapToGrid w:val="0"/>
              <w:jc w:val="center"/>
              <w:rPr>
                <w:rFonts w:ascii="宋体" w:hAnsi="宋体"/>
                <w:color w:val="000000" w:themeColor="text1"/>
              </w:rPr>
            </w:pPr>
          </w:p>
        </w:tc>
        <w:tc>
          <w:tcPr>
            <w:tcW w:w="1260" w:type="dxa"/>
            <w:vMerge/>
            <w:vAlign w:val="center"/>
          </w:tcPr>
          <w:p w14:paraId="548F1FA4" w14:textId="77777777" w:rsidR="005A0DB1" w:rsidRDefault="005A0DB1" w:rsidP="00226016">
            <w:pPr>
              <w:adjustRightInd w:val="0"/>
              <w:snapToGrid w:val="0"/>
              <w:jc w:val="center"/>
              <w:rPr>
                <w:rFonts w:ascii="仿宋" w:eastAsia="仿宋" w:hAnsi="仿宋" w:cs="仿宋"/>
                <w:b/>
                <w:sz w:val="24"/>
                <w:szCs w:val="24"/>
              </w:rPr>
            </w:pPr>
          </w:p>
        </w:tc>
        <w:tc>
          <w:tcPr>
            <w:tcW w:w="7330" w:type="dxa"/>
            <w:vAlign w:val="center"/>
          </w:tcPr>
          <w:p w14:paraId="11BDCBD8" w14:textId="77777777" w:rsidR="005A0DB1" w:rsidRPr="00F67CA4" w:rsidRDefault="005A0DB1" w:rsidP="00226016">
            <w:pPr>
              <w:rPr>
                <w:rFonts w:ascii="宋体" w:hAnsi="宋体"/>
                <w:color w:val="000000" w:themeColor="text1"/>
                <w:szCs w:val="21"/>
              </w:rPr>
            </w:pPr>
            <w:r w:rsidRPr="00F67CA4">
              <w:rPr>
                <w:rFonts w:ascii="宋体" w:hAnsi="宋体" w:hint="eastAsia"/>
                <w:color w:val="000000" w:themeColor="text1"/>
                <w:szCs w:val="21"/>
              </w:rPr>
              <w:t>项目整体安装方案，根据投标人提供的保证安装安全方案，安装主要措施、安装进度计划、安装场地管理计划等（4分）</w:t>
            </w:r>
          </w:p>
        </w:tc>
      </w:tr>
      <w:tr w:rsidR="005A0DB1" w:rsidRPr="00B54663" w14:paraId="2D7483D2" w14:textId="77777777" w:rsidTr="00226016">
        <w:trPr>
          <w:trHeight w:val="445"/>
        </w:trPr>
        <w:tc>
          <w:tcPr>
            <w:tcW w:w="908" w:type="dxa"/>
            <w:vMerge/>
            <w:vAlign w:val="center"/>
          </w:tcPr>
          <w:p w14:paraId="2E8373DF" w14:textId="77777777" w:rsidR="005A0DB1" w:rsidRPr="00E07616" w:rsidRDefault="005A0DB1" w:rsidP="00226016">
            <w:pPr>
              <w:widowControl/>
              <w:jc w:val="left"/>
              <w:rPr>
                <w:rFonts w:ascii="宋体" w:hAnsi="宋体"/>
                <w:color w:val="000000" w:themeColor="text1"/>
                <w:szCs w:val="21"/>
              </w:rPr>
            </w:pPr>
          </w:p>
        </w:tc>
        <w:tc>
          <w:tcPr>
            <w:tcW w:w="1260" w:type="dxa"/>
            <w:vMerge w:val="restart"/>
            <w:vAlign w:val="center"/>
          </w:tcPr>
          <w:p w14:paraId="0400EFE8" w14:textId="77777777" w:rsidR="005A0DB1" w:rsidRPr="00E07616" w:rsidRDefault="005A0DB1" w:rsidP="00226016">
            <w:pPr>
              <w:adjustRightInd w:val="0"/>
              <w:snapToGrid w:val="0"/>
              <w:rPr>
                <w:rFonts w:ascii="宋体" w:hAnsi="宋体"/>
                <w:color w:val="000000" w:themeColor="text1"/>
                <w:szCs w:val="21"/>
              </w:rPr>
            </w:pPr>
            <w:r w:rsidRPr="00F67CA4">
              <w:rPr>
                <w:rFonts w:ascii="宋体" w:hAnsi="宋体" w:hint="eastAsia"/>
                <w:color w:val="000000" w:themeColor="text1"/>
                <w:szCs w:val="21"/>
              </w:rPr>
              <w:t>投标设备的安全性、先进性（20分）</w:t>
            </w:r>
          </w:p>
        </w:tc>
        <w:tc>
          <w:tcPr>
            <w:tcW w:w="7330" w:type="dxa"/>
            <w:vAlign w:val="center"/>
          </w:tcPr>
          <w:p w14:paraId="33004C1B" w14:textId="77777777" w:rsidR="005A0DB1" w:rsidRPr="00E07616" w:rsidRDefault="005A0DB1" w:rsidP="00226016">
            <w:pPr>
              <w:rPr>
                <w:rFonts w:ascii="宋体" w:hAnsi="宋体"/>
                <w:color w:val="000000" w:themeColor="text1"/>
              </w:rPr>
            </w:pPr>
            <w:r w:rsidRPr="00F67CA4">
              <w:rPr>
                <w:rFonts w:ascii="宋体" w:hAnsi="宋体" w:hint="eastAsia"/>
                <w:color w:val="000000" w:themeColor="text1"/>
              </w:rPr>
              <w:t>选用产品的品牌、性能的比较；（5分）</w:t>
            </w:r>
          </w:p>
        </w:tc>
      </w:tr>
      <w:tr w:rsidR="005A0DB1" w:rsidRPr="00B54663" w14:paraId="749456EC" w14:textId="77777777" w:rsidTr="00226016">
        <w:trPr>
          <w:trHeight w:val="422"/>
        </w:trPr>
        <w:tc>
          <w:tcPr>
            <w:tcW w:w="908" w:type="dxa"/>
            <w:vMerge/>
            <w:vAlign w:val="center"/>
          </w:tcPr>
          <w:p w14:paraId="69F1EB39" w14:textId="77777777" w:rsidR="005A0DB1" w:rsidRPr="00E07616" w:rsidRDefault="005A0DB1" w:rsidP="00226016">
            <w:pPr>
              <w:widowControl/>
              <w:jc w:val="left"/>
              <w:rPr>
                <w:rFonts w:ascii="宋体" w:hAnsi="宋体"/>
                <w:color w:val="000000" w:themeColor="text1"/>
                <w:szCs w:val="21"/>
              </w:rPr>
            </w:pPr>
          </w:p>
        </w:tc>
        <w:tc>
          <w:tcPr>
            <w:tcW w:w="1260" w:type="dxa"/>
            <w:vMerge/>
            <w:vAlign w:val="center"/>
          </w:tcPr>
          <w:p w14:paraId="00D9E50B" w14:textId="77777777" w:rsidR="005A0DB1" w:rsidRPr="00E07616" w:rsidRDefault="005A0DB1" w:rsidP="00226016">
            <w:pPr>
              <w:adjustRightInd w:val="0"/>
              <w:snapToGrid w:val="0"/>
              <w:rPr>
                <w:rFonts w:ascii="宋体" w:hAnsi="宋体"/>
                <w:color w:val="000000" w:themeColor="text1"/>
              </w:rPr>
            </w:pPr>
          </w:p>
        </w:tc>
        <w:tc>
          <w:tcPr>
            <w:tcW w:w="7330" w:type="dxa"/>
            <w:vAlign w:val="center"/>
          </w:tcPr>
          <w:p w14:paraId="423489B9" w14:textId="77777777" w:rsidR="005A0DB1" w:rsidRDefault="005A0DB1" w:rsidP="00226016">
            <w:pPr>
              <w:rPr>
                <w:rFonts w:ascii="宋体" w:hAnsi="宋体"/>
              </w:rPr>
            </w:pPr>
            <w:r w:rsidRPr="00F67CA4">
              <w:rPr>
                <w:rFonts w:ascii="宋体" w:hAnsi="宋体" w:hint="eastAsia"/>
              </w:rPr>
              <w:t>投标产品及通过国家有关部门检测的报告证明等的提供情况；（5分）</w:t>
            </w:r>
          </w:p>
        </w:tc>
      </w:tr>
      <w:tr w:rsidR="005A0DB1" w:rsidRPr="00B54663" w14:paraId="398F34DB" w14:textId="77777777" w:rsidTr="00226016">
        <w:trPr>
          <w:trHeight w:val="840"/>
        </w:trPr>
        <w:tc>
          <w:tcPr>
            <w:tcW w:w="908" w:type="dxa"/>
            <w:vMerge/>
            <w:vAlign w:val="center"/>
          </w:tcPr>
          <w:p w14:paraId="79D7836F" w14:textId="77777777" w:rsidR="005A0DB1" w:rsidRPr="00E07616" w:rsidRDefault="005A0DB1" w:rsidP="00226016">
            <w:pPr>
              <w:widowControl/>
              <w:jc w:val="left"/>
              <w:rPr>
                <w:rFonts w:ascii="宋体" w:hAnsi="宋体"/>
                <w:color w:val="000000" w:themeColor="text1"/>
                <w:szCs w:val="21"/>
              </w:rPr>
            </w:pPr>
          </w:p>
        </w:tc>
        <w:tc>
          <w:tcPr>
            <w:tcW w:w="1260" w:type="dxa"/>
            <w:vMerge/>
            <w:vAlign w:val="center"/>
          </w:tcPr>
          <w:p w14:paraId="5BDA2226" w14:textId="77777777" w:rsidR="005A0DB1" w:rsidRPr="00E07616" w:rsidRDefault="005A0DB1" w:rsidP="00226016">
            <w:pPr>
              <w:adjustRightInd w:val="0"/>
              <w:snapToGrid w:val="0"/>
              <w:rPr>
                <w:rFonts w:ascii="宋体" w:hAnsi="宋体"/>
                <w:color w:val="000000" w:themeColor="text1"/>
              </w:rPr>
            </w:pPr>
          </w:p>
        </w:tc>
        <w:tc>
          <w:tcPr>
            <w:tcW w:w="7330" w:type="dxa"/>
            <w:vAlign w:val="center"/>
          </w:tcPr>
          <w:p w14:paraId="5A5CEA23" w14:textId="77777777" w:rsidR="005A0DB1" w:rsidRDefault="005A0DB1" w:rsidP="00226016">
            <w:pPr>
              <w:rPr>
                <w:rFonts w:ascii="宋体" w:hAnsi="宋体"/>
              </w:rPr>
            </w:pPr>
            <w:r w:rsidRPr="00F67CA4">
              <w:rPr>
                <w:rFonts w:ascii="宋体" w:hAnsi="宋体" w:hint="eastAsia"/>
              </w:rPr>
              <w:t>投标产品的技术指标上是否体现一定先进性、可靠性、成熟性等；投标产品的市场占有率、知名度、销售量和使用现况、功能是否达到采购人的实际需求。（5分）</w:t>
            </w:r>
          </w:p>
        </w:tc>
      </w:tr>
      <w:tr w:rsidR="005A0DB1" w:rsidRPr="00B54663" w14:paraId="311F6939" w14:textId="77777777" w:rsidTr="00226016">
        <w:trPr>
          <w:trHeight w:val="457"/>
        </w:trPr>
        <w:tc>
          <w:tcPr>
            <w:tcW w:w="908" w:type="dxa"/>
            <w:vMerge/>
            <w:vAlign w:val="center"/>
          </w:tcPr>
          <w:p w14:paraId="45EB7DDD" w14:textId="77777777" w:rsidR="005A0DB1" w:rsidRPr="00E07616" w:rsidRDefault="005A0DB1" w:rsidP="00226016">
            <w:pPr>
              <w:widowControl/>
              <w:jc w:val="left"/>
              <w:rPr>
                <w:rFonts w:ascii="宋体" w:hAnsi="宋体"/>
                <w:color w:val="000000" w:themeColor="text1"/>
                <w:szCs w:val="21"/>
              </w:rPr>
            </w:pPr>
          </w:p>
        </w:tc>
        <w:tc>
          <w:tcPr>
            <w:tcW w:w="1260" w:type="dxa"/>
            <w:vMerge/>
            <w:vAlign w:val="center"/>
          </w:tcPr>
          <w:p w14:paraId="76486BFC" w14:textId="77777777" w:rsidR="005A0DB1" w:rsidRPr="00E07616" w:rsidRDefault="005A0DB1" w:rsidP="00226016">
            <w:pPr>
              <w:adjustRightInd w:val="0"/>
              <w:snapToGrid w:val="0"/>
              <w:rPr>
                <w:rFonts w:ascii="宋体" w:hAnsi="宋体"/>
                <w:color w:val="000000" w:themeColor="text1"/>
              </w:rPr>
            </w:pPr>
          </w:p>
        </w:tc>
        <w:tc>
          <w:tcPr>
            <w:tcW w:w="7330" w:type="dxa"/>
            <w:vAlign w:val="center"/>
          </w:tcPr>
          <w:p w14:paraId="5363A78B" w14:textId="77777777" w:rsidR="005A0DB1" w:rsidRDefault="005A0DB1" w:rsidP="00226016">
            <w:pPr>
              <w:rPr>
                <w:rFonts w:ascii="宋体" w:hAnsi="宋体"/>
              </w:rPr>
            </w:pPr>
            <w:r w:rsidRPr="00F67CA4">
              <w:rPr>
                <w:rFonts w:ascii="宋体" w:hAnsi="宋体" w:hint="eastAsia"/>
              </w:rPr>
              <w:t>是否为国家节能产品认证产品（5分）</w:t>
            </w:r>
          </w:p>
        </w:tc>
      </w:tr>
      <w:tr w:rsidR="005A0DB1" w:rsidRPr="00B54663" w14:paraId="3AD03223" w14:textId="77777777" w:rsidTr="00226016">
        <w:trPr>
          <w:trHeight w:val="705"/>
        </w:trPr>
        <w:tc>
          <w:tcPr>
            <w:tcW w:w="908" w:type="dxa"/>
            <w:vMerge/>
            <w:vAlign w:val="center"/>
          </w:tcPr>
          <w:p w14:paraId="1D146E80" w14:textId="77777777" w:rsidR="005A0DB1" w:rsidRPr="00E07616" w:rsidRDefault="005A0DB1" w:rsidP="00226016">
            <w:pPr>
              <w:widowControl/>
              <w:jc w:val="left"/>
              <w:rPr>
                <w:rFonts w:ascii="宋体" w:hAnsi="宋体"/>
                <w:color w:val="000000" w:themeColor="text1"/>
                <w:szCs w:val="21"/>
              </w:rPr>
            </w:pPr>
          </w:p>
        </w:tc>
        <w:tc>
          <w:tcPr>
            <w:tcW w:w="1260" w:type="dxa"/>
            <w:vMerge w:val="restart"/>
            <w:vAlign w:val="center"/>
          </w:tcPr>
          <w:p w14:paraId="33DFE038" w14:textId="77777777" w:rsidR="005A0DB1" w:rsidRPr="00E07616" w:rsidRDefault="005A0DB1" w:rsidP="00226016">
            <w:pPr>
              <w:adjustRightInd w:val="0"/>
              <w:snapToGrid w:val="0"/>
              <w:jc w:val="center"/>
              <w:rPr>
                <w:rFonts w:ascii="宋体" w:hAnsi="宋体"/>
                <w:color w:val="000000" w:themeColor="text1"/>
                <w:szCs w:val="21"/>
              </w:rPr>
            </w:pPr>
            <w:r w:rsidRPr="00F67CA4">
              <w:rPr>
                <w:rFonts w:ascii="宋体" w:hAnsi="宋体" w:hint="eastAsia"/>
                <w:color w:val="000000" w:themeColor="text1"/>
                <w:szCs w:val="21"/>
              </w:rPr>
              <w:t>项目总体投入及配备人员情况（10分）</w:t>
            </w:r>
          </w:p>
        </w:tc>
        <w:tc>
          <w:tcPr>
            <w:tcW w:w="7330" w:type="dxa"/>
            <w:vAlign w:val="center"/>
          </w:tcPr>
          <w:p w14:paraId="2EA99545" w14:textId="77777777" w:rsidR="005A0DB1" w:rsidRPr="00F16F37" w:rsidRDefault="005A0DB1" w:rsidP="00226016">
            <w:pPr>
              <w:rPr>
                <w:rFonts w:ascii="宋体" w:hAnsi="宋体"/>
                <w:color w:val="000000" w:themeColor="text1"/>
                <w:szCs w:val="21"/>
              </w:rPr>
            </w:pPr>
            <w:r w:rsidRPr="00F67CA4">
              <w:rPr>
                <w:rFonts w:ascii="宋体" w:hAnsi="宋体" w:hint="eastAsia"/>
                <w:color w:val="000000" w:themeColor="text1"/>
                <w:szCs w:val="21"/>
              </w:rPr>
              <w:t>投标人机构情况，是否具有较强的本地化服务能力，在本地是否拥有常驻服务和技术支持机构（非本地投标人在</w:t>
            </w:r>
            <w:r>
              <w:rPr>
                <w:rFonts w:ascii="宋体" w:hAnsi="宋体" w:hint="eastAsia"/>
                <w:color w:val="000000" w:themeColor="text1"/>
                <w:szCs w:val="21"/>
              </w:rPr>
              <w:t>本地</w:t>
            </w:r>
            <w:r w:rsidRPr="00F67CA4">
              <w:rPr>
                <w:rFonts w:ascii="宋体" w:hAnsi="宋体" w:hint="eastAsia"/>
                <w:color w:val="000000" w:themeColor="text1"/>
                <w:szCs w:val="21"/>
              </w:rPr>
              <w:t>是否有分公司或办事处作为常驻服务和技术支持机构），并配有较强的专业技术队伍，能提供快速的服务响应（3分）</w:t>
            </w:r>
          </w:p>
        </w:tc>
      </w:tr>
      <w:tr w:rsidR="005A0DB1" w:rsidRPr="00B54663" w14:paraId="6BF6D0A6" w14:textId="77777777" w:rsidTr="00226016">
        <w:trPr>
          <w:trHeight w:val="438"/>
        </w:trPr>
        <w:tc>
          <w:tcPr>
            <w:tcW w:w="908" w:type="dxa"/>
            <w:vMerge/>
            <w:vAlign w:val="center"/>
          </w:tcPr>
          <w:p w14:paraId="602039C9" w14:textId="77777777" w:rsidR="005A0DB1" w:rsidRPr="00E07616" w:rsidRDefault="005A0DB1" w:rsidP="00226016">
            <w:pPr>
              <w:widowControl/>
              <w:jc w:val="left"/>
              <w:rPr>
                <w:rFonts w:ascii="宋体" w:hAnsi="宋体"/>
                <w:color w:val="000000" w:themeColor="text1"/>
                <w:szCs w:val="21"/>
              </w:rPr>
            </w:pPr>
          </w:p>
        </w:tc>
        <w:tc>
          <w:tcPr>
            <w:tcW w:w="1260" w:type="dxa"/>
            <w:vMerge/>
            <w:vAlign w:val="center"/>
          </w:tcPr>
          <w:p w14:paraId="4F55C263" w14:textId="77777777" w:rsidR="005A0DB1" w:rsidRPr="00E07616" w:rsidRDefault="005A0DB1" w:rsidP="00226016">
            <w:pPr>
              <w:adjustRightInd w:val="0"/>
              <w:snapToGrid w:val="0"/>
              <w:jc w:val="center"/>
              <w:rPr>
                <w:rFonts w:ascii="宋体" w:hAnsi="宋体" w:cs="宋体"/>
                <w:color w:val="000000" w:themeColor="text1"/>
                <w:szCs w:val="24"/>
              </w:rPr>
            </w:pPr>
          </w:p>
        </w:tc>
        <w:tc>
          <w:tcPr>
            <w:tcW w:w="7330" w:type="dxa"/>
            <w:vAlign w:val="center"/>
          </w:tcPr>
          <w:p w14:paraId="280F3F29" w14:textId="77777777" w:rsidR="005A0DB1" w:rsidRPr="00E07616" w:rsidRDefault="005A0DB1" w:rsidP="00226016">
            <w:pPr>
              <w:ind w:left="105" w:hangingChars="50" w:hanging="105"/>
              <w:rPr>
                <w:rFonts w:ascii="宋体" w:hAnsi="宋体"/>
                <w:color w:val="000000" w:themeColor="text1"/>
              </w:rPr>
            </w:pPr>
            <w:r w:rsidRPr="00F67CA4">
              <w:rPr>
                <w:rFonts w:ascii="宋体" w:hAnsi="宋体" w:hint="eastAsia"/>
                <w:color w:val="000000" w:themeColor="text1"/>
              </w:rPr>
              <w:t>投标人是否建立应急预案，对工作中可能遇到的问题及其应对措施的考虑情况，故障处理的组织合理性、有效性等（3分）</w:t>
            </w:r>
          </w:p>
        </w:tc>
      </w:tr>
      <w:tr w:rsidR="005A0DB1" w:rsidRPr="00B54663" w14:paraId="448520B4" w14:textId="77777777" w:rsidTr="00226016">
        <w:trPr>
          <w:trHeight w:val="378"/>
        </w:trPr>
        <w:tc>
          <w:tcPr>
            <w:tcW w:w="908" w:type="dxa"/>
            <w:vMerge/>
            <w:vAlign w:val="center"/>
          </w:tcPr>
          <w:p w14:paraId="76AF5874" w14:textId="77777777" w:rsidR="005A0DB1" w:rsidRPr="00E07616" w:rsidRDefault="005A0DB1" w:rsidP="00226016">
            <w:pPr>
              <w:widowControl/>
              <w:jc w:val="left"/>
              <w:rPr>
                <w:rFonts w:ascii="宋体" w:hAnsi="宋体"/>
                <w:color w:val="000000" w:themeColor="text1"/>
                <w:szCs w:val="21"/>
              </w:rPr>
            </w:pPr>
          </w:p>
        </w:tc>
        <w:tc>
          <w:tcPr>
            <w:tcW w:w="1260" w:type="dxa"/>
            <w:vMerge/>
            <w:vAlign w:val="center"/>
          </w:tcPr>
          <w:p w14:paraId="3FE14690" w14:textId="77777777" w:rsidR="005A0DB1" w:rsidRPr="00E07616" w:rsidRDefault="005A0DB1" w:rsidP="00226016">
            <w:pPr>
              <w:adjustRightInd w:val="0"/>
              <w:snapToGrid w:val="0"/>
              <w:jc w:val="center"/>
              <w:rPr>
                <w:rFonts w:ascii="宋体" w:hAnsi="宋体" w:cs="宋体"/>
                <w:color w:val="000000" w:themeColor="text1"/>
                <w:szCs w:val="24"/>
              </w:rPr>
            </w:pPr>
          </w:p>
        </w:tc>
        <w:tc>
          <w:tcPr>
            <w:tcW w:w="7330" w:type="dxa"/>
            <w:vAlign w:val="center"/>
          </w:tcPr>
          <w:p w14:paraId="405CD5DC" w14:textId="77777777" w:rsidR="005A0DB1" w:rsidRPr="00E07616" w:rsidRDefault="005A0DB1" w:rsidP="00226016">
            <w:pPr>
              <w:rPr>
                <w:rFonts w:ascii="宋体" w:hAnsi="宋体"/>
                <w:color w:val="000000" w:themeColor="text1"/>
              </w:rPr>
            </w:pPr>
            <w:r w:rsidRPr="00F67CA4">
              <w:rPr>
                <w:rFonts w:ascii="宋体" w:hAnsi="宋体" w:hint="eastAsia"/>
                <w:color w:val="000000" w:themeColor="text1"/>
              </w:rPr>
              <w:t>项目负责人：拟担任本项目负责人的专业素质、技术能力、经验、资质等情况，是否具有调动投标人各项资源能力，确保100%到位所采取的措施情况，项目负责人的资质、工作履历、工程实践证明资料、劳动合同和</w:t>
            </w:r>
            <w:proofErr w:type="gramStart"/>
            <w:r w:rsidRPr="00F67CA4">
              <w:rPr>
                <w:rFonts w:ascii="宋体" w:hAnsi="宋体" w:hint="eastAsia"/>
                <w:color w:val="000000" w:themeColor="text1"/>
              </w:rPr>
              <w:t>参保证</w:t>
            </w:r>
            <w:proofErr w:type="gramEnd"/>
            <w:r w:rsidRPr="00F67CA4">
              <w:rPr>
                <w:rFonts w:ascii="宋体" w:hAnsi="宋体" w:hint="eastAsia"/>
                <w:color w:val="000000" w:themeColor="text1"/>
              </w:rPr>
              <w:t>明等情况（参考履历表和相关资料、证书等）（2分）</w:t>
            </w:r>
          </w:p>
        </w:tc>
      </w:tr>
      <w:tr w:rsidR="005A0DB1" w:rsidRPr="00F67CA4" w14:paraId="6CF474F7" w14:textId="77777777" w:rsidTr="00226016">
        <w:trPr>
          <w:trHeight w:val="702"/>
        </w:trPr>
        <w:tc>
          <w:tcPr>
            <w:tcW w:w="908" w:type="dxa"/>
            <w:vMerge/>
            <w:vAlign w:val="center"/>
          </w:tcPr>
          <w:p w14:paraId="424473AE" w14:textId="77777777" w:rsidR="005A0DB1" w:rsidRPr="00B54663" w:rsidRDefault="005A0DB1" w:rsidP="00226016">
            <w:pPr>
              <w:widowControl/>
              <w:jc w:val="left"/>
              <w:rPr>
                <w:rFonts w:ascii="宋体" w:hAnsi="宋体"/>
                <w:color w:val="FF0000"/>
                <w:szCs w:val="21"/>
              </w:rPr>
            </w:pPr>
          </w:p>
        </w:tc>
        <w:tc>
          <w:tcPr>
            <w:tcW w:w="1260" w:type="dxa"/>
            <w:vMerge/>
            <w:vAlign w:val="center"/>
          </w:tcPr>
          <w:p w14:paraId="5716AF54" w14:textId="77777777" w:rsidR="005A0DB1" w:rsidRPr="00D31202" w:rsidRDefault="005A0DB1" w:rsidP="00226016">
            <w:pPr>
              <w:adjustRightInd w:val="0"/>
              <w:snapToGrid w:val="0"/>
              <w:jc w:val="center"/>
              <w:rPr>
                <w:rFonts w:ascii="宋体" w:hAnsi="宋体"/>
                <w:color w:val="000000" w:themeColor="text1"/>
                <w:szCs w:val="21"/>
              </w:rPr>
            </w:pPr>
          </w:p>
        </w:tc>
        <w:tc>
          <w:tcPr>
            <w:tcW w:w="7330" w:type="dxa"/>
            <w:vAlign w:val="center"/>
          </w:tcPr>
          <w:p w14:paraId="1C51108B" w14:textId="77777777" w:rsidR="005A0DB1" w:rsidRPr="00F67CA4" w:rsidRDefault="005A0DB1" w:rsidP="00226016">
            <w:pPr>
              <w:rPr>
                <w:rFonts w:ascii="宋体" w:hAnsi="宋体"/>
                <w:color w:val="000000" w:themeColor="text1"/>
              </w:rPr>
            </w:pPr>
            <w:r w:rsidRPr="00F67CA4">
              <w:rPr>
                <w:rFonts w:ascii="宋体" w:hAnsi="宋体" w:hint="eastAsia"/>
                <w:color w:val="000000" w:themeColor="text1"/>
              </w:rPr>
              <w:t>投标人针对本项目拟派的工作人员数量是否充足，配置是否合理，是否具有类似项目建设经验，参考履历表、证书等;（共2分）</w:t>
            </w:r>
          </w:p>
        </w:tc>
      </w:tr>
      <w:tr w:rsidR="005A0DB1" w:rsidRPr="00F67CA4" w14:paraId="2A442D9F" w14:textId="77777777" w:rsidTr="00226016">
        <w:trPr>
          <w:trHeight w:val="416"/>
        </w:trPr>
        <w:tc>
          <w:tcPr>
            <w:tcW w:w="908" w:type="dxa"/>
            <w:vMerge/>
            <w:vAlign w:val="center"/>
          </w:tcPr>
          <w:p w14:paraId="79382B14" w14:textId="77777777" w:rsidR="005A0DB1" w:rsidRPr="00B54663" w:rsidRDefault="005A0DB1" w:rsidP="00226016">
            <w:pPr>
              <w:widowControl/>
              <w:jc w:val="left"/>
              <w:rPr>
                <w:rFonts w:ascii="宋体" w:hAnsi="宋体"/>
                <w:color w:val="FF0000"/>
                <w:szCs w:val="21"/>
              </w:rPr>
            </w:pPr>
          </w:p>
        </w:tc>
        <w:tc>
          <w:tcPr>
            <w:tcW w:w="1260" w:type="dxa"/>
            <w:vAlign w:val="center"/>
          </w:tcPr>
          <w:p w14:paraId="7AD98823" w14:textId="77777777" w:rsidR="005A0DB1" w:rsidRPr="00D31202" w:rsidRDefault="005A0DB1" w:rsidP="00226016">
            <w:pPr>
              <w:adjustRightInd w:val="0"/>
              <w:snapToGrid w:val="0"/>
              <w:jc w:val="center"/>
              <w:rPr>
                <w:rFonts w:ascii="宋体" w:hAnsi="宋体"/>
                <w:color w:val="000000" w:themeColor="text1"/>
                <w:szCs w:val="21"/>
              </w:rPr>
            </w:pPr>
            <w:r w:rsidRPr="00F67CA4">
              <w:rPr>
                <w:rFonts w:ascii="宋体" w:hAnsi="宋体" w:hint="eastAsia"/>
                <w:color w:val="000000" w:themeColor="text1"/>
                <w:szCs w:val="21"/>
              </w:rPr>
              <w:t>备品备件情况（3分）</w:t>
            </w:r>
          </w:p>
        </w:tc>
        <w:tc>
          <w:tcPr>
            <w:tcW w:w="7330" w:type="dxa"/>
            <w:vAlign w:val="center"/>
          </w:tcPr>
          <w:p w14:paraId="064899E2" w14:textId="77777777" w:rsidR="005A0DB1" w:rsidRPr="00F67CA4" w:rsidRDefault="005A0DB1" w:rsidP="00226016">
            <w:pPr>
              <w:rPr>
                <w:rFonts w:ascii="宋体" w:hAnsi="宋体"/>
                <w:color w:val="000000" w:themeColor="text1"/>
              </w:rPr>
            </w:pPr>
            <w:r w:rsidRPr="00F67CA4">
              <w:rPr>
                <w:rFonts w:ascii="宋体" w:hAnsi="宋体" w:hint="eastAsia"/>
                <w:color w:val="000000" w:themeColor="text1"/>
              </w:rPr>
              <w:t>对招标人的设备的部件、备品备件的准备和保障措施情况，以及其它有关资料和材料的完整性、合理性和可操作性等情况（3分）</w:t>
            </w:r>
          </w:p>
        </w:tc>
      </w:tr>
      <w:tr w:rsidR="005A0DB1" w:rsidRPr="00F67CA4" w14:paraId="790C6E36" w14:textId="77777777" w:rsidTr="00226016">
        <w:trPr>
          <w:trHeight w:val="558"/>
        </w:trPr>
        <w:tc>
          <w:tcPr>
            <w:tcW w:w="908" w:type="dxa"/>
            <w:vMerge/>
            <w:vAlign w:val="center"/>
          </w:tcPr>
          <w:p w14:paraId="14970149" w14:textId="77777777" w:rsidR="005A0DB1" w:rsidRPr="00B54663" w:rsidRDefault="005A0DB1" w:rsidP="00226016">
            <w:pPr>
              <w:widowControl/>
              <w:jc w:val="left"/>
              <w:rPr>
                <w:rFonts w:ascii="宋体" w:hAnsi="宋体"/>
                <w:color w:val="FF0000"/>
                <w:szCs w:val="21"/>
              </w:rPr>
            </w:pPr>
          </w:p>
        </w:tc>
        <w:tc>
          <w:tcPr>
            <w:tcW w:w="1260" w:type="dxa"/>
            <w:vMerge w:val="restart"/>
            <w:vAlign w:val="center"/>
          </w:tcPr>
          <w:p w14:paraId="0018FCCE" w14:textId="77777777" w:rsidR="005A0DB1" w:rsidRPr="00D31202" w:rsidRDefault="005A0DB1" w:rsidP="00226016">
            <w:pPr>
              <w:adjustRightInd w:val="0"/>
              <w:snapToGrid w:val="0"/>
              <w:jc w:val="center"/>
              <w:rPr>
                <w:rFonts w:ascii="宋体" w:hAnsi="宋体"/>
                <w:color w:val="000000" w:themeColor="text1"/>
                <w:szCs w:val="21"/>
              </w:rPr>
            </w:pPr>
            <w:r w:rsidRPr="00F67CA4">
              <w:rPr>
                <w:rFonts w:ascii="宋体" w:hAnsi="宋体" w:hint="eastAsia"/>
                <w:color w:val="000000" w:themeColor="text1"/>
                <w:szCs w:val="21"/>
              </w:rPr>
              <w:t>培训方案及优惠承</w:t>
            </w:r>
            <w:r w:rsidRPr="00F67CA4">
              <w:rPr>
                <w:rFonts w:ascii="宋体" w:hAnsi="宋体" w:hint="eastAsia"/>
                <w:color w:val="000000" w:themeColor="text1"/>
                <w:szCs w:val="21"/>
              </w:rPr>
              <w:lastRenderedPageBreak/>
              <w:t>诺情况（4分）</w:t>
            </w:r>
          </w:p>
        </w:tc>
        <w:tc>
          <w:tcPr>
            <w:tcW w:w="7330" w:type="dxa"/>
            <w:vAlign w:val="center"/>
          </w:tcPr>
          <w:p w14:paraId="59A70F8D" w14:textId="77777777" w:rsidR="005A0DB1" w:rsidRPr="00F67CA4" w:rsidRDefault="005A0DB1" w:rsidP="00226016">
            <w:pPr>
              <w:rPr>
                <w:rFonts w:ascii="宋体" w:hAnsi="宋体"/>
                <w:color w:val="000000" w:themeColor="text1"/>
              </w:rPr>
            </w:pPr>
            <w:r w:rsidRPr="00F67CA4">
              <w:rPr>
                <w:rFonts w:ascii="宋体" w:hAnsi="宋体" w:hint="eastAsia"/>
                <w:color w:val="000000" w:themeColor="text1"/>
              </w:rPr>
              <w:lastRenderedPageBreak/>
              <w:t>投标人提出的优惠条件和承诺情况，及其可实现程度等（2分）</w:t>
            </w:r>
          </w:p>
        </w:tc>
      </w:tr>
      <w:tr w:rsidR="005A0DB1" w:rsidRPr="00F67CA4" w14:paraId="7FD5010D" w14:textId="77777777" w:rsidTr="00226016">
        <w:trPr>
          <w:trHeight w:val="479"/>
        </w:trPr>
        <w:tc>
          <w:tcPr>
            <w:tcW w:w="908" w:type="dxa"/>
            <w:vMerge/>
            <w:vAlign w:val="center"/>
          </w:tcPr>
          <w:p w14:paraId="6CECFADC" w14:textId="77777777" w:rsidR="005A0DB1" w:rsidRPr="00B54663" w:rsidRDefault="005A0DB1" w:rsidP="00226016">
            <w:pPr>
              <w:widowControl/>
              <w:jc w:val="left"/>
              <w:rPr>
                <w:rFonts w:ascii="宋体" w:hAnsi="宋体"/>
                <w:color w:val="FF0000"/>
                <w:szCs w:val="21"/>
              </w:rPr>
            </w:pPr>
          </w:p>
        </w:tc>
        <w:tc>
          <w:tcPr>
            <w:tcW w:w="1260" w:type="dxa"/>
            <w:vMerge/>
            <w:vAlign w:val="center"/>
          </w:tcPr>
          <w:p w14:paraId="5A60C3D4" w14:textId="77777777" w:rsidR="005A0DB1" w:rsidRPr="00F67CA4" w:rsidRDefault="005A0DB1" w:rsidP="00226016">
            <w:pPr>
              <w:adjustRightInd w:val="0"/>
              <w:snapToGrid w:val="0"/>
              <w:jc w:val="center"/>
              <w:rPr>
                <w:rFonts w:ascii="宋体" w:hAnsi="宋体"/>
                <w:color w:val="000000" w:themeColor="text1"/>
                <w:szCs w:val="21"/>
              </w:rPr>
            </w:pPr>
          </w:p>
        </w:tc>
        <w:tc>
          <w:tcPr>
            <w:tcW w:w="7330" w:type="dxa"/>
            <w:vAlign w:val="center"/>
          </w:tcPr>
          <w:p w14:paraId="4D458A3C" w14:textId="77777777" w:rsidR="005A0DB1" w:rsidRPr="00F67CA4" w:rsidRDefault="005A0DB1" w:rsidP="00226016">
            <w:pPr>
              <w:rPr>
                <w:rFonts w:ascii="宋体" w:hAnsi="宋体"/>
                <w:color w:val="000000" w:themeColor="text1"/>
              </w:rPr>
            </w:pPr>
            <w:r w:rsidRPr="00F67CA4">
              <w:rPr>
                <w:rFonts w:ascii="宋体" w:hAnsi="宋体" w:hint="eastAsia"/>
                <w:color w:val="000000" w:themeColor="text1"/>
              </w:rPr>
              <w:t>培训方案是否合理。（2分）</w:t>
            </w:r>
          </w:p>
        </w:tc>
      </w:tr>
      <w:tr w:rsidR="005A0DB1" w:rsidRPr="00F67CA4" w14:paraId="79FE6531" w14:textId="77777777" w:rsidTr="00226016">
        <w:trPr>
          <w:trHeight w:val="557"/>
        </w:trPr>
        <w:tc>
          <w:tcPr>
            <w:tcW w:w="908" w:type="dxa"/>
            <w:vMerge/>
            <w:vAlign w:val="center"/>
          </w:tcPr>
          <w:p w14:paraId="29964716" w14:textId="77777777" w:rsidR="005A0DB1" w:rsidRPr="00B54663" w:rsidRDefault="005A0DB1" w:rsidP="00226016">
            <w:pPr>
              <w:widowControl/>
              <w:jc w:val="left"/>
              <w:rPr>
                <w:rFonts w:ascii="宋体" w:hAnsi="宋体"/>
                <w:color w:val="FF0000"/>
                <w:szCs w:val="21"/>
              </w:rPr>
            </w:pPr>
          </w:p>
        </w:tc>
        <w:tc>
          <w:tcPr>
            <w:tcW w:w="1260" w:type="dxa"/>
            <w:vAlign w:val="center"/>
          </w:tcPr>
          <w:p w14:paraId="0531D81C" w14:textId="77777777" w:rsidR="005A0DB1" w:rsidRPr="00D31202" w:rsidRDefault="005A0DB1" w:rsidP="00226016">
            <w:pPr>
              <w:adjustRightInd w:val="0"/>
              <w:snapToGrid w:val="0"/>
              <w:jc w:val="center"/>
              <w:rPr>
                <w:rFonts w:ascii="宋体" w:hAnsi="宋体"/>
                <w:color w:val="000000" w:themeColor="text1"/>
                <w:szCs w:val="21"/>
              </w:rPr>
            </w:pPr>
            <w:r w:rsidRPr="00F67CA4">
              <w:rPr>
                <w:rFonts w:ascii="宋体" w:hAnsi="宋体" w:hint="eastAsia"/>
                <w:color w:val="000000" w:themeColor="text1"/>
                <w:szCs w:val="21"/>
              </w:rPr>
              <w:t>保修期情况（3分）</w:t>
            </w:r>
          </w:p>
        </w:tc>
        <w:tc>
          <w:tcPr>
            <w:tcW w:w="7330" w:type="dxa"/>
            <w:vAlign w:val="center"/>
          </w:tcPr>
          <w:p w14:paraId="643C57BA" w14:textId="77777777" w:rsidR="005A0DB1" w:rsidRPr="00F67CA4" w:rsidRDefault="005A0DB1" w:rsidP="00226016">
            <w:pPr>
              <w:rPr>
                <w:rFonts w:ascii="宋体" w:hAnsi="宋体"/>
                <w:color w:val="000000" w:themeColor="text1"/>
              </w:rPr>
            </w:pPr>
            <w:r w:rsidRPr="00F67CA4">
              <w:rPr>
                <w:rFonts w:ascii="宋体" w:hAnsi="宋体" w:hint="eastAsia"/>
                <w:color w:val="000000" w:themeColor="text1"/>
              </w:rPr>
              <w:t>投标人质保期为</w:t>
            </w:r>
            <w:r>
              <w:rPr>
                <w:rFonts w:ascii="宋体" w:hAnsi="宋体" w:hint="eastAsia"/>
                <w:color w:val="000000" w:themeColor="text1"/>
              </w:rPr>
              <w:t>一</w:t>
            </w:r>
            <w:r w:rsidRPr="00F67CA4">
              <w:rPr>
                <w:rFonts w:ascii="宋体" w:hAnsi="宋体" w:hint="eastAsia"/>
                <w:color w:val="000000" w:themeColor="text1"/>
              </w:rPr>
              <w:t>年的得1分，每增加一年加</w:t>
            </w:r>
            <w:r>
              <w:rPr>
                <w:rFonts w:ascii="宋体" w:hAnsi="宋体" w:hint="eastAsia"/>
                <w:color w:val="000000" w:themeColor="text1"/>
              </w:rPr>
              <w:t>1</w:t>
            </w:r>
            <w:r w:rsidRPr="00F67CA4">
              <w:rPr>
                <w:rFonts w:ascii="宋体" w:hAnsi="宋体" w:hint="eastAsia"/>
                <w:color w:val="000000" w:themeColor="text1"/>
              </w:rPr>
              <w:t>分，最高不超过3分（3分）。</w:t>
            </w:r>
          </w:p>
        </w:tc>
      </w:tr>
      <w:tr w:rsidR="005A0DB1" w:rsidRPr="00B54663" w14:paraId="4FD6BDDB" w14:textId="77777777" w:rsidTr="00226016">
        <w:trPr>
          <w:trHeight w:val="693"/>
        </w:trPr>
        <w:tc>
          <w:tcPr>
            <w:tcW w:w="908" w:type="dxa"/>
            <w:vMerge w:val="restart"/>
            <w:vAlign w:val="center"/>
          </w:tcPr>
          <w:p w14:paraId="2F7CF4D9" w14:textId="77777777" w:rsidR="005A0DB1" w:rsidRPr="00047641" w:rsidRDefault="005A0DB1" w:rsidP="00226016">
            <w:pPr>
              <w:widowControl/>
              <w:jc w:val="left"/>
              <w:rPr>
                <w:rFonts w:ascii="宋体" w:hAnsi="宋体"/>
                <w:color w:val="000000" w:themeColor="text1"/>
                <w:szCs w:val="21"/>
              </w:rPr>
            </w:pPr>
            <w:r w:rsidRPr="00047641">
              <w:rPr>
                <w:rFonts w:ascii="宋体" w:hAnsi="宋体" w:hint="eastAsia"/>
                <w:color w:val="000000" w:themeColor="text1"/>
                <w:szCs w:val="21"/>
              </w:rPr>
              <w:t>投标人的资质和业绩</w:t>
            </w:r>
            <w:r w:rsidRPr="00047641">
              <w:rPr>
                <w:rFonts w:ascii="宋体" w:hAnsi="宋体" w:hint="eastAsia"/>
                <w:color w:val="000000" w:themeColor="text1"/>
              </w:rPr>
              <w:t>（10分）</w:t>
            </w:r>
          </w:p>
        </w:tc>
        <w:tc>
          <w:tcPr>
            <w:tcW w:w="1260" w:type="dxa"/>
            <w:vAlign w:val="center"/>
          </w:tcPr>
          <w:p w14:paraId="67C9FFF9" w14:textId="77777777" w:rsidR="005A0DB1" w:rsidRPr="00D31202" w:rsidRDefault="005A0DB1" w:rsidP="00226016">
            <w:pPr>
              <w:adjustRightInd w:val="0"/>
              <w:snapToGrid w:val="0"/>
              <w:jc w:val="center"/>
              <w:rPr>
                <w:rFonts w:ascii="宋体" w:hAnsi="宋体"/>
                <w:color w:val="000000" w:themeColor="text1"/>
                <w:szCs w:val="21"/>
              </w:rPr>
            </w:pPr>
            <w:r w:rsidRPr="00047641">
              <w:rPr>
                <w:rFonts w:ascii="宋体" w:hAnsi="宋体" w:hint="eastAsia"/>
                <w:color w:val="000000" w:themeColor="text1"/>
                <w:szCs w:val="21"/>
              </w:rPr>
              <w:t>投标人资质情况（3分）</w:t>
            </w:r>
          </w:p>
        </w:tc>
        <w:tc>
          <w:tcPr>
            <w:tcW w:w="7330" w:type="dxa"/>
            <w:vAlign w:val="center"/>
          </w:tcPr>
          <w:p w14:paraId="4B6DD6D0" w14:textId="77777777" w:rsidR="005A0DB1" w:rsidRDefault="005A0DB1" w:rsidP="00226016">
            <w:pPr>
              <w:rPr>
                <w:rFonts w:ascii="宋体" w:hAnsi="宋体"/>
                <w:color w:val="000000" w:themeColor="text1"/>
              </w:rPr>
            </w:pPr>
            <w:r w:rsidRPr="00047641">
              <w:rPr>
                <w:rFonts w:ascii="宋体" w:hAnsi="宋体" w:hint="eastAsia"/>
                <w:color w:val="000000" w:themeColor="text1"/>
              </w:rPr>
              <w:t>投标人质量管理体系认证、环境管理体系认证、职业健康安全管理体系认证的拥有情况，每个1分。</w:t>
            </w:r>
          </w:p>
        </w:tc>
      </w:tr>
      <w:tr w:rsidR="005A0DB1" w:rsidRPr="00B54663" w14:paraId="152CE55B" w14:textId="77777777" w:rsidTr="00226016">
        <w:trPr>
          <w:trHeight w:val="703"/>
        </w:trPr>
        <w:tc>
          <w:tcPr>
            <w:tcW w:w="908" w:type="dxa"/>
            <w:vMerge/>
            <w:vAlign w:val="center"/>
          </w:tcPr>
          <w:p w14:paraId="7C3E61A8" w14:textId="77777777" w:rsidR="005A0DB1" w:rsidRPr="00B54663" w:rsidRDefault="005A0DB1" w:rsidP="00226016">
            <w:pPr>
              <w:widowControl/>
              <w:jc w:val="left"/>
              <w:rPr>
                <w:rFonts w:ascii="宋体" w:hAnsi="宋体"/>
                <w:color w:val="FF0000"/>
                <w:szCs w:val="21"/>
              </w:rPr>
            </w:pPr>
          </w:p>
        </w:tc>
        <w:tc>
          <w:tcPr>
            <w:tcW w:w="1260" w:type="dxa"/>
            <w:vAlign w:val="center"/>
          </w:tcPr>
          <w:p w14:paraId="003567D7" w14:textId="77777777" w:rsidR="005A0DB1" w:rsidRPr="00D31202" w:rsidRDefault="005A0DB1" w:rsidP="00226016">
            <w:pPr>
              <w:adjustRightInd w:val="0"/>
              <w:snapToGrid w:val="0"/>
              <w:jc w:val="center"/>
              <w:rPr>
                <w:rFonts w:ascii="宋体" w:hAnsi="宋体"/>
                <w:color w:val="000000" w:themeColor="text1"/>
                <w:szCs w:val="21"/>
              </w:rPr>
            </w:pPr>
            <w:r w:rsidRPr="00047641">
              <w:rPr>
                <w:rFonts w:ascii="宋体" w:hAnsi="宋体" w:hint="eastAsia"/>
                <w:color w:val="000000" w:themeColor="text1"/>
                <w:szCs w:val="21"/>
              </w:rPr>
              <w:t>投标人的成功案例（6分）</w:t>
            </w:r>
          </w:p>
        </w:tc>
        <w:tc>
          <w:tcPr>
            <w:tcW w:w="7330" w:type="dxa"/>
            <w:vAlign w:val="center"/>
          </w:tcPr>
          <w:p w14:paraId="1BDD55AF" w14:textId="77777777" w:rsidR="005A0DB1" w:rsidRDefault="005A0DB1" w:rsidP="00226016">
            <w:pPr>
              <w:rPr>
                <w:rFonts w:ascii="宋体" w:hAnsi="宋体"/>
                <w:color w:val="000000" w:themeColor="text1"/>
              </w:rPr>
            </w:pPr>
            <w:r w:rsidRPr="00047641">
              <w:rPr>
                <w:rFonts w:ascii="宋体" w:hAnsi="宋体" w:hint="eastAsia"/>
                <w:color w:val="000000" w:themeColor="text1"/>
              </w:rPr>
              <w:t>201</w:t>
            </w:r>
            <w:r>
              <w:rPr>
                <w:rFonts w:ascii="宋体" w:hAnsi="宋体" w:hint="eastAsia"/>
                <w:color w:val="000000" w:themeColor="text1"/>
              </w:rPr>
              <w:t>6</w:t>
            </w:r>
            <w:r w:rsidRPr="00047641">
              <w:rPr>
                <w:rFonts w:ascii="宋体" w:hAnsi="宋体" w:hint="eastAsia"/>
                <w:color w:val="000000" w:themeColor="text1"/>
              </w:rPr>
              <w:t>年1月1日以来投标人完成过类似成功案例，每提供一个单个合同金额为5万（含）以上的合同得2分，最多得6分（以上需提供供货合同或业主验收证明等复印件加盖公章，原件备查）。</w:t>
            </w:r>
          </w:p>
        </w:tc>
      </w:tr>
      <w:tr w:rsidR="005A0DB1" w:rsidRPr="00B54663" w14:paraId="77918CFF" w14:textId="77777777" w:rsidTr="00226016">
        <w:trPr>
          <w:trHeight w:val="703"/>
        </w:trPr>
        <w:tc>
          <w:tcPr>
            <w:tcW w:w="908" w:type="dxa"/>
            <w:vMerge/>
            <w:vAlign w:val="center"/>
          </w:tcPr>
          <w:p w14:paraId="7667A08F" w14:textId="77777777" w:rsidR="005A0DB1" w:rsidRPr="00B54663" w:rsidRDefault="005A0DB1" w:rsidP="00226016">
            <w:pPr>
              <w:widowControl/>
              <w:jc w:val="left"/>
              <w:rPr>
                <w:rFonts w:ascii="宋体" w:hAnsi="宋体"/>
                <w:color w:val="FF0000"/>
                <w:szCs w:val="21"/>
              </w:rPr>
            </w:pPr>
          </w:p>
        </w:tc>
        <w:tc>
          <w:tcPr>
            <w:tcW w:w="1260" w:type="dxa"/>
            <w:vAlign w:val="center"/>
          </w:tcPr>
          <w:p w14:paraId="00877940" w14:textId="77777777" w:rsidR="005A0DB1" w:rsidRPr="00D31202" w:rsidRDefault="005A0DB1" w:rsidP="00226016">
            <w:pPr>
              <w:adjustRightInd w:val="0"/>
              <w:snapToGrid w:val="0"/>
              <w:jc w:val="center"/>
              <w:rPr>
                <w:rFonts w:ascii="宋体" w:hAnsi="宋体"/>
                <w:color w:val="000000" w:themeColor="text1"/>
                <w:szCs w:val="21"/>
              </w:rPr>
            </w:pPr>
            <w:r w:rsidRPr="00047641">
              <w:rPr>
                <w:rFonts w:ascii="宋体" w:hAnsi="宋体" w:hint="eastAsia"/>
                <w:color w:val="000000" w:themeColor="text1"/>
                <w:szCs w:val="21"/>
              </w:rPr>
              <w:t>投标人资信情况（1分）</w:t>
            </w:r>
          </w:p>
        </w:tc>
        <w:tc>
          <w:tcPr>
            <w:tcW w:w="7330" w:type="dxa"/>
            <w:vAlign w:val="center"/>
          </w:tcPr>
          <w:p w14:paraId="684343EB" w14:textId="77777777" w:rsidR="005A0DB1" w:rsidRDefault="005A0DB1" w:rsidP="00226016">
            <w:pPr>
              <w:rPr>
                <w:rFonts w:ascii="宋体" w:hAnsi="宋体"/>
                <w:color w:val="000000" w:themeColor="text1"/>
              </w:rPr>
            </w:pPr>
            <w:r w:rsidRPr="00047641">
              <w:rPr>
                <w:rFonts w:ascii="宋体" w:hAnsi="宋体" w:hint="eastAsia"/>
                <w:color w:val="000000" w:themeColor="text1"/>
              </w:rPr>
              <w:t>投标人已取得银行资信或政府部门或工商部门出具的AAA级信用等级证书复印件得1分</w:t>
            </w:r>
          </w:p>
        </w:tc>
      </w:tr>
      <w:tr w:rsidR="005A0DB1" w:rsidRPr="00B54663" w14:paraId="61FE21F3" w14:textId="77777777" w:rsidTr="00226016">
        <w:trPr>
          <w:trHeight w:val="818"/>
        </w:trPr>
        <w:tc>
          <w:tcPr>
            <w:tcW w:w="9498" w:type="dxa"/>
            <w:gridSpan w:val="3"/>
            <w:vAlign w:val="center"/>
          </w:tcPr>
          <w:p w14:paraId="25DB1D42" w14:textId="77777777" w:rsidR="005A0DB1" w:rsidRDefault="005A0DB1" w:rsidP="00226016">
            <w:pPr>
              <w:rPr>
                <w:rFonts w:ascii="宋体" w:hAnsi="宋体"/>
                <w:color w:val="000000" w:themeColor="text1"/>
              </w:rPr>
            </w:pPr>
          </w:p>
        </w:tc>
      </w:tr>
    </w:tbl>
    <w:p w14:paraId="20628534" w14:textId="77777777" w:rsidR="005A0DB1" w:rsidRPr="005A0DB1" w:rsidRDefault="005A0DB1">
      <w:pPr>
        <w:rPr>
          <w:rFonts w:hint="eastAsia"/>
        </w:rPr>
      </w:pPr>
    </w:p>
    <w:sectPr w:rsidR="005A0DB1" w:rsidRPr="005A0D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53CD05" w14:textId="77777777" w:rsidR="00D1421F" w:rsidRDefault="00D1421F" w:rsidP="00016CD3">
      <w:r>
        <w:separator/>
      </w:r>
    </w:p>
  </w:endnote>
  <w:endnote w:type="continuationSeparator" w:id="0">
    <w:p w14:paraId="5789E1D9" w14:textId="77777777" w:rsidR="00D1421F" w:rsidRDefault="00D1421F" w:rsidP="0001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9C891" w14:textId="77777777" w:rsidR="00D1421F" w:rsidRDefault="00D1421F" w:rsidP="00016CD3">
      <w:r>
        <w:separator/>
      </w:r>
    </w:p>
  </w:footnote>
  <w:footnote w:type="continuationSeparator" w:id="0">
    <w:p w14:paraId="4CEC5D8E" w14:textId="77777777" w:rsidR="00D1421F" w:rsidRDefault="00D1421F" w:rsidP="00016C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8516D4"/>
    <w:rsid w:val="00016CD3"/>
    <w:rsid w:val="005A0DB1"/>
    <w:rsid w:val="008516D4"/>
    <w:rsid w:val="00D1421F"/>
    <w:rsid w:val="00F96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733AF4"/>
  <w15:chartTrackingRefBased/>
  <w15:docId w15:val="{8F293833-37CB-4691-B831-61158E195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6CD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6CD3"/>
    <w:rPr>
      <w:sz w:val="18"/>
      <w:szCs w:val="18"/>
    </w:rPr>
  </w:style>
  <w:style w:type="paragraph" w:styleId="a5">
    <w:name w:val="footer"/>
    <w:basedOn w:val="a"/>
    <w:link w:val="a6"/>
    <w:uiPriority w:val="99"/>
    <w:unhideWhenUsed/>
    <w:rsid w:val="00016CD3"/>
    <w:pPr>
      <w:tabs>
        <w:tab w:val="center" w:pos="4153"/>
        <w:tab w:val="right" w:pos="8306"/>
      </w:tabs>
      <w:snapToGrid w:val="0"/>
      <w:jc w:val="left"/>
    </w:pPr>
    <w:rPr>
      <w:sz w:val="18"/>
      <w:szCs w:val="18"/>
    </w:rPr>
  </w:style>
  <w:style w:type="character" w:customStyle="1" w:styleId="a6">
    <w:name w:val="页脚 字符"/>
    <w:basedOn w:val="a0"/>
    <w:link w:val="a5"/>
    <w:uiPriority w:val="99"/>
    <w:rsid w:val="00016C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 yao</dc:creator>
  <cp:keywords/>
  <dc:description/>
  <cp:lastModifiedBy>jun yao</cp:lastModifiedBy>
  <cp:revision>3</cp:revision>
  <dcterms:created xsi:type="dcterms:W3CDTF">2019-06-27T23:57:00Z</dcterms:created>
  <dcterms:modified xsi:type="dcterms:W3CDTF">2019-06-27T23:59:00Z</dcterms:modified>
</cp:coreProperties>
</file>