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F31" w:rsidRDefault="00B8458B" w:rsidP="008D6F31">
      <w:r>
        <w:rPr>
          <w:rFonts w:ascii="宋体" w:hAnsi="宋体" w:hint="eastAsia"/>
          <w:b/>
          <w:sz w:val="28"/>
          <w:szCs w:val="28"/>
        </w:rPr>
        <w:t xml:space="preserve"> </w:t>
      </w:r>
    </w:p>
    <w:p w:rsidR="00B8458B" w:rsidRDefault="00B8458B" w:rsidP="00B8458B">
      <w:pPr>
        <w:spacing w:line="360" w:lineRule="auto"/>
        <w:rPr>
          <w:rFonts w:ascii="宋体" w:hAnsi="宋体"/>
          <w:b/>
          <w:sz w:val="28"/>
          <w:szCs w:val="28"/>
        </w:rPr>
      </w:pPr>
      <w:r>
        <w:rPr>
          <w:rFonts w:ascii="宋体" w:hAnsi="宋体" w:hint="eastAsia"/>
          <w:b/>
          <w:sz w:val="28"/>
          <w:szCs w:val="28"/>
        </w:rPr>
        <w:t>附表：宁波市鄞州人民医院春晚活动策划服务项目评分标准</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3"/>
        <w:gridCol w:w="6517"/>
        <w:gridCol w:w="1134"/>
        <w:gridCol w:w="6"/>
        <w:gridCol w:w="1128"/>
        <w:gridCol w:w="1134"/>
        <w:gridCol w:w="6"/>
        <w:gridCol w:w="990"/>
      </w:tblGrid>
      <w:tr w:rsidR="00B8458B" w:rsidTr="00F067BE">
        <w:trPr>
          <w:trHeight w:val="499"/>
        </w:trPr>
        <w:tc>
          <w:tcPr>
            <w:tcW w:w="2660" w:type="dxa"/>
            <w:gridSpan w:val="2"/>
            <w:vMerge w:val="restart"/>
            <w:vAlign w:val="center"/>
          </w:tcPr>
          <w:p w:rsidR="00B8458B" w:rsidRDefault="00B8458B" w:rsidP="00F067BE">
            <w:pPr>
              <w:adjustRightInd w:val="0"/>
              <w:snapToGrid w:val="0"/>
              <w:jc w:val="center"/>
              <w:rPr>
                <w:rFonts w:ascii="宋体" w:hAnsi="宋体"/>
                <w:b/>
                <w:bCs/>
                <w:szCs w:val="21"/>
              </w:rPr>
            </w:pPr>
            <w:r>
              <w:rPr>
                <w:rFonts w:ascii="宋体" w:hAnsi="宋体" w:hint="eastAsia"/>
                <w:b/>
                <w:bCs/>
              </w:rPr>
              <w:t>评标项目</w:t>
            </w:r>
          </w:p>
        </w:tc>
        <w:tc>
          <w:tcPr>
            <w:tcW w:w="6517" w:type="dxa"/>
            <w:vMerge w:val="restart"/>
            <w:vAlign w:val="center"/>
          </w:tcPr>
          <w:p w:rsidR="00B8458B" w:rsidRDefault="00B8458B" w:rsidP="00F067BE">
            <w:pPr>
              <w:adjustRightInd w:val="0"/>
              <w:snapToGrid w:val="0"/>
              <w:jc w:val="center"/>
              <w:rPr>
                <w:rFonts w:ascii="宋体" w:hAnsi="宋体"/>
                <w:b/>
                <w:bCs/>
                <w:szCs w:val="21"/>
              </w:rPr>
            </w:pPr>
            <w:r>
              <w:rPr>
                <w:rFonts w:ascii="宋体" w:hAnsi="宋体" w:hint="eastAsia"/>
                <w:b/>
                <w:bCs/>
              </w:rPr>
              <w:t>评分内容和标准（精确到小数点后一位数）</w:t>
            </w:r>
          </w:p>
        </w:tc>
        <w:tc>
          <w:tcPr>
            <w:tcW w:w="3402" w:type="dxa"/>
            <w:gridSpan w:val="4"/>
            <w:vAlign w:val="center"/>
          </w:tcPr>
          <w:p w:rsidR="00B8458B" w:rsidRDefault="00B8458B" w:rsidP="00F067BE">
            <w:pPr>
              <w:adjustRightInd w:val="0"/>
              <w:snapToGrid w:val="0"/>
              <w:jc w:val="center"/>
              <w:rPr>
                <w:rFonts w:ascii="宋体" w:hAnsi="宋体"/>
                <w:b/>
                <w:bCs/>
                <w:szCs w:val="21"/>
              </w:rPr>
            </w:pPr>
            <w:r>
              <w:rPr>
                <w:rFonts w:ascii="宋体" w:hAnsi="宋体" w:hint="eastAsia"/>
                <w:b/>
                <w:bCs/>
                <w:szCs w:val="21"/>
              </w:rPr>
              <w:t>公司名称</w:t>
            </w:r>
          </w:p>
        </w:tc>
        <w:tc>
          <w:tcPr>
            <w:tcW w:w="996" w:type="dxa"/>
            <w:gridSpan w:val="2"/>
            <w:vMerge w:val="restart"/>
            <w:vAlign w:val="center"/>
          </w:tcPr>
          <w:p w:rsidR="00B8458B" w:rsidRDefault="00B8458B" w:rsidP="00F067BE">
            <w:pPr>
              <w:adjustRightInd w:val="0"/>
              <w:snapToGrid w:val="0"/>
              <w:jc w:val="center"/>
              <w:rPr>
                <w:rFonts w:ascii="宋体" w:hAnsi="宋体"/>
                <w:b/>
                <w:bCs/>
                <w:szCs w:val="21"/>
              </w:rPr>
            </w:pPr>
            <w:r>
              <w:rPr>
                <w:rFonts w:ascii="宋体" w:hAnsi="宋体" w:hint="eastAsia"/>
                <w:b/>
                <w:bCs/>
                <w:szCs w:val="21"/>
              </w:rPr>
              <w:t>备注</w:t>
            </w:r>
          </w:p>
        </w:tc>
      </w:tr>
      <w:tr w:rsidR="00B8458B" w:rsidTr="00F067BE">
        <w:trPr>
          <w:trHeight w:val="503"/>
        </w:trPr>
        <w:tc>
          <w:tcPr>
            <w:tcW w:w="2660" w:type="dxa"/>
            <w:gridSpan w:val="2"/>
            <w:vMerge/>
            <w:vAlign w:val="center"/>
          </w:tcPr>
          <w:p w:rsidR="00B8458B" w:rsidRDefault="00B8458B" w:rsidP="00F067BE">
            <w:pPr>
              <w:adjustRightInd w:val="0"/>
              <w:snapToGrid w:val="0"/>
              <w:jc w:val="center"/>
              <w:rPr>
                <w:rFonts w:ascii="宋体" w:hAnsi="宋体"/>
                <w:b/>
                <w:bCs/>
              </w:rPr>
            </w:pPr>
          </w:p>
        </w:tc>
        <w:tc>
          <w:tcPr>
            <w:tcW w:w="6517" w:type="dxa"/>
            <w:vMerge/>
            <w:vAlign w:val="center"/>
          </w:tcPr>
          <w:p w:rsidR="00B8458B" w:rsidRDefault="00B8458B" w:rsidP="00F067BE">
            <w:pPr>
              <w:adjustRightInd w:val="0"/>
              <w:snapToGrid w:val="0"/>
              <w:jc w:val="center"/>
              <w:rPr>
                <w:rFonts w:ascii="宋体" w:hAnsi="宋体"/>
                <w:b/>
                <w:bCs/>
              </w:rPr>
            </w:pPr>
          </w:p>
        </w:tc>
        <w:tc>
          <w:tcPr>
            <w:tcW w:w="1134" w:type="dxa"/>
            <w:vAlign w:val="center"/>
          </w:tcPr>
          <w:p w:rsidR="00B8458B" w:rsidRDefault="00B8458B" w:rsidP="00F067BE">
            <w:pPr>
              <w:adjustRightInd w:val="0"/>
              <w:snapToGrid w:val="0"/>
              <w:jc w:val="center"/>
              <w:rPr>
                <w:rFonts w:ascii="宋体" w:hAnsi="宋体"/>
                <w:b/>
                <w:bCs/>
                <w:szCs w:val="21"/>
              </w:rPr>
            </w:pPr>
          </w:p>
        </w:tc>
        <w:tc>
          <w:tcPr>
            <w:tcW w:w="1134" w:type="dxa"/>
            <w:gridSpan w:val="2"/>
            <w:vAlign w:val="center"/>
          </w:tcPr>
          <w:p w:rsidR="00B8458B" w:rsidRDefault="00B8458B" w:rsidP="00F067BE">
            <w:pPr>
              <w:adjustRightInd w:val="0"/>
              <w:snapToGrid w:val="0"/>
              <w:jc w:val="center"/>
              <w:rPr>
                <w:rFonts w:ascii="宋体" w:hAnsi="宋体"/>
                <w:b/>
                <w:bCs/>
                <w:szCs w:val="21"/>
              </w:rPr>
            </w:pPr>
          </w:p>
        </w:tc>
        <w:tc>
          <w:tcPr>
            <w:tcW w:w="1134" w:type="dxa"/>
            <w:vAlign w:val="center"/>
          </w:tcPr>
          <w:p w:rsidR="00B8458B" w:rsidRDefault="00B8458B" w:rsidP="00F067BE">
            <w:pPr>
              <w:adjustRightInd w:val="0"/>
              <w:snapToGrid w:val="0"/>
              <w:jc w:val="center"/>
              <w:rPr>
                <w:rFonts w:ascii="宋体" w:hAnsi="宋体"/>
                <w:b/>
                <w:bCs/>
                <w:szCs w:val="21"/>
              </w:rPr>
            </w:pPr>
          </w:p>
        </w:tc>
        <w:tc>
          <w:tcPr>
            <w:tcW w:w="996" w:type="dxa"/>
            <w:gridSpan w:val="2"/>
            <w:vMerge/>
            <w:vAlign w:val="center"/>
          </w:tcPr>
          <w:p w:rsidR="00B8458B" w:rsidRDefault="00B8458B" w:rsidP="00F067BE">
            <w:pPr>
              <w:adjustRightInd w:val="0"/>
              <w:snapToGrid w:val="0"/>
              <w:jc w:val="center"/>
              <w:rPr>
                <w:rFonts w:ascii="宋体" w:hAnsi="宋体"/>
                <w:b/>
                <w:bCs/>
                <w:szCs w:val="21"/>
              </w:rPr>
            </w:pPr>
          </w:p>
        </w:tc>
      </w:tr>
      <w:tr w:rsidR="00B8458B" w:rsidTr="00F067BE">
        <w:trPr>
          <w:trHeight w:val="609"/>
        </w:trPr>
        <w:tc>
          <w:tcPr>
            <w:tcW w:w="817" w:type="dxa"/>
            <w:vAlign w:val="center"/>
          </w:tcPr>
          <w:p w:rsidR="00B8458B" w:rsidRDefault="00B8458B" w:rsidP="00F067BE">
            <w:pPr>
              <w:spacing w:line="300" w:lineRule="atLeast"/>
              <w:jc w:val="center"/>
              <w:rPr>
                <w:rFonts w:ascii="宋体" w:hAnsi="宋体"/>
                <w:szCs w:val="21"/>
              </w:rPr>
            </w:pPr>
            <w:r>
              <w:rPr>
                <w:rFonts w:ascii="宋体" w:hAnsi="宋体" w:hint="eastAsia"/>
              </w:rPr>
              <w:t>报价分（30分）</w:t>
            </w:r>
          </w:p>
        </w:tc>
        <w:tc>
          <w:tcPr>
            <w:tcW w:w="1843" w:type="dxa"/>
            <w:vAlign w:val="center"/>
          </w:tcPr>
          <w:p w:rsidR="00B8458B" w:rsidRDefault="00B8458B" w:rsidP="00F067BE">
            <w:pPr>
              <w:spacing w:line="300" w:lineRule="atLeast"/>
              <w:jc w:val="center"/>
              <w:rPr>
                <w:rFonts w:ascii="宋体" w:hAnsi="宋体"/>
                <w:szCs w:val="21"/>
              </w:rPr>
            </w:pPr>
            <w:r>
              <w:rPr>
                <w:rFonts w:ascii="宋体" w:hAnsi="宋体" w:hint="eastAsia"/>
              </w:rPr>
              <w:t xml:space="preserve"> 报价价格分（30分）</w:t>
            </w:r>
          </w:p>
        </w:tc>
        <w:tc>
          <w:tcPr>
            <w:tcW w:w="6517" w:type="dxa"/>
          </w:tcPr>
          <w:p w:rsidR="00B8458B" w:rsidRDefault="00B8458B" w:rsidP="00F067BE">
            <w:pPr>
              <w:spacing w:line="300" w:lineRule="exact"/>
              <w:rPr>
                <w:rFonts w:ascii="宋体" w:hAnsi="宋体"/>
                <w:szCs w:val="21"/>
              </w:rPr>
            </w:pPr>
            <w:r>
              <w:rPr>
                <w:rFonts w:ascii="宋体" w:hAnsi="宋体" w:hint="eastAsia"/>
                <w:szCs w:val="21"/>
              </w:rPr>
              <w:t>评标基准价=所有有效投标价中的最低报价，基准价的价格分为满分30分，其余投标人报价得分=(基准价/投标报价)×30</w:t>
            </w:r>
          </w:p>
          <w:p w:rsidR="00B8458B" w:rsidRDefault="00B8458B" w:rsidP="00F067BE">
            <w:pPr>
              <w:spacing w:line="300" w:lineRule="atLeast"/>
              <w:ind w:firstLineChars="50" w:firstLine="105"/>
              <w:rPr>
                <w:rFonts w:ascii="宋体" w:hAnsi="宋体"/>
              </w:rPr>
            </w:pPr>
            <w:r>
              <w:rPr>
                <w:rFonts w:ascii="宋体" w:hAnsi="宋体" w:cs="宋体" w:hint="eastAsia"/>
                <w:szCs w:val="21"/>
              </w:rPr>
              <w:t>（保留小数点后一位数）</w:t>
            </w:r>
          </w:p>
        </w:tc>
        <w:tc>
          <w:tcPr>
            <w:tcW w:w="1134" w:type="dxa"/>
          </w:tcPr>
          <w:p w:rsidR="00B8458B" w:rsidRDefault="00B8458B" w:rsidP="00F067BE">
            <w:pPr>
              <w:spacing w:line="300" w:lineRule="atLeast"/>
              <w:rPr>
                <w:rFonts w:ascii="宋体" w:hAnsi="宋体"/>
              </w:rPr>
            </w:pPr>
          </w:p>
        </w:tc>
        <w:tc>
          <w:tcPr>
            <w:tcW w:w="1134" w:type="dxa"/>
            <w:gridSpan w:val="2"/>
          </w:tcPr>
          <w:p w:rsidR="00B8458B" w:rsidRDefault="00B8458B" w:rsidP="00F067BE">
            <w:pPr>
              <w:spacing w:line="300" w:lineRule="atLeast"/>
              <w:rPr>
                <w:rFonts w:ascii="宋体" w:hAnsi="宋体"/>
              </w:rPr>
            </w:pPr>
          </w:p>
        </w:tc>
        <w:tc>
          <w:tcPr>
            <w:tcW w:w="1134" w:type="dxa"/>
          </w:tcPr>
          <w:p w:rsidR="00B8458B" w:rsidRDefault="00B8458B" w:rsidP="00F067BE">
            <w:pPr>
              <w:spacing w:line="300" w:lineRule="atLeast"/>
              <w:rPr>
                <w:rFonts w:ascii="宋体" w:hAnsi="宋体"/>
              </w:rPr>
            </w:pPr>
          </w:p>
        </w:tc>
        <w:tc>
          <w:tcPr>
            <w:tcW w:w="996" w:type="dxa"/>
            <w:gridSpan w:val="2"/>
            <w:vMerge w:val="restart"/>
          </w:tcPr>
          <w:p w:rsidR="00B8458B" w:rsidRDefault="00B8458B" w:rsidP="00F067BE">
            <w:pPr>
              <w:spacing w:line="300" w:lineRule="atLeast"/>
              <w:rPr>
                <w:rFonts w:ascii="宋体" w:hAnsi="宋体"/>
              </w:rPr>
            </w:pPr>
            <w:r>
              <w:rPr>
                <w:rFonts w:ascii="宋体" w:hAnsi="宋体" w:hint="eastAsia"/>
                <w:szCs w:val="21"/>
              </w:rPr>
              <w:t>需要提供本项目设计方案和服务内容等的分项预算报价表</w:t>
            </w:r>
          </w:p>
          <w:p w:rsidR="00B8458B" w:rsidRDefault="00B8458B" w:rsidP="00F067BE">
            <w:pPr>
              <w:rPr>
                <w:rFonts w:ascii="宋体" w:hAnsi="宋体"/>
              </w:rPr>
            </w:pPr>
          </w:p>
        </w:tc>
      </w:tr>
      <w:tr w:rsidR="00B8458B" w:rsidTr="00F067BE">
        <w:trPr>
          <w:trHeight w:val="609"/>
        </w:trPr>
        <w:tc>
          <w:tcPr>
            <w:tcW w:w="817" w:type="dxa"/>
            <w:vMerge w:val="restart"/>
            <w:vAlign w:val="center"/>
          </w:tcPr>
          <w:p w:rsidR="00B8458B" w:rsidRDefault="00B8458B" w:rsidP="00F067BE">
            <w:pPr>
              <w:adjustRightInd w:val="0"/>
              <w:snapToGrid w:val="0"/>
              <w:jc w:val="center"/>
              <w:rPr>
                <w:rFonts w:ascii="宋体" w:hAnsi="宋体"/>
                <w:szCs w:val="21"/>
              </w:rPr>
            </w:pPr>
            <w:r>
              <w:rPr>
                <w:rFonts w:ascii="宋体" w:hAnsi="宋体" w:hint="eastAsia"/>
              </w:rPr>
              <w:t>技术商务标（70分）</w:t>
            </w:r>
          </w:p>
        </w:tc>
        <w:tc>
          <w:tcPr>
            <w:tcW w:w="1843" w:type="dxa"/>
            <w:vAlign w:val="center"/>
          </w:tcPr>
          <w:p w:rsidR="00B8458B" w:rsidRDefault="00B8458B" w:rsidP="00F067BE">
            <w:pPr>
              <w:adjustRightInd w:val="0"/>
              <w:snapToGrid w:val="0"/>
              <w:jc w:val="center"/>
              <w:rPr>
                <w:rFonts w:ascii="宋体" w:hAnsi="宋体"/>
                <w:szCs w:val="21"/>
              </w:rPr>
            </w:pPr>
            <w:r>
              <w:rPr>
                <w:rFonts w:ascii="宋体" w:hAnsi="宋体" w:hint="eastAsia"/>
              </w:rPr>
              <w:t>1、业绩（3分）</w:t>
            </w:r>
          </w:p>
        </w:tc>
        <w:tc>
          <w:tcPr>
            <w:tcW w:w="6517" w:type="dxa"/>
            <w:vAlign w:val="center"/>
          </w:tcPr>
          <w:p w:rsidR="00B8458B" w:rsidRDefault="00B8458B" w:rsidP="00F067BE">
            <w:pPr>
              <w:rPr>
                <w:rFonts w:ascii="宋体" w:hAnsi="宋体"/>
                <w:szCs w:val="21"/>
              </w:rPr>
            </w:pPr>
            <w:r>
              <w:rPr>
                <w:rFonts w:ascii="宋体" w:hAnsi="宋体" w:hint="eastAsia"/>
              </w:rPr>
              <w:t>近3年供应商承接过的类似项目活动业绩的，单个项目设计合同金额人民币10万元及以上，每个项目得1分；最高得3分。（投标文件须附加盖公章的合同复印件。时间以合同签订时间为准。原件开标时备查）</w:t>
            </w:r>
          </w:p>
        </w:tc>
        <w:tc>
          <w:tcPr>
            <w:tcW w:w="1134" w:type="dxa"/>
            <w:vAlign w:val="center"/>
          </w:tcPr>
          <w:p w:rsidR="00B8458B" w:rsidRDefault="00B8458B" w:rsidP="00F067BE">
            <w:pPr>
              <w:rPr>
                <w:rFonts w:ascii="宋体" w:hAnsi="宋体"/>
                <w:szCs w:val="21"/>
              </w:rPr>
            </w:pPr>
          </w:p>
        </w:tc>
        <w:tc>
          <w:tcPr>
            <w:tcW w:w="1134" w:type="dxa"/>
            <w:gridSpan w:val="2"/>
            <w:vAlign w:val="center"/>
          </w:tcPr>
          <w:p w:rsidR="00B8458B" w:rsidRDefault="00B8458B" w:rsidP="00F067BE">
            <w:pPr>
              <w:rPr>
                <w:rFonts w:ascii="宋体" w:hAnsi="宋体"/>
                <w:szCs w:val="21"/>
              </w:rPr>
            </w:pPr>
          </w:p>
        </w:tc>
        <w:tc>
          <w:tcPr>
            <w:tcW w:w="1134" w:type="dxa"/>
            <w:vAlign w:val="center"/>
          </w:tcPr>
          <w:p w:rsidR="00B8458B" w:rsidRDefault="00B8458B" w:rsidP="00F067BE">
            <w:pPr>
              <w:rPr>
                <w:rFonts w:ascii="宋体" w:hAnsi="宋体"/>
                <w:szCs w:val="21"/>
              </w:rPr>
            </w:pPr>
          </w:p>
        </w:tc>
        <w:tc>
          <w:tcPr>
            <w:tcW w:w="996" w:type="dxa"/>
            <w:gridSpan w:val="2"/>
            <w:vMerge/>
            <w:vAlign w:val="center"/>
          </w:tcPr>
          <w:p w:rsidR="00B8458B" w:rsidRDefault="00B8458B" w:rsidP="00F067BE">
            <w:pPr>
              <w:rPr>
                <w:rFonts w:ascii="宋体" w:hAnsi="宋体"/>
                <w:szCs w:val="21"/>
              </w:rPr>
            </w:pPr>
          </w:p>
        </w:tc>
      </w:tr>
      <w:tr w:rsidR="00B8458B" w:rsidTr="00F067BE">
        <w:trPr>
          <w:trHeight w:val="813"/>
        </w:trPr>
        <w:tc>
          <w:tcPr>
            <w:tcW w:w="817" w:type="dxa"/>
            <w:vMerge/>
            <w:vAlign w:val="center"/>
          </w:tcPr>
          <w:p w:rsidR="00B8458B" w:rsidRDefault="00B8458B" w:rsidP="00F067BE">
            <w:pPr>
              <w:widowControl/>
              <w:jc w:val="left"/>
              <w:rPr>
                <w:rFonts w:ascii="宋体" w:hAnsi="宋体"/>
                <w:szCs w:val="21"/>
              </w:rPr>
            </w:pPr>
          </w:p>
        </w:tc>
        <w:tc>
          <w:tcPr>
            <w:tcW w:w="1843" w:type="dxa"/>
            <w:vAlign w:val="center"/>
          </w:tcPr>
          <w:p w:rsidR="00B8458B" w:rsidRDefault="00B8458B" w:rsidP="00F067BE">
            <w:pPr>
              <w:adjustRightInd w:val="0"/>
              <w:snapToGrid w:val="0"/>
              <w:rPr>
                <w:rFonts w:ascii="宋体" w:hAnsi="宋体"/>
                <w:szCs w:val="21"/>
              </w:rPr>
            </w:pPr>
            <w:r>
              <w:rPr>
                <w:rFonts w:ascii="宋体" w:hAnsi="宋体" w:hint="eastAsia"/>
              </w:rPr>
              <w:t>2、供应商专业实力（5分）</w:t>
            </w:r>
          </w:p>
        </w:tc>
        <w:tc>
          <w:tcPr>
            <w:tcW w:w="6517" w:type="dxa"/>
            <w:vAlign w:val="center"/>
          </w:tcPr>
          <w:p w:rsidR="00B8458B" w:rsidRDefault="00B8458B" w:rsidP="00F067BE">
            <w:pPr>
              <w:rPr>
                <w:rFonts w:ascii="宋体" w:hAnsi="宋体"/>
              </w:rPr>
            </w:pPr>
            <w:r>
              <w:rPr>
                <w:rFonts w:ascii="宋体" w:hAnsi="宋体" w:hint="eastAsia"/>
              </w:rPr>
              <w:t>根据供应商在本行业内的知名度（专业设计、团队、设计的理念、实力、经验）等进行综合评议，优得5.0－3.0，良得2.9－2.0，其他得1.9－0分。</w:t>
            </w:r>
          </w:p>
        </w:tc>
        <w:tc>
          <w:tcPr>
            <w:tcW w:w="1134" w:type="dxa"/>
            <w:vAlign w:val="center"/>
          </w:tcPr>
          <w:p w:rsidR="00B8458B" w:rsidRDefault="00B8458B" w:rsidP="00F067BE">
            <w:pPr>
              <w:snapToGrid w:val="0"/>
              <w:rPr>
                <w:rFonts w:ascii="宋体" w:hAnsi="宋体"/>
              </w:rPr>
            </w:pPr>
          </w:p>
        </w:tc>
        <w:tc>
          <w:tcPr>
            <w:tcW w:w="1134" w:type="dxa"/>
            <w:gridSpan w:val="2"/>
            <w:vAlign w:val="center"/>
          </w:tcPr>
          <w:p w:rsidR="00B8458B" w:rsidRDefault="00B8458B" w:rsidP="00F067BE">
            <w:pPr>
              <w:snapToGrid w:val="0"/>
              <w:rPr>
                <w:rFonts w:ascii="宋体" w:hAnsi="宋体"/>
              </w:rPr>
            </w:pPr>
          </w:p>
        </w:tc>
        <w:tc>
          <w:tcPr>
            <w:tcW w:w="1134" w:type="dxa"/>
            <w:vAlign w:val="center"/>
          </w:tcPr>
          <w:p w:rsidR="00B8458B" w:rsidRDefault="00B8458B" w:rsidP="00F067BE">
            <w:pPr>
              <w:snapToGrid w:val="0"/>
              <w:rPr>
                <w:rFonts w:ascii="宋体" w:hAnsi="宋体"/>
              </w:rPr>
            </w:pPr>
          </w:p>
        </w:tc>
        <w:tc>
          <w:tcPr>
            <w:tcW w:w="996" w:type="dxa"/>
            <w:gridSpan w:val="2"/>
            <w:vMerge/>
            <w:vAlign w:val="center"/>
          </w:tcPr>
          <w:p w:rsidR="00B8458B" w:rsidRDefault="00B8458B" w:rsidP="00F067BE">
            <w:pPr>
              <w:rPr>
                <w:rFonts w:ascii="宋体" w:hAnsi="宋体"/>
              </w:rPr>
            </w:pPr>
          </w:p>
        </w:tc>
      </w:tr>
      <w:tr w:rsidR="00B8458B" w:rsidTr="00F067BE">
        <w:trPr>
          <w:trHeight w:val="893"/>
        </w:trPr>
        <w:tc>
          <w:tcPr>
            <w:tcW w:w="817" w:type="dxa"/>
            <w:vMerge/>
            <w:vAlign w:val="center"/>
          </w:tcPr>
          <w:p w:rsidR="00B8458B" w:rsidRDefault="00B8458B" w:rsidP="00F067BE">
            <w:pPr>
              <w:widowControl/>
              <w:jc w:val="left"/>
              <w:rPr>
                <w:rFonts w:ascii="宋体" w:hAnsi="宋体"/>
                <w:szCs w:val="21"/>
              </w:rPr>
            </w:pPr>
          </w:p>
        </w:tc>
        <w:tc>
          <w:tcPr>
            <w:tcW w:w="1843" w:type="dxa"/>
            <w:vMerge w:val="restart"/>
            <w:vAlign w:val="center"/>
          </w:tcPr>
          <w:p w:rsidR="00B8458B" w:rsidRDefault="00B8458B" w:rsidP="00F067BE">
            <w:pPr>
              <w:adjustRightInd w:val="0"/>
              <w:snapToGrid w:val="0"/>
              <w:jc w:val="center"/>
              <w:rPr>
                <w:rFonts w:ascii="宋体" w:hAnsi="宋体"/>
                <w:szCs w:val="21"/>
              </w:rPr>
            </w:pPr>
            <w:r>
              <w:rPr>
                <w:rFonts w:ascii="宋体" w:hAnsi="宋体" w:cs="宋体" w:hint="eastAsia"/>
                <w:szCs w:val="24"/>
              </w:rPr>
              <w:t>3、 案例方案（</w:t>
            </w:r>
            <w:r>
              <w:rPr>
                <w:rFonts w:ascii="宋体" w:hAnsi="宋体" w:hint="eastAsia"/>
              </w:rPr>
              <w:t>40</w:t>
            </w:r>
            <w:r>
              <w:rPr>
                <w:rFonts w:ascii="宋体" w:hAnsi="宋体" w:cs="宋体" w:hint="eastAsia"/>
                <w:szCs w:val="24"/>
              </w:rPr>
              <w:t>分）</w:t>
            </w:r>
          </w:p>
        </w:tc>
        <w:tc>
          <w:tcPr>
            <w:tcW w:w="6517" w:type="dxa"/>
            <w:vAlign w:val="center"/>
          </w:tcPr>
          <w:p w:rsidR="00B8458B" w:rsidRDefault="00B8458B" w:rsidP="00F067BE">
            <w:pPr>
              <w:rPr>
                <w:rFonts w:ascii="宋体" w:hAnsi="宋体"/>
                <w:szCs w:val="21"/>
              </w:rPr>
            </w:pPr>
            <w:r>
              <w:rPr>
                <w:rFonts w:ascii="宋体" w:hAnsi="宋体" w:hint="eastAsia"/>
                <w:szCs w:val="21"/>
              </w:rPr>
              <w:t>1）</w:t>
            </w:r>
            <w:r>
              <w:rPr>
                <w:rFonts w:ascii="宋体" w:hAnsi="宋体" w:cs="宋体" w:hint="eastAsia"/>
                <w:szCs w:val="24"/>
              </w:rPr>
              <w:t>设计方案（10分）：根据供应商对本项目的设计理念、服务方案、设计方案的、合理性、专业性及质量的可行性等内容进行综合评议：优得</w:t>
            </w:r>
            <w:r>
              <w:rPr>
                <w:szCs w:val="24"/>
              </w:rPr>
              <w:t>10</w:t>
            </w:r>
            <w:r>
              <w:rPr>
                <w:rFonts w:ascii="宋体" w:hAnsi="宋体" w:cs="宋体" w:hint="eastAsia"/>
                <w:szCs w:val="24"/>
              </w:rPr>
              <w:t>－</w:t>
            </w:r>
            <w:r>
              <w:rPr>
                <w:szCs w:val="24"/>
              </w:rPr>
              <w:t>7.5</w:t>
            </w:r>
            <w:r>
              <w:rPr>
                <w:rFonts w:ascii="宋体" w:hAnsi="宋体" w:cs="宋体" w:hint="eastAsia"/>
                <w:szCs w:val="24"/>
              </w:rPr>
              <w:t>分，良得</w:t>
            </w:r>
            <w:r>
              <w:rPr>
                <w:szCs w:val="24"/>
              </w:rPr>
              <w:t>7.4</w:t>
            </w:r>
            <w:r>
              <w:rPr>
                <w:rFonts w:ascii="宋体" w:hAnsi="宋体" w:cs="宋体" w:hint="eastAsia"/>
                <w:szCs w:val="24"/>
              </w:rPr>
              <w:t>－</w:t>
            </w:r>
            <w:r>
              <w:rPr>
                <w:szCs w:val="24"/>
              </w:rPr>
              <w:t>5.0</w:t>
            </w:r>
            <w:r>
              <w:rPr>
                <w:rFonts w:ascii="宋体" w:hAnsi="宋体" w:cs="宋体" w:hint="eastAsia"/>
                <w:szCs w:val="24"/>
              </w:rPr>
              <w:t>分，其他得</w:t>
            </w:r>
            <w:r>
              <w:rPr>
                <w:szCs w:val="24"/>
              </w:rPr>
              <w:t>4.9</w:t>
            </w:r>
            <w:r>
              <w:rPr>
                <w:rFonts w:ascii="宋体" w:hAnsi="宋体" w:cs="宋体" w:hint="eastAsia"/>
                <w:szCs w:val="24"/>
              </w:rPr>
              <w:t>－</w:t>
            </w:r>
            <w:r>
              <w:rPr>
                <w:szCs w:val="24"/>
              </w:rPr>
              <w:t>0</w:t>
            </w:r>
            <w:r>
              <w:rPr>
                <w:rFonts w:ascii="宋体" w:hAnsi="宋体" w:cs="宋体" w:hint="eastAsia"/>
                <w:szCs w:val="24"/>
              </w:rPr>
              <w:t>分。</w:t>
            </w:r>
          </w:p>
        </w:tc>
        <w:tc>
          <w:tcPr>
            <w:tcW w:w="1134" w:type="dxa"/>
            <w:vAlign w:val="center"/>
          </w:tcPr>
          <w:p w:rsidR="00B8458B" w:rsidRDefault="00B8458B" w:rsidP="00F067BE">
            <w:pPr>
              <w:rPr>
                <w:rFonts w:ascii="宋体" w:hAnsi="宋体"/>
                <w:szCs w:val="21"/>
              </w:rPr>
            </w:pPr>
          </w:p>
        </w:tc>
        <w:tc>
          <w:tcPr>
            <w:tcW w:w="1134" w:type="dxa"/>
            <w:gridSpan w:val="2"/>
            <w:vAlign w:val="center"/>
          </w:tcPr>
          <w:p w:rsidR="00B8458B" w:rsidRDefault="00B8458B" w:rsidP="00F067BE">
            <w:pPr>
              <w:rPr>
                <w:rFonts w:ascii="宋体" w:hAnsi="宋体"/>
                <w:szCs w:val="21"/>
              </w:rPr>
            </w:pPr>
          </w:p>
        </w:tc>
        <w:tc>
          <w:tcPr>
            <w:tcW w:w="1134" w:type="dxa"/>
            <w:vAlign w:val="center"/>
          </w:tcPr>
          <w:p w:rsidR="00B8458B" w:rsidRDefault="00B8458B" w:rsidP="00F067BE">
            <w:pPr>
              <w:rPr>
                <w:rFonts w:ascii="宋体" w:hAnsi="宋体"/>
                <w:szCs w:val="21"/>
              </w:rPr>
            </w:pPr>
          </w:p>
        </w:tc>
        <w:tc>
          <w:tcPr>
            <w:tcW w:w="996" w:type="dxa"/>
            <w:gridSpan w:val="2"/>
            <w:vMerge/>
            <w:vAlign w:val="center"/>
          </w:tcPr>
          <w:p w:rsidR="00B8458B" w:rsidRDefault="00B8458B" w:rsidP="00F067BE">
            <w:pPr>
              <w:rPr>
                <w:rFonts w:ascii="宋体" w:hAnsi="宋体"/>
                <w:szCs w:val="21"/>
              </w:rPr>
            </w:pPr>
          </w:p>
        </w:tc>
      </w:tr>
      <w:tr w:rsidR="00B8458B" w:rsidTr="00F067BE">
        <w:trPr>
          <w:trHeight w:val="435"/>
        </w:trPr>
        <w:tc>
          <w:tcPr>
            <w:tcW w:w="817" w:type="dxa"/>
            <w:vMerge/>
            <w:vAlign w:val="center"/>
          </w:tcPr>
          <w:p w:rsidR="00B8458B" w:rsidRDefault="00B8458B" w:rsidP="00F067BE">
            <w:pPr>
              <w:widowControl/>
              <w:jc w:val="left"/>
              <w:rPr>
                <w:rFonts w:ascii="宋体" w:hAnsi="宋体"/>
                <w:szCs w:val="21"/>
              </w:rPr>
            </w:pPr>
          </w:p>
        </w:tc>
        <w:tc>
          <w:tcPr>
            <w:tcW w:w="1843" w:type="dxa"/>
            <w:vMerge/>
            <w:vAlign w:val="center"/>
          </w:tcPr>
          <w:p w:rsidR="00B8458B" w:rsidRDefault="00B8458B" w:rsidP="00F067BE">
            <w:pPr>
              <w:adjustRightInd w:val="0"/>
              <w:snapToGrid w:val="0"/>
              <w:jc w:val="center"/>
              <w:rPr>
                <w:rFonts w:ascii="宋体" w:hAnsi="宋体" w:cs="宋体"/>
                <w:szCs w:val="24"/>
              </w:rPr>
            </w:pPr>
          </w:p>
        </w:tc>
        <w:tc>
          <w:tcPr>
            <w:tcW w:w="6517" w:type="dxa"/>
            <w:vAlign w:val="center"/>
          </w:tcPr>
          <w:p w:rsidR="00B8458B" w:rsidRDefault="00B8458B" w:rsidP="00F067BE">
            <w:pPr>
              <w:ind w:left="105" w:hangingChars="50" w:hanging="105"/>
              <w:rPr>
                <w:rFonts w:ascii="宋体" w:hAnsi="宋体"/>
              </w:rPr>
            </w:pPr>
            <w:r>
              <w:rPr>
                <w:rFonts w:ascii="宋体" w:hAnsi="宋体" w:hint="eastAsia"/>
              </w:rPr>
              <w:t>2）艺术的呈现紧扣医院文化精神、晚会主题</w:t>
            </w:r>
            <w:r>
              <w:rPr>
                <w:rFonts w:ascii="宋体" w:hAnsi="宋体" w:cs="宋体" w:hint="eastAsia"/>
                <w:szCs w:val="24"/>
              </w:rPr>
              <w:t>等进行综合评议（20分）：优得</w:t>
            </w:r>
            <w:r>
              <w:rPr>
                <w:rFonts w:hint="eastAsia"/>
                <w:szCs w:val="24"/>
              </w:rPr>
              <w:t>20</w:t>
            </w:r>
            <w:r>
              <w:rPr>
                <w:rFonts w:ascii="宋体" w:hAnsi="宋体" w:cs="宋体" w:hint="eastAsia"/>
                <w:szCs w:val="24"/>
              </w:rPr>
              <w:t>－</w:t>
            </w:r>
            <w:r>
              <w:rPr>
                <w:rFonts w:hint="eastAsia"/>
                <w:szCs w:val="24"/>
              </w:rPr>
              <w:t>13.1</w:t>
            </w:r>
            <w:r>
              <w:rPr>
                <w:rFonts w:ascii="宋体" w:hAnsi="宋体" w:cs="宋体" w:hint="eastAsia"/>
                <w:szCs w:val="24"/>
              </w:rPr>
              <w:t>分，良得</w:t>
            </w:r>
            <w:r>
              <w:rPr>
                <w:rFonts w:hint="eastAsia"/>
                <w:szCs w:val="24"/>
              </w:rPr>
              <w:t>13</w:t>
            </w:r>
            <w:r>
              <w:rPr>
                <w:rFonts w:ascii="宋体" w:hAnsi="宋体" w:cs="宋体" w:hint="eastAsia"/>
                <w:szCs w:val="24"/>
              </w:rPr>
              <w:t>－</w:t>
            </w:r>
            <w:r>
              <w:rPr>
                <w:rFonts w:hint="eastAsia"/>
                <w:szCs w:val="24"/>
              </w:rPr>
              <w:t>7.1</w:t>
            </w:r>
            <w:r>
              <w:rPr>
                <w:rFonts w:ascii="宋体" w:hAnsi="宋体" w:cs="宋体" w:hint="eastAsia"/>
                <w:szCs w:val="24"/>
              </w:rPr>
              <w:t>分，其他得</w:t>
            </w:r>
            <w:r>
              <w:rPr>
                <w:rFonts w:hint="eastAsia"/>
                <w:szCs w:val="24"/>
              </w:rPr>
              <w:t>7.0</w:t>
            </w:r>
            <w:r>
              <w:rPr>
                <w:rFonts w:ascii="宋体" w:hAnsi="宋体" w:cs="宋体" w:hint="eastAsia"/>
                <w:szCs w:val="24"/>
              </w:rPr>
              <w:t>－</w:t>
            </w:r>
            <w:r>
              <w:rPr>
                <w:szCs w:val="24"/>
              </w:rPr>
              <w:t>0</w:t>
            </w:r>
            <w:r>
              <w:rPr>
                <w:rFonts w:ascii="宋体" w:hAnsi="宋体" w:cs="宋体" w:hint="eastAsia"/>
                <w:szCs w:val="24"/>
              </w:rPr>
              <w:t>分。</w:t>
            </w:r>
          </w:p>
        </w:tc>
        <w:tc>
          <w:tcPr>
            <w:tcW w:w="1134" w:type="dxa"/>
            <w:vAlign w:val="center"/>
          </w:tcPr>
          <w:p w:rsidR="00B8458B" w:rsidRDefault="00B8458B" w:rsidP="00F067BE">
            <w:pPr>
              <w:rPr>
                <w:rFonts w:ascii="宋体" w:hAnsi="宋体"/>
              </w:rPr>
            </w:pPr>
          </w:p>
        </w:tc>
        <w:tc>
          <w:tcPr>
            <w:tcW w:w="1134" w:type="dxa"/>
            <w:gridSpan w:val="2"/>
            <w:vAlign w:val="center"/>
          </w:tcPr>
          <w:p w:rsidR="00B8458B" w:rsidRDefault="00B8458B" w:rsidP="00F067BE">
            <w:pPr>
              <w:rPr>
                <w:rFonts w:ascii="宋体" w:hAnsi="宋体"/>
              </w:rPr>
            </w:pPr>
          </w:p>
        </w:tc>
        <w:tc>
          <w:tcPr>
            <w:tcW w:w="1134" w:type="dxa"/>
            <w:vAlign w:val="center"/>
          </w:tcPr>
          <w:p w:rsidR="00B8458B" w:rsidRDefault="00B8458B" w:rsidP="00F067BE">
            <w:pPr>
              <w:rPr>
                <w:rFonts w:ascii="宋体" w:hAnsi="宋体"/>
              </w:rPr>
            </w:pPr>
          </w:p>
        </w:tc>
        <w:tc>
          <w:tcPr>
            <w:tcW w:w="996" w:type="dxa"/>
            <w:gridSpan w:val="2"/>
            <w:vMerge/>
            <w:vAlign w:val="center"/>
          </w:tcPr>
          <w:p w:rsidR="00B8458B" w:rsidRDefault="00B8458B" w:rsidP="00F067BE">
            <w:pPr>
              <w:rPr>
                <w:rFonts w:ascii="宋体" w:hAnsi="宋体"/>
              </w:rPr>
            </w:pPr>
          </w:p>
        </w:tc>
      </w:tr>
      <w:tr w:rsidR="00B8458B" w:rsidTr="00F067BE">
        <w:trPr>
          <w:trHeight w:val="375"/>
        </w:trPr>
        <w:tc>
          <w:tcPr>
            <w:tcW w:w="817" w:type="dxa"/>
            <w:vMerge/>
            <w:vAlign w:val="center"/>
          </w:tcPr>
          <w:p w:rsidR="00B8458B" w:rsidRDefault="00B8458B" w:rsidP="00F067BE">
            <w:pPr>
              <w:widowControl/>
              <w:jc w:val="left"/>
              <w:rPr>
                <w:rFonts w:ascii="宋体" w:hAnsi="宋体"/>
                <w:szCs w:val="21"/>
              </w:rPr>
            </w:pPr>
          </w:p>
        </w:tc>
        <w:tc>
          <w:tcPr>
            <w:tcW w:w="1843" w:type="dxa"/>
            <w:vMerge/>
            <w:vAlign w:val="center"/>
          </w:tcPr>
          <w:p w:rsidR="00B8458B" w:rsidRDefault="00B8458B" w:rsidP="00F067BE">
            <w:pPr>
              <w:adjustRightInd w:val="0"/>
              <w:snapToGrid w:val="0"/>
              <w:jc w:val="center"/>
              <w:rPr>
                <w:rFonts w:ascii="宋体" w:hAnsi="宋体" w:cs="宋体"/>
                <w:szCs w:val="24"/>
              </w:rPr>
            </w:pPr>
          </w:p>
        </w:tc>
        <w:tc>
          <w:tcPr>
            <w:tcW w:w="6517" w:type="dxa"/>
            <w:vAlign w:val="center"/>
          </w:tcPr>
          <w:p w:rsidR="00B8458B" w:rsidRDefault="00B8458B" w:rsidP="00F067BE">
            <w:pPr>
              <w:rPr>
                <w:rFonts w:ascii="宋体" w:hAnsi="宋体"/>
              </w:rPr>
            </w:pPr>
            <w:r>
              <w:rPr>
                <w:rFonts w:ascii="宋体" w:hAnsi="宋体" w:hint="eastAsia"/>
              </w:rPr>
              <w:t>3)设计实施方案（10分）根据进度计划及安排酌情打分。</w:t>
            </w:r>
          </w:p>
        </w:tc>
        <w:tc>
          <w:tcPr>
            <w:tcW w:w="1134" w:type="dxa"/>
            <w:vAlign w:val="center"/>
          </w:tcPr>
          <w:p w:rsidR="00B8458B" w:rsidRDefault="00B8458B" w:rsidP="00F067BE">
            <w:pPr>
              <w:rPr>
                <w:rFonts w:ascii="宋体" w:hAnsi="宋体"/>
              </w:rPr>
            </w:pPr>
          </w:p>
        </w:tc>
        <w:tc>
          <w:tcPr>
            <w:tcW w:w="1134" w:type="dxa"/>
            <w:gridSpan w:val="2"/>
            <w:vAlign w:val="center"/>
          </w:tcPr>
          <w:p w:rsidR="00B8458B" w:rsidRDefault="00B8458B" w:rsidP="00F067BE">
            <w:pPr>
              <w:rPr>
                <w:rFonts w:ascii="宋体" w:hAnsi="宋体"/>
              </w:rPr>
            </w:pPr>
          </w:p>
        </w:tc>
        <w:tc>
          <w:tcPr>
            <w:tcW w:w="1134" w:type="dxa"/>
            <w:vAlign w:val="center"/>
          </w:tcPr>
          <w:p w:rsidR="00B8458B" w:rsidRDefault="00B8458B" w:rsidP="00F067BE">
            <w:pPr>
              <w:rPr>
                <w:rFonts w:ascii="宋体" w:hAnsi="宋体"/>
              </w:rPr>
            </w:pPr>
          </w:p>
        </w:tc>
        <w:tc>
          <w:tcPr>
            <w:tcW w:w="996" w:type="dxa"/>
            <w:gridSpan w:val="2"/>
            <w:vMerge/>
            <w:vAlign w:val="center"/>
          </w:tcPr>
          <w:p w:rsidR="00B8458B" w:rsidRDefault="00B8458B" w:rsidP="00F067BE">
            <w:pPr>
              <w:rPr>
                <w:rFonts w:ascii="宋体" w:hAnsi="宋体"/>
              </w:rPr>
            </w:pPr>
          </w:p>
        </w:tc>
      </w:tr>
      <w:tr w:rsidR="00B8458B" w:rsidTr="00F067BE">
        <w:trPr>
          <w:trHeight w:val="375"/>
        </w:trPr>
        <w:tc>
          <w:tcPr>
            <w:tcW w:w="817" w:type="dxa"/>
            <w:vMerge/>
            <w:vAlign w:val="center"/>
          </w:tcPr>
          <w:p w:rsidR="00B8458B" w:rsidRDefault="00B8458B" w:rsidP="00F067BE">
            <w:pPr>
              <w:widowControl/>
              <w:jc w:val="left"/>
              <w:rPr>
                <w:rFonts w:ascii="宋体" w:hAnsi="宋体"/>
                <w:szCs w:val="21"/>
              </w:rPr>
            </w:pPr>
          </w:p>
        </w:tc>
        <w:tc>
          <w:tcPr>
            <w:tcW w:w="1843" w:type="dxa"/>
            <w:vAlign w:val="center"/>
          </w:tcPr>
          <w:p w:rsidR="00B8458B" w:rsidRDefault="00B8458B" w:rsidP="00F067BE">
            <w:pPr>
              <w:adjustRightInd w:val="0"/>
              <w:snapToGrid w:val="0"/>
              <w:jc w:val="center"/>
              <w:rPr>
                <w:rFonts w:ascii="宋体" w:hAnsi="宋体" w:cs="宋体"/>
                <w:szCs w:val="24"/>
              </w:rPr>
            </w:pPr>
            <w:r>
              <w:rPr>
                <w:rFonts w:ascii="宋体" w:hAnsi="宋体" w:cs="宋体" w:hint="eastAsia"/>
                <w:szCs w:val="24"/>
              </w:rPr>
              <w:t>4、</w:t>
            </w:r>
            <w:r>
              <w:rPr>
                <w:rFonts w:ascii="宋体" w:hAnsi="宋体" w:hint="eastAsia"/>
              </w:rPr>
              <w:t>述标（7分）</w:t>
            </w:r>
          </w:p>
        </w:tc>
        <w:tc>
          <w:tcPr>
            <w:tcW w:w="6517" w:type="dxa"/>
            <w:vAlign w:val="center"/>
          </w:tcPr>
          <w:p w:rsidR="00B8458B" w:rsidRDefault="00B8458B" w:rsidP="00F067BE">
            <w:pPr>
              <w:rPr>
                <w:rFonts w:ascii="宋体" w:hAnsi="宋体"/>
              </w:rPr>
            </w:pPr>
            <w:r>
              <w:rPr>
                <w:rFonts w:ascii="宋体" w:hAnsi="宋体" w:hint="eastAsia"/>
              </w:rPr>
              <w:t>1）述标（7分）：</w:t>
            </w:r>
            <w:r>
              <w:rPr>
                <w:rFonts w:ascii="宋体" w:hAnsi="宋体" w:cs="宋体" w:hint="eastAsia"/>
                <w:szCs w:val="24"/>
              </w:rPr>
              <w:t>每家供应商述标时间不超过</w:t>
            </w:r>
            <w:r>
              <w:rPr>
                <w:szCs w:val="24"/>
              </w:rPr>
              <w:t>10</w:t>
            </w:r>
            <w:r>
              <w:rPr>
                <w:rFonts w:ascii="宋体" w:hAnsi="宋体" w:cs="宋体" w:hint="eastAsia"/>
                <w:szCs w:val="24"/>
              </w:rPr>
              <w:t>分钟，要求有针对性地对本项目的设计方案内容进行述标，对自己的设计理念、对项目的重点和难点进行有针对性的阐述，服务承诺，以及评委对方案的答疑</w:t>
            </w:r>
            <w:r>
              <w:rPr>
                <w:rFonts w:ascii="宋体" w:hAnsi="宋体" w:cs="宋体" w:hint="eastAsia"/>
                <w:szCs w:val="24"/>
              </w:rPr>
              <w:lastRenderedPageBreak/>
              <w:t>等。由评委进行综合评议：优得</w:t>
            </w:r>
            <w:r>
              <w:rPr>
                <w:rFonts w:hint="eastAsia"/>
                <w:szCs w:val="24"/>
              </w:rPr>
              <w:t>7</w:t>
            </w:r>
            <w:r>
              <w:rPr>
                <w:rFonts w:ascii="宋体" w:hAnsi="宋体" w:cs="宋体" w:hint="eastAsia"/>
                <w:szCs w:val="24"/>
              </w:rPr>
              <w:t>－</w:t>
            </w:r>
            <w:r>
              <w:rPr>
                <w:rFonts w:hint="eastAsia"/>
                <w:szCs w:val="24"/>
              </w:rPr>
              <w:t>5.1</w:t>
            </w:r>
            <w:r>
              <w:rPr>
                <w:rFonts w:ascii="宋体" w:hAnsi="宋体" w:cs="宋体" w:hint="eastAsia"/>
                <w:szCs w:val="24"/>
              </w:rPr>
              <w:t>分，良得</w:t>
            </w:r>
            <w:r>
              <w:rPr>
                <w:rFonts w:hint="eastAsia"/>
                <w:szCs w:val="24"/>
              </w:rPr>
              <w:t>5</w:t>
            </w:r>
            <w:r>
              <w:rPr>
                <w:rFonts w:ascii="宋体" w:hAnsi="宋体" w:cs="宋体" w:hint="eastAsia"/>
                <w:szCs w:val="24"/>
              </w:rPr>
              <w:t>－</w:t>
            </w:r>
            <w:r>
              <w:rPr>
                <w:rFonts w:hint="eastAsia"/>
                <w:szCs w:val="24"/>
              </w:rPr>
              <w:t>2.1</w:t>
            </w:r>
            <w:r>
              <w:rPr>
                <w:rFonts w:ascii="宋体" w:hAnsi="宋体" w:cs="宋体" w:hint="eastAsia"/>
                <w:szCs w:val="24"/>
              </w:rPr>
              <w:t>分，其他得</w:t>
            </w:r>
            <w:r>
              <w:rPr>
                <w:rFonts w:hint="eastAsia"/>
                <w:szCs w:val="24"/>
              </w:rPr>
              <w:t>2</w:t>
            </w:r>
            <w:r>
              <w:rPr>
                <w:rFonts w:ascii="宋体" w:hAnsi="宋体" w:cs="宋体" w:hint="eastAsia"/>
                <w:szCs w:val="24"/>
              </w:rPr>
              <w:t>－</w:t>
            </w:r>
            <w:r>
              <w:rPr>
                <w:szCs w:val="24"/>
              </w:rPr>
              <w:t>0</w:t>
            </w:r>
            <w:r>
              <w:rPr>
                <w:rFonts w:ascii="宋体" w:hAnsi="宋体" w:cs="宋体" w:hint="eastAsia"/>
                <w:szCs w:val="24"/>
              </w:rPr>
              <w:t>分。</w:t>
            </w:r>
          </w:p>
        </w:tc>
        <w:tc>
          <w:tcPr>
            <w:tcW w:w="1134" w:type="dxa"/>
            <w:vAlign w:val="center"/>
          </w:tcPr>
          <w:p w:rsidR="00B8458B" w:rsidRDefault="00B8458B" w:rsidP="00F067BE">
            <w:pPr>
              <w:rPr>
                <w:rFonts w:ascii="宋体" w:hAnsi="宋体"/>
              </w:rPr>
            </w:pPr>
          </w:p>
        </w:tc>
        <w:tc>
          <w:tcPr>
            <w:tcW w:w="1134" w:type="dxa"/>
            <w:gridSpan w:val="2"/>
            <w:vAlign w:val="center"/>
          </w:tcPr>
          <w:p w:rsidR="00B8458B" w:rsidRDefault="00B8458B" w:rsidP="00F067BE">
            <w:pPr>
              <w:rPr>
                <w:rFonts w:ascii="宋体" w:hAnsi="宋体"/>
              </w:rPr>
            </w:pPr>
          </w:p>
        </w:tc>
        <w:tc>
          <w:tcPr>
            <w:tcW w:w="1134" w:type="dxa"/>
            <w:vAlign w:val="center"/>
          </w:tcPr>
          <w:p w:rsidR="00B8458B" w:rsidRDefault="00B8458B" w:rsidP="00F067BE">
            <w:pPr>
              <w:rPr>
                <w:rFonts w:ascii="宋体" w:hAnsi="宋体"/>
              </w:rPr>
            </w:pPr>
          </w:p>
        </w:tc>
        <w:tc>
          <w:tcPr>
            <w:tcW w:w="996" w:type="dxa"/>
            <w:gridSpan w:val="2"/>
            <w:vMerge/>
            <w:vAlign w:val="center"/>
          </w:tcPr>
          <w:p w:rsidR="00B8458B" w:rsidRDefault="00B8458B" w:rsidP="00F067BE">
            <w:pPr>
              <w:rPr>
                <w:rFonts w:ascii="宋体" w:hAnsi="宋体"/>
              </w:rPr>
            </w:pPr>
          </w:p>
        </w:tc>
      </w:tr>
      <w:tr w:rsidR="00B8458B" w:rsidTr="00F067BE">
        <w:trPr>
          <w:trHeight w:val="1411"/>
        </w:trPr>
        <w:tc>
          <w:tcPr>
            <w:tcW w:w="817" w:type="dxa"/>
            <w:vMerge/>
            <w:vAlign w:val="center"/>
          </w:tcPr>
          <w:p w:rsidR="00B8458B" w:rsidRDefault="00B8458B" w:rsidP="00F067BE">
            <w:pPr>
              <w:widowControl/>
              <w:jc w:val="left"/>
              <w:rPr>
                <w:rFonts w:ascii="宋体" w:hAnsi="宋体"/>
                <w:szCs w:val="21"/>
              </w:rPr>
            </w:pPr>
          </w:p>
        </w:tc>
        <w:tc>
          <w:tcPr>
            <w:tcW w:w="1843" w:type="dxa"/>
            <w:vAlign w:val="center"/>
          </w:tcPr>
          <w:p w:rsidR="00B8458B" w:rsidRDefault="00B8458B" w:rsidP="00F067BE">
            <w:pPr>
              <w:adjustRightInd w:val="0"/>
              <w:snapToGrid w:val="0"/>
              <w:jc w:val="center"/>
              <w:rPr>
                <w:rFonts w:ascii="宋体" w:hAnsi="宋体"/>
                <w:szCs w:val="21"/>
              </w:rPr>
            </w:pPr>
            <w:r>
              <w:rPr>
                <w:rFonts w:hAnsi="宋体" w:hint="eastAsia"/>
              </w:rPr>
              <w:t>5</w:t>
            </w:r>
            <w:r>
              <w:rPr>
                <w:rFonts w:hAnsi="宋体" w:hint="eastAsia"/>
              </w:rPr>
              <w:t>、</w:t>
            </w:r>
            <w:r>
              <w:rPr>
                <w:rFonts w:hAnsi="宋体"/>
              </w:rPr>
              <w:t>合理化建议</w:t>
            </w:r>
            <w:r>
              <w:rPr>
                <w:rFonts w:ascii="宋体" w:hAnsi="宋体" w:hint="eastAsia"/>
              </w:rPr>
              <w:t>、 服务配合及服务承诺（ 15分）</w:t>
            </w:r>
          </w:p>
        </w:tc>
        <w:tc>
          <w:tcPr>
            <w:tcW w:w="6517" w:type="dxa"/>
            <w:vAlign w:val="center"/>
          </w:tcPr>
          <w:p w:rsidR="00B8458B" w:rsidRDefault="00B8458B" w:rsidP="00F067BE">
            <w:pPr>
              <w:rPr>
                <w:rFonts w:ascii="宋体" w:hAnsi="宋体"/>
              </w:rPr>
            </w:pPr>
            <w:r>
              <w:rPr>
                <w:rFonts w:ascii="宋体" w:hAnsi="宋体" w:hint="eastAsia"/>
              </w:rPr>
              <w:t>评委根据供应商提出的针对本项目服务的合理化建议或其他承诺进行评比，其他承诺包括供应商提供的晚会项目服务期间配合以及质量服务承诺保证。</w:t>
            </w:r>
            <w:r>
              <w:rPr>
                <w:rFonts w:ascii="宋体" w:hAnsi="宋体" w:cs="宋体" w:hint="eastAsia"/>
                <w:szCs w:val="24"/>
              </w:rPr>
              <w:t>优得</w:t>
            </w:r>
            <w:r>
              <w:rPr>
                <w:szCs w:val="24"/>
              </w:rPr>
              <w:t>1</w:t>
            </w:r>
            <w:r>
              <w:rPr>
                <w:rFonts w:hint="eastAsia"/>
                <w:szCs w:val="24"/>
              </w:rPr>
              <w:t>5</w:t>
            </w:r>
            <w:r>
              <w:rPr>
                <w:rFonts w:ascii="宋体" w:hAnsi="宋体" w:cs="宋体" w:hint="eastAsia"/>
                <w:szCs w:val="24"/>
              </w:rPr>
              <w:t>－</w:t>
            </w:r>
            <w:r>
              <w:rPr>
                <w:rFonts w:hint="eastAsia"/>
                <w:szCs w:val="24"/>
              </w:rPr>
              <w:t>10.1</w:t>
            </w:r>
            <w:r>
              <w:rPr>
                <w:rFonts w:ascii="宋体" w:hAnsi="宋体" w:cs="宋体" w:hint="eastAsia"/>
                <w:szCs w:val="24"/>
              </w:rPr>
              <w:t>分，良得</w:t>
            </w:r>
            <w:r>
              <w:rPr>
                <w:rFonts w:hint="eastAsia"/>
                <w:szCs w:val="24"/>
              </w:rPr>
              <w:t>10</w:t>
            </w:r>
            <w:r>
              <w:rPr>
                <w:rFonts w:ascii="宋体" w:hAnsi="宋体" w:cs="宋体" w:hint="eastAsia"/>
                <w:szCs w:val="24"/>
              </w:rPr>
              <w:t>－</w:t>
            </w:r>
            <w:r>
              <w:rPr>
                <w:szCs w:val="24"/>
              </w:rPr>
              <w:t>5.</w:t>
            </w:r>
            <w:r>
              <w:rPr>
                <w:rFonts w:hint="eastAsia"/>
                <w:szCs w:val="24"/>
              </w:rPr>
              <w:t>1</w:t>
            </w:r>
            <w:r>
              <w:rPr>
                <w:rFonts w:ascii="宋体" w:hAnsi="宋体" w:cs="宋体" w:hint="eastAsia"/>
                <w:szCs w:val="24"/>
              </w:rPr>
              <w:t>分，其他得</w:t>
            </w:r>
            <w:r>
              <w:rPr>
                <w:rFonts w:hint="eastAsia"/>
                <w:szCs w:val="24"/>
              </w:rPr>
              <w:t>5.0</w:t>
            </w:r>
            <w:r>
              <w:rPr>
                <w:rFonts w:ascii="宋体" w:hAnsi="宋体" w:cs="宋体" w:hint="eastAsia"/>
                <w:szCs w:val="24"/>
              </w:rPr>
              <w:t>－</w:t>
            </w:r>
            <w:r>
              <w:rPr>
                <w:szCs w:val="24"/>
              </w:rPr>
              <w:t>0</w:t>
            </w:r>
            <w:r>
              <w:rPr>
                <w:rFonts w:ascii="宋体" w:hAnsi="宋体" w:cs="宋体" w:hint="eastAsia"/>
                <w:szCs w:val="24"/>
              </w:rPr>
              <w:t>分。</w:t>
            </w:r>
          </w:p>
        </w:tc>
        <w:tc>
          <w:tcPr>
            <w:tcW w:w="1134" w:type="dxa"/>
            <w:vAlign w:val="center"/>
          </w:tcPr>
          <w:p w:rsidR="00B8458B" w:rsidRDefault="00B8458B" w:rsidP="00F067BE">
            <w:pPr>
              <w:rPr>
                <w:rFonts w:ascii="宋体" w:hAnsi="宋体"/>
                <w:szCs w:val="21"/>
              </w:rPr>
            </w:pPr>
          </w:p>
        </w:tc>
        <w:tc>
          <w:tcPr>
            <w:tcW w:w="1134" w:type="dxa"/>
            <w:gridSpan w:val="2"/>
            <w:vAlign w:val="center"/>
          </w:tcPr>
          <w:p w:rsidR="00B8458B" w:rsidRDefault="00B8458B" w:rsidP="00F067BE">
            <w:pPr>
              <w:rPr>
                <w:rFonts w:ascii="宋体" w:hAnsi="宋体"/>
                <w:szCs w:val="21"/>
              </w:rPr>
            </w:pPr>
          </w:p>
        </w:tc>
        <w:tc>
          <w:tcPr>
            <w:tcW w:w="1134" w:type="dxa"/>
            <w:vAlign w:val="center"/>
          </w:tcPr>
          <w:p w:rsidR="00B8458B" w:rsidRDefault="00B8458B" w:rsidP="00F067BE">
            <w:pPr>
              <w:rPr>
                <w:rFonts w:ascii="宋体" w:hAnsi="宋体"/>
                <w:szCs w:val="21"/>
              </w:rPr>
            </w:pPr>
          </w:p>
        </w:tc>
        <w:tc>
          <w:tcPr>
            <w:tcW w:w="996" w:type="dxa"/>
            <w:gridSpan w:val="2"/>
            <w:vMerge/>
            <w:vAlign w:val="center"/>
          </w:tcPr>
          <w:p w:rsidR="00B8458B" w:rsidRDefault="00B8458B" w:rsidP="00F067BE">
            <w:pPr>
              <w:rPr>
                <w:rFonts w:ascii="宋体" w:hAnsi="宋体"/>
                <w:szCs w:val="21"/>
              </w:rPr>
            </w:pPr>
          </w:p>
        </w:tc>
      </w:tr>
      <w:tr w:rsidR="00B8458B" w:rsidTr="00F067BE">
        <w:trPr>
          <w:trHeight w:val="566"/>
        </w:trPr>
        <w:tc>
          <w:tcPr>
            <w:tcW w:w="9177" w:type="dxa"/>
            <w:gridSpan w:val="3"/>
          </w:tcPr>
          <w:p w:rsidR="00B8458B" w:rsidRDefault="00B8458B" w:rsidP="00F067BE">
            <w:pPr>
              <w:widowControl/>
              <w:jc w:val="left"/>
              <w:rPr>
                <w:rFonts w:ascii="宋体" w:hAnsi="宋体"/>
                <w:b/>
                <w:szCs w:val="21"/>
              </w:rPr>
            </w:pPr>
            <w:bookmarkStart w:id="0" w:name="_Toc388075163"/>
            <w:bookmarkEnd w:id="0"/>
            <w:r>
              <w:rPr>
                <w:rFonts w:ascii="宋体" w:hAnsi="宋体" w:hint="eastAsia"/>
                <w:b/>
                <w:szCs w:val="21"/>
              </w:rPr>
              <w:t>总得分</w:t>
            </w:r>
          </w:p>
        </w:tc>
        <w:tc>
          <w:tcPr>
            <w:tcW w:w="1140" w:type="dxa"/>
            <w:gridSpan w:val="2"/>
            <w:shd w:val="clear" w:color="auto" w:fill="auto"/>
          </w:tcPr>
          <w:p w:rsidR="00B8458B" w:rsidRDefault="00B8458B" w:rsidP="00F067BE">
            <w:pPr>
              <w:widowControl/>
              <w:jc w:val="left"/>
              <w:rPr>
                <w:rFonts w:ascii="宋体" w:hAnsi="宋体"/>
                <w:b/>
                <w:szCs w:val="21"/>
              </w:rPr>
            </w:pPr>
          </w:p>
        </w:tc>
        <w:tc>
          <w:tcPr>
            <w:tcW w:w="1128" w:type="dxa"/>
            <w:shd w:val="clear" w:color="auto" w:fill="auto"/>
          </w:tcPr>
          <w:p w:rsidR="00B8458B" w:rsidRDefault="00B8458B" w:rsidP="00F067BE">
            <w:pPr>
              <w:widowControl/>
              <w:jc w:val="left"/>
              <w:rPr>
                <w:rFonts w:ascii="宋体" w:hAnsi="宋体"/>
                <w:b/>
                <w:szCs w:val="21"/>
              </w:rPr>
            </w:pPr>
          </w:p>
        </w:tc>
        <w:tc>
          <w:tcPr>
            <w:tcW w:w="1140" w:type="dxa"/>
            <w:gridSpan w:val="2"/>
            <w:shd w:val="clear" w:color="auto" w:fill="auto"/>
          </w:tcPr>
          <w:p w:rsidR="00B8458B" w:rsidRDefault="00B8458B" w:rsidP="00F067BE">
            <w:pPr>
              <w:widowControl/>
              <w:jc w:val="left"/>
              <w:rPr>
                <w:rFonts w:ascii="宋体" w:hAnsi="宋体"/>
                <w:b/>
                <w:szCs w:val="21"/>
              </w:rPr>
            </w:pPr>
          </w:p>
        </w:tc>
        <w:tc>
          <w:tcPr>
            <w:tcW w:w="990" w:type="dxa"/>
            <w:shd w:val="clear" w:color="auto" w:fill="auto"/>
          </w:tcPr>
          <w:p w:rsidR="00B8458B" w:rsidRDefault="00B8458B" w:rsidP="00F067BE">
            <w:pPr>
              <w:widowControl/>
              <w:jc w:val="left"/>
              <w:rPr>
                <w:rFonts w:ascii="宋体" w:hAnsi="宋体"/>
                <w:b/>
                <w:szCs w:val="21"/>
              </w:rPr>
            </w:pPr>
          </w:p>
        </w:tc>
      </w:tr>
      <w:tr w:rsidR="00B8458B" w:rsidTr="00F067BE">
        <w:trPr>
          <w:trHeight w:val="262"/>
        </w:trPr>
        <w:tc>
          <w:tcPr>
            <w:tcW w:w="9177" w:type="dxa"/>
            <w:gridSpan w:val="3"/>
          </w:tcPr>
          <w:p w:rsidR="00B8458B" w:rsidRDefault="00B8458B" w:rsidP="00F067BE">
            <w:pPr>
              <w:pStyle w:val="1"/>
              <w:rPr>
                <w:rFonts w:ascii="宋体" w:hAnsi="宋体"/>
                <w:b w:val="0"/>
                <w:sz w:val="21"/>
                <w:szCs w:val="21"/>
              </w:rPr>
            </w:pPr>
            <w:r>
              <w:rPr>
                <w:rFonts w:ascii="宋体" w:hAnsi="宋体" w:hint="eastAsia"/>
                <w:b w:val="0"/>
                <w:sz w:val="21"/>
                <w:szCs w:val="21"/>
              </w:rPr>
              <w:t>专家签名</w:t>
            </w:r>
          </w:p>
        </w:tc>
        <w:tc>
          <w:tcPr>
            <w:tcW w:w="4398" w:type="dxa"/>
            <w:gridSpan w:val="6"/>
            <w:shd w:val="clear" w:color="auto" w:fill="auto"/>
          </w:tcPr>
          <w:p w:rsidR="00B8458B" w:rsidRDefault="00B8458B" w:rsidP="00F067BE">
            <w:pPr>
              <w:widowControl/>
              <w:jc w:val="left"/>
              <w:rPr>
                <w:rFonts w:ascii="宋体" w:hAnsi="宋体"/>
                <w:b/>
                <w:szCs w:val="21"/>
              </w:rPr>
            </w:pPr>
          </w:p>
        </w:tc>
      </w:tr>
    </w:tbl>
    <w:p w:rsidR="008D6F31" w:rsidRDefault="008D6F31" w:rsidP="008D6F31"/>
    <w:p w:rsidR="008D6F31" w:rsidRDefault="008D6F31" w:rsidP="008D6F31">
      <w:pPr>
        <w:widowControl/>
        <w:shd w:val="clear" w:color="auto" w:fill="FFFFFF"/>
        <w:spacing w:line="450" w:lineRule="atLeast"/>
        <w:outlineLvl w:val="2"/>
        <w:rPr>
          <w:rFonts w:ascii="微软雅黑" w:eastAsia="宋体" w:hAnsi="微软雅黑" w:cs="宋体"/>
          <w:color w:val="000000"/>
          <w:kern w:val="0"/>
          <w:sz w:val="36"/>
          <w:szCs w:val="36"/>
        </w:rPr>
      </w:pPr>
    </w:p>
    <w:p w:rsidR="008D6F31" w:rsidRDefault="008D6F31" w:rsidP="008D6F31">
      <w:pPr>
        <w:widowControl/>
        <w:shd w:val="clear" w:color="auto" w:fill="FFFFFF"/>
        <w:spacing w:line="450" w:lineRule="atLeast"/>
        <w:outlineLvl w:val="2"/>
        <w:rPr>
          <w:rFonts w:ascii="微软雅黑" w:eastAsia="宋体" w:hAnsi="微软雅黑" w:cs="宋体"/>
          <w:color w:val="000000"/>
          <w:kern w:val="0"/>
          <w:sz w:val="36"/>
          <w:szCs w:val="36"/>
        </w:rPr>
      </w:pPr>
    </w:p>
    <w:p w:rsidR="003539FD" w:rsidRPr="008D6F31" w:rsidRDefault="003539FD"/>
    <w:sectPr w:rsidR="003539FD" w:rsidRPr="008D6F31" w:rsidSect="00B8458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D7E" w:rsidRDefault="00912D7E" w:rsidP="008D6F31">
      <w:r>
        <w:separator/>
      </w:r>
    </w:p>
  </w:endnote>
  <w:endnote w:type="continuationSeparator" w:id="1">
    <w:p w:rsidR="00912D7E" w:rsidRDefault="00912D7E" w:rsidP="008D6F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D7E" w:rsidRDefault="00912D7E" w:rsidP="008D6F31">
      <w:r>
        <w:separator/>
      </w:r>
    </w:p>
  </w:footnote>
  <w:footnote w:type="continuationSeparator" w:id="1">
    <w:p w:rsidR="00912D7E" w:rsidRDefault="00912D7E" w:rsidP="008D6F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6F31"/>
    <w:rsid w:val="003539FD"/>
    <w:rsid w:val="007561F3"/>
    <w:rsid w:val="008D6F31"/>
    <w:rsid w:val="00912D7E"/>
    <w:rsid w:val="00B845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F31"/>
    <w:pPr>
      <w:widowControl w:val="0"/>
      <w:jc w:val="both"/>
    </w:pPr>
  </w:style>
  <w:style w:type="paragraph" w:styleId="1">
    <w:name w:val="heading 1"/>
    <w:basedOn w:val="a"/>
    <w:next w:val="a"/>
    <w:link w:val="1Char"/>
    <w:qFormat/>
    <w:rsid w:val="00B8458B"/>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6F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6F31"/>
    <w:rPr>
      <w:sz w:val="18"/>
      <w:szCs w:val="18"/>
    </w:rPr>
  </w:style>
  <w:style w:type="paragraph" w:styleId="a4">
    <w:name w:val="footer"/>
    <w:basedOn w:val="a"/>
    <w:link w:val="Char0"/>
    <w:uiPriority w:val="99"/>
    <w:semiHidden/>
    <w:unhideWhenUsed/>
    <w:rsid w:val="008D6F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6F31"/>
    <w:rPr>
      <w:sz w:val="18"/>
      <w:szCs w:val="18"/>
    </w:rPr>
  </w:style>
  <w:style w:type="character" w:customStyle="1" w:styleId="1Char">
    <w:name w:val="标题 1 Char"/>
    <w:basedOn w:val="a0"/>
    <w:link w:val="1"/>
    <w:rsid w:val="00B8458B"/>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783</Characters>
  <Application>Microsoft Office Word</Application>
  <DocSecurity>0</DocSecurity>
  <Lines>6</Lines>
  <Paragraphs>1</Paragraphs>
  <ScaleCrop>false</ScaleCrop>
  <Company>Microsoft</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金静晓</dc:creator>
  <cp:keywords/>
  <dc:description/>
  <cp:lastModifiedBy>金静晓</cp:lastModifiedBy>
  <cp:revision>3</cp:revision>
  <dcterms:created xsi:type="dcterms:W3CDTF">2018-11-21T10:49:00Z</dcterms:created>
  <dcterms:modified xsi:type="dcterms:W3CDTF">2018-11-21T11:04:00Z</dcterms:modified>
</cp:coreProperties>
</file>